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69" w:rsidRDefault="009C5B2C" w:rsidP="00006D69">
      <w:p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Otter Creek Steering Committee Meeting</w:t>
      </w:r>
    </w:p>
    <w:p w:rsidR="009C5B2C" w:rsidRDefault="004B59C8" w:rsidP="00006D69">
      <w:p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16 November</w:t>
      </w:r>
      <w:r w:rsidR="009C5B2C">
        <w:rPr>
          <w:rFonts w:ascii="Corbel" w:hAnsi="Corbel"/>
          <w:sz w:val="22"/>
          <w:szCs w:val="22"/>
        </w:rPr>
        <w:t xml:space="preserve"> 2018</w:t>
      </w:r>
    </w:p>
    <w:p w:rsidR="009C5B2C" w:rsidRDefault="009C5B2C" w:rsidP="00006D69">
      <w:pPr>
        <w:rPr>
          <w:rFonts w:ascii="Corbel" w:hAnsi="Corbel"/>
          <w:sz w:val="22"/>
          <w:szCs w:val="22"/>
        </w:rPr>
      </w:pPr>
    </w:p>
    <w:p w:rsidR="009C5B2C" w:rsidRDefault="009C5B2C" w:rsidP="00006D69">
      <w:p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 xml:space="preserve">Attendees: Larry Owen, Sara Peel, Dana </w:t>
      </w:r>
      <w:proofErr w:type="spellStart"/>
      <w:r>
        <w:rPr>
          <w:rFonts w:ascii="Corbel" w:hAnsi="Corbel"/>
          <w:sz w:val="22"/>
          <w:szCs w:val="22"/>
        </w:rPr>
        <w:t>Gadeken</w:t>
      </w:r>
      <w:proofErr w:type="spellEnd"/>
      <w:r>
        <w:rPr>
          <w:rFonts w:ascii="Corbel" w:hAnsi="Corbel"/>
          <w:sz w:val="22"/>
          <w:szCs w:val="22"/>
        </w:rPr>
        <w:t xml:space="preserve">, Jim Speer, Sue Berta, </w:t>
      </w:r>
      <w:r w:rsidR="004B27A0">
        <w:rPr>
          <w:rFonts w:ascii="Corbel" w:hAnsi="Corbel"/>
          <w:sz w:val="22"/>
          <w:szCs w:val="22"/>
        </w:rPr>
        <w:t>Hannah Lynch, Tom Baer, Phil Cox, Betsy Bower</w:t>
      </w:r>
    </w:p>
    <w:p w:rsidR="004B59C8" w:rsidRDefault="004B59C8" w:rsidP="00006D69">
      <w:pPr>
        <w:rPr>
          <w:rFonts w:ascii="Corbel" w:hAnsi="Corbel"/>
          <w:sz w:val="22"/>
          <w:szCs w:val="22"/>
        </w:rPr>
      </w:pPr>
    </w:p>
    <w:p w:rsidR="004B59C8" w:rsidRDefault="004B59C8" w:rsidP="00006D69">
      <w:p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The committee reviewed historic and current water quality date collected to date along with watershed-based data collected through inventory and observation efforts. The committee broke into three groups to identify critical areas for nutrients, sediment and pathogens.  There efforts are summarized below.</w:t>
      </w:r>
    </w:p>
    <w:p w:rsidR="004B59C8" w:rsidRDefault="004B59C8" w:rsidP="00006D69">
      <w:pPr>
        <w:rPr>
          <w:rFonts w:ascii="Corbel" w:hAnsi="Corbel"/>
          <w:sz w:val="22"/>
          <w:szCs w:val="22"/>
        </w:rPr>
      </w:pPr>
    </w:p>
    <w:p w:rsidR="000F279A" w:rsidRDefault="000F279A">
      <w:pPr>
        <w:spacing w:after="200" w:line="276" w:lineRule="auto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br w:type="page"/>
      </w:r>
    </w:p>
    <w:p w:rsidR="004B59C8" w:rsidRDefault="004B59C8" w:rsidP="00006D69">
      <w:p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lastRenderedPageBreak/>
        <w:t>Nutrients: The working group identified the following targets for prioritizing nutrient critical areas: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Percent of samples exceeding target concentrations historic data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Percent of samples exceeding target concentrations current data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Tile drainage – percent of watershed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Row crop + pastureland – percent of watershed</w:t>
      </w:r>
    </w:p>
    <w:p w:rsidR="004B59C8" w:rsidRDefault="004B59C8" w:rsidP="004B59C8">
      <w:pPr>
        <w:rPr>
          <w:rFonts w:ascii="Corbel" w:hAnsi="Corbel"/>
          <w:sz w:val="22"/>
          <w:szCs w:val="22"/>
        </w:rPr>
      </w:pPr>
    </w:p>
    <w:p w:rsidR="004B59C8" w:rsidRDefault="004B59C8" w:rsidP="004B59C8">
      <w:p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Nutrient Priorities: Gundy Ditch, North Branch Otter Creek, Headwaters Otter Creek</w:t>
      </w:r>
    </w:p>
    <w:p w:rsidR="004B59C8" w:rsidRPr="004B59C8" w:rsidRDefault="004B59C8" w:rsidP="004B59C8">
      <w:pPr>
        <w:rPr>
          <w:rFonts w:ascii="Corbel" w:hAnsi="Corbel"/>
          <w:sz w:val="22"/>
          <w:szCs w:val="22"/>
        </w:rPr>
      </w:pPr>
      <w:r w:rsidRPr="004B59C8">
        <w:rPr>
          <w:rFonts w:ascii="Corbel" w:hAnsi="Corbel"/>
          <w:noProof/>
          <w:sz w:val="22"/>
          <w:szCs w:val="22"/>
          <w:bdr w:val="single" w:sz="4" w:space="0" w:color="auto"/>
        </w:rPr>
        <w:drawing>
          <wp:inline distT="0" distB="0" distL="0" distR="0" wp14:anchorId="2E80FAC5" wp14:editId="2521365A">
            <wp:extent cx="5390707" cy="345558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ticalAreas_nutrien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4629" r="5009" b="20134"/>
                    <a:stretch/>
                  </pic:blipFill>
                  <pic:spPr bwMode="auto">
                    <a:xfrm>
                      <a:off x="0" y="0"/>
                      <a:ext cx="5390707" cy="345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9C8" w:rsidRDefault="004B59C8">
      <w:pPr>
        <w:spacing w:after="200" w:line="276" w:lineRule="auto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br w:type="page"/>
      </w:r>
    </w:p>
    <w:p w:rsidR="004B59C8" w:rsidRDefault="004B59C8" w:rsidP="004B59C8">
      <w:p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lastRenderedPageBreak/>
        <w:t>Sediment: The working group identified the following targets for prioritizing nutrient critical areas: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Percent of samples exceeding target concentrations historic data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Percent of samples exceeding target concentrations current data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Percent agricultural land use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Percent urban land use</w:t>
      </w:r>
    </w:p>
    <w:p w:rsidR="004B59C8" w:rsidRDefault="004B59C8" w:rsidP="004B59C8">
      <w:pPr>
        <w:rPr>
          <w:rFonts w:ascii="Corbel" w:hAnsi="Corbel"/>
          <w:sz w:val="22"/>
          <w:szCs w:val="22"/>
        </w:rPr>
      </w:pPr>
    </w:p>
    <w:p w:rsidR="004B59C8" w:rsidRDefault="004B59C8" w:rsidP="004B59C8">
      <w:pPr>
        <w:rPr>
          <w:rFonts w:ascii="Corbel" w:hAnsi="Corbel"/>
          <w:sz w:val="22"/>
          <w:szCs w:val="22"/>
        </w:rPr>
      </w:pPr>
      <w:r w:rsidRPr="004B59C8">
        <w:rPr>
          <w:rFonts w:ascii="Corbel" w:hAnsi="Corbel"/>
          <w:noProof/>
          <w:sz w:val="22"/>
          <w:szCs w:val="22"/>
          <w:bdr w:val="single" w:sz="4" w:space="0" w:color="auto"/>
        </w:rPr>
        <w:drawing>
          <wp:inline distT="0" distB="0" distL="0" distR="0" wp14:anchorId="55485CFB" wp14:editId="5423DA54">
            <wp:extent cx="5380074" cy="3530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ticalAreas_sedimen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 t="4167" r="5725" b="18976"/>
                    <a:stretch/>
                  </pic:blipFill>
                  <pic:spPr bwMode="auto">
                    <a:xfrm>
                      <a:off x="0" y="0"/>
                      <a:ext cx="5380074" cy="353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9C8" w:rsidRPr="004B59C8" w:rsidRDefault="004B59C8" w:rsidP="004B59C8">
      <w:pPr>
        <w:rPr>
          <w:rFonts w:ascii="Corbel" w:hAnsi="Corbel"/>
          <w:sz w:val="22"/>
          <w:szCs w:val="22"/>
        </w:rPr>
      </w:pPr>
    </w:p>
    <w:p w:rsidR="004B59C8" w:rsidRDefault="004B59C8" w:rsidP="004B59C8">
      <w:pPr>
        <w:rPr>
          <w:rFonts w:ascii="Corbel" w:hAnsi="Corbel"/>
          <w:sz w:val="22"/>
          <w:szCs w:val="22"/>
        </w:rPr>
      </w:pPr>
    </w:p>
    <w:p w:rsidR="004B59C8" w:rsidRDefault="004B59C8" w:rsidP="004B59C8">
      <w:pPr>
        <w:rPr>
          <w:rFonts w:ascii="Corbel" w:hAnsi="Corbel"/>
          <w:sz w:val="22"/>
          <w:szCs w:val="22"/>
        </w:rPr>
      </w:pPr>
    </w:p>
    <w:p w:rsidR="004B59C8" w:rsidRDefault="004B59C8">
      <w:pPr>
        <w:spacing w:after="200" w:line="276" w:lineRule="auto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br w:type="page"/>
      </w:r>
    </w:p>
    <w:p w:rsidR="004B59C8" w:rsidRDefault="004B59C8" w:rsidP="004B59C8">
      <w:p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lastRenderedPageBreak/>
        <w:t>Pathogens: The working group identified the following targets for prioritizing nutrient critical areas: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Percent of samples exceeding target concentrations historic data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Percent of samples exceeding target concentrations current data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Manure volumes</w:t>
      </w:r>
    </w:p>
    <w:p w:rsidR="004B59C8" w:rsidRDefault="004B59C8" w:rsidP="004B59C8">
      <w:pPr>
        <w:pStyle w:val="ListParagraph"/>
        <w:numPr>
          <w:ilvl w:val="0"/>
          <w:numId w:val="9"/>
        </w:numPr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Percent urban land use</w:t>
      </w:r>
    </w:p>
    <w:p w:rsidR="004B59C8" w:rsidRDefault="004B59C8" w:rsidP="004B59C8">
      <w:pPr>
        <w:rPr>
          <w:rFonts w:ascii="Corbel" w:hAnsi="Corbel"/>
          <w:sz w:val="22"/>
          <w:szCs w:val="22"/>
        </w:rPr>
      </w:pPr>
    </w:p>
    <w:p w:rsidR="009C5B2C" w:rsidRDefault="004B59C8" w:rsidP="004B59C8">
      <w:pPr>
        <w:rPr>
          <w:rFonts w:ascii="Corbel" w:hAnsi="Corbel"/>
          <w:sz w:val="22"/>
          <w:szCs w:val="22"/>
        </w:rPr>
      </w:pPr>
      <w:r w:rsidRPr="004B59C8">
        <w:rPr>
          <w:rFonts w:ascii="Corbel" w:hAnsi="Corbel"/>
          <w:noProof/>
          <w:sz w:val="22"/>
          <w:szCs w:val="22"/>
          <w:bdr w:val="single" w:sz="4" w:space="0" w:color="auto"/>
        </w:rPr>
        <w:drawing>
          <wp:inline distT="0" distB="0" distL="0" distR="0" wp14:anchorId="4EE23E59" wp14:editId="587ECDC6">
            <wp:extent cx="5401340" cy="3561907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ticalAreas_pathogen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3935" r="5546" b="18513"/>
                    <a:stretch/>
                  </pic:blipFill>
                  <pic:spPr bwMode="auto">
                    <a:xfrm>
                      <a:off x="0" y="0"/>
                      <a:ext cx="5401340" cy="356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79A" w:rsidRDefault="000F279A" w:rsidP="004B59C8">
      <w:pPr>
        <w:rPr>
          <w:rFonts w:ascii="Corbel" w:hAnsi="Corbel"/>
          <w:sz w:val="22"/>
          <w:szCs w:val="22"/>
        </w:rPr>
      </w:pPr>
    </w:p>
    <w:p w:rsidR="000F279A" w:rsidRDefault="000F279A">
      <w:pPr>
        <w:spacing w:after="200" w:line="276" w:lineRule="auto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br w:type="page"/>
      </w:r>
    </w:p>
    <w:p w:rsidR="000F279A" w:rsidRDefault="000F279A" w:rsidP="004B59C8">
      <w:pPr>
        <w:rPr>
          <w:rFonts w:ascii="Corbel" w:hAnsi="Corbel"/>
          <w:sz w:val="22"/>
          <w:szCs w:val="22"/>
        </w:rPr>
      </w:pPr>
      <w:bookmarkStart w:id="0" w:name="_GoBack"/>
      <w:bookmarkEnd w:id="0"/>
      <w:r>
        <w:rPr>
          <w:rFonts w:ascii="Corbel" w:hAnsi="Corbel"/>
          <w:sz w:val="22"/>
          <w:szCs w:val="22"/>
        </w:rPr>
        <w:lastRenderedPageBreak/>
        <w:t xml:space="preserve">Combined priorities: </w:t>
      </w:r>
    </w:p>
    <w:p w:rsidR="000F279A" w:rsidRDefault="000F279A" w:rsidP="004B59C8">
      <w:pPr>
        <w:rPr>
          <w:rFonts w:ascii="Corbel" w:hAnsi="Corbel"/>
          <w:sz w:val="22"/>
          <w:szCs w:val="22"/>
        </w:rPr>
      </w:pPr>
      <w:r w:rsidRPr="000F279A">
        <w:rPr>
          <w:rFonts w:ascii="Corbel" w:hAnsi="Corbel"/>
          <w:noProof/>
          <w:sz w:val="22"/>
          <w:szCs w:val="22"/>
          <w:bdr w:val="single" w:sz="4" w:space="0" w:color="auto"/>
        </w:rPr>
        <w:drawing>
          <wp:inline distT="0" distB="0" distL="0" distR="0" wp14:anchorId="43FADE01" wp14:editId="0A23A695">
            <wp:extent cx="5454503" cy="356190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ticalAreas_a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" t="3935" r="4116" b="18513"/>
                    <a:stretch/>
                  </pic:blipFill>
                  <pic:spPr bwMode="auto">
                    <a:xfrm>
                      <a:off x="0" y="0"/>
                      <a:ext cx="5454503" cy="356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27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F6B04"/>
    <w:multiLevelType w:val="hybridMultilevel"/>
    <w:tmpl w:val="AFBE9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536E9"/>
    <w:multiLevelType w:val="hybridMultilevel"/>
    <w:tmpl w:val="AA868428"/>
    <w:lvl w:ilvl="0" w:tplc="E960B0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04F36"/>
    <w:multiLevelType w:val="hybridMultilevel"/>
    <w:tmpl w:val="2A289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03DF1"/>
    <w:multiLevelType w:val="hybridMultilevel"/>
    <w:tmpl w:val="264A3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31AF4"/>
    <w:multiLevelType w:val="hybridMultilevel"/>
    <w:tmpl w:val="875A2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44098"/>
    <w:multiLevelType w:val="hybridMultilevel"/>
    <w:tmpl w:val="7B9A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385A01"/>
    <w:multiLevelType w:val="hybridMultilevel"/>
    <w:tmpl w:val="3ED85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2F7250"/>
    <w:multiLevelType w:val="hybridMultilevel"/>
    <w:tmpl w:val="5096F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6F66EA"/>
    <w:multiLevelType w:val="hybridMultilevel"/>
    <w:tmpl w:val="CF2C6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8569E1"/>
    <w:multiLevelType w:val="hybridMultilevel"/>
    <w:tmpl w:val="4F840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9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B81"/>
    <w:rsid w:val="00006D69"/>
    <w:rsid w:val="00046FAB"/>
    <w:rsid w:val="00090B81"/>
    <w:rsid w:val="000F279A"/>
    <w:rsid w:val="00133B0F"/>
    <w:rsid w:val="001415F9"/>
    <w:rsid w:val="00165EE5"/>
    <w:rsid w:val="0017498E"/>
    <w:rsid w:val="00272B19"/>
    <w:rsid w:val="002814E1"/>
    <w:rsid w:val="002F3718"/>
    <w:rsid w:val="00311FD6"/>
    <w:rsid w:val="00361F10"/>
    <w:rsid w:val="004B27A0"/>
    <w:rsid w:val="004B59C8"/>
    <w:rsid w:val="004D3C4F"/>
    <w:rsid w:val="00530B50"/>
    <w:rsid w:val="00557C00"/>
    <w:rsid w:val="00561229"/>
    <w:rsid w:val="0061034E"/>
    <w:rsid w:val="0061642C"/>
    <w:rsid w:val="006408E8"/>
    <w:rsid w:val="006421A0"/>
    <w:rsid w:val="00651F82"/>
    <w:rsid w:val="006654D7"/>
    <w:rsid w:val="006A1927"/>
    <w:rsid w:val="006D467E"/>
    <w:rsid w:val="006F2944"/>
    <w:rsid w:val="006F7971"/>
    <w:rsid w:val="007842E3"/>
    <w:rsid w:val="00791A33"/>
    <w:rsid w:val="00801E73"/>
    <w:rsid w:val="00875EAF"/>
    <w:rsid w:val="00943854"/>
    <w:rsid w:val="00983CD0"/>
    <w:rsid w:val="009B5752"/>
    <w:rsid w:val="009C5B2C"/>
    <w:rsid w:val="00A33F7A"/>
    <w:rsid w:val="00AD4B44"/>
    <w:rsid w:val="00AF2CB6"/>
    <w:rsid w:val="00BC4CA5"/>
    <w:rsid w:val="00C83AAE"/>
    <w:rsid w:val="00C950A1"/>
    <w:rsid w:val="00D246DA"/>
    <w:rsid w:val="00D326B6"/>
    <w:rsid w:val="00D47062"/>
    <w:rsid w:val="00D761B4"/>
    <w:rsid w:val="00DB4F44"/>
    <w:rsid w:val="00E37FBE"/>
    <w:rsid w:val="00EB0A47"/>
    <w:rsid w:val="00F5538D"/>
    <w:rsid w:val="00FB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90B8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06D69"/>
    <w:pPr>
      <w:ind w:left="720"/>
      <w:contextualSpacing/>
    </w:pPr>
  </w:style>
  <w:style w:type="table" w:styleId="TableGrid">
    <w:name w:val="Table Grid"/>
    <w:basedOn w:val="TableNormal"/>
    <w:rsid w:val="009C5B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9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9C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90B8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06D69"/>
    <w:pPr>
      <w:ind w:left="720"/>
      <w:contextualSpacing/>
    </w:pPr>
  </w:style>
  <w:style w:type="table" w:styleId="TableGrid">
    <w:name w:val="Table Grid"/>
    <w:basedOn w:val="TableNormal"/>
    <w:rsid w:val="009C5B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9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9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Peel</dc:creator>
  <cp:lastModifiedBy>SPEEL</cp:lastModifiedBy>
  <cp:revision>4</cp:revision>
  <cp:lastPrinted>2018-12-04T14:19:00Z</cp:lastPrinted>
  <dcterms:created xsi:type="dcterms:W3CDTF">2018-11-26T20:59:00Z</dcterms:created>
  <dcterms:modified xsi:type="dcterms:W3CDTF">2018-12-04T14:21:00Z</dcterms:modified>
</cp:coreProperties>
</file>