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B2B" w:rsidRPr="0040557A" w:rsidRDefault="006B2B2B" w:rsidP="009628EF">
      <w:pPr>
        <w:pStyle w:val="TOC1"/>
        <w:spacing w:before="0" w:after="0"/>
        <w:rPr>
          <w:rFonts w:ascii="Corbel" w:hAnsi="Corbel"/>
        </w:rPr>
      </w:pPr>
      <w:bookmarkStart w:id="0" w:name="_Toc423102614"/>
      <w:bookmarkStart w:id="1" w:name="_Toc422215351"/>
      <w:bookmarkStart w:id="2" w:name="_Toc409701302"/>
      <w:r w:rsidRPr="0040557A">
        <w:rPr>
          <w:rFonts w:ascii="Corbel" w:hAnsi="Corbel"/>
        </w:rPr>
        <w:t>TABLE OF CONTENTS</w:t>
      </w:r>
    </w:p>
    <w:p w:rsidR="003B223A" w:rsidRPr="0055763D" w:rsidRDefault="003B223A" w:rsidP="00D33BAF">
      <w:pPr>
        <w:jc w:val="right"/>
        <w:rPr>
          <w:rFonts w:ascii="Corbel" w:hAnsi="Corbel"/>
          <w:b/>
          <w:sz w:val="22"/>
          <w:szCs w:val="22"/>
        </w:rPr>
      </w:pPr>
      <w:r w:rsidRPr="0040557A">
        <w:rPr>
          <w:rFonts w:ascii="Corbel" w:hAnsi="Corbel"/>
          <w:b/>
          <w:sz w:val="22"/>
          <w:szCs w:val="22"/>
        </w:rPr>
        <w:t>PAGE</w:t>
      </w:r>
    </w:p>
    <w:p w:rsidR="00323AEC" w:rsidRPr="00323AEC" w:rsidRDefault="00D33BAF" w:rsidP="00323AEC">
      <w:pPr>
        <w:pStyle w:val="TOC1"/>
        <w:rPr>
          <w:rFonts w:ascii="Corbel" w:eastAsiaTheme="minorEastAsia" w:hAnsi="Corbel" w:cstheme="minorBidi"/>
          <w:b w:val="0"/>
          <w:bCs w:val="0"/>
          <w:caps w:val="0"/>
          <w:noProof/>
        </w:rPr>
      </w:pPr>
      <w:r w:rsidRPr="00323AEC">
        <w:rPr>
          <w:rFonts w:ascii="Corbel" w:hAnsi="Corbel"/>
          <w:b w:val="0"/>
        </w:rPr>
        <w:fldChar w:fldCharType="begin"/>
      </w:r>
      <w:r w:rsidRPr="00323AEC">
        <w:rPr>
          <w:rFonts w:ascii="Corbel" w:hAnsi="Corbel"/>
          <w:b w:val="0"/>
        </w:rPr>
        <w:instrText xml:space="preserve"> TOC \o "1-3" \u </w:instrText>
      </w:r>
      <w:r w:rsidRPr="00323AEC">
        <w:rPr>
          <w:rFonts w:ascii="Corbel" w:hAnsi="Corbel"/>
          <w:b w:val="0"/>
        </w:rPr>
        <w:fldChar w:fldCharType="separate"/>
      </w:r>
      <w:r w:rsidR="00323AEC" w:rsidRPr="00323AEC">
        <w:rPr>
          <w:rFonts w:ascii="Corbel" w:hAnsi="Corbel"/>
          <w:b w:val="0"/>
          <w:noProof/>
        </w:rPr>
        <w:t>1.0</w:t>
      </w:r>
      <w:r w:rsidR="00323AEC" w:rsidRPr="00323AEC">
        <w:rPr>
          <w:rFonts w:ascii="Corbel" w:eastAsiaTheme="minorEastAsia" w:hAnsi="Corbel" w:cstheme="minorBidi"/>
          <w:b w:val="0"/>
          <w:bCs w:val="0"/>
          <w:caps w:val="0"/>
          <w:noProof/>
        </w:rPr>
        <w:tab/>
      </w:r>
      <w:r w:rsidR="00323AEC" w:rsidRPr="00323AEC">
        <w:rPr>
          <w:rFonts w:ascii="Corbel" w:hAnsi="Corbel"/>
          <w:b w:val="0"/>
          <w:noProof/>
        </w:rPr>
        <w:t>WATERSHED INTRODUCTION</w:t>
      </w:r>
      <w:r w:rsidR="00323AEC" w:rsidRPr="00323AEC">
        <w:rPr>
          <w:rFonts w:ascii="Corbel" w:hAnsi="Corbel"/>
          <w:b w:val="0"/>
          <w:noProof/>
        </w:rPr>
        <w:tab/>
      </w:r>
      <w:r w:rsidR="00323AEC" w:rsidRPr="00323AEC">
        <w:rPr>
          <w:rFonts w:ascii="Corbel" w:hAnsi="Corbel"/>
          <w:b w:val="0"/>
          <w:noProof/>
        </w:rPr>
        <w:fldChar w:fldCharType="begin"/>
      </w:r>
      <w:r w:rsidR="00323AEC" w:rsidRPr="00323AEC">
        <w:rPr>
          <w:rFonts w:ascii="Corbel" w:hAnsi="Corbel"/>
          <w:b w:val="0"/>
          <w:noProof/>
        </w:rPr>
        <w:instrText xml:space="preserve"> PAGEREF _Toc1376805 \h </w:instrText>
      </w:r>
      <w:r w:rsidR="00323AEC" w:rsidRPr="00323AEC">
        <w:rPr>
          <w:rFonts w:ascii="Corbel" w:hAnsi="Corbel"/>
          <w:b w:val="0"/>
          <w:noProof/>
        </w:rPr>
      </w:r>
      <w:r w:rsidR="00323AEC" w:rsidRPr="00323AEC">
        <w:rPr>
          <w:rFonts w:ascii="Corbel" w:hAnsi="Corbel"/>
          <w:b w:val="0"/>
          <w:noProof/>
        </w:rPr>
        <w:fldChar w:fldCharType="separate"/>
      </w:r>
      <w:r w:rsidR="00323AEC" w:rsidRPr="00323AEC">
        <w:rPr>
          <w:rFonts w:ascii="Corbel" w:hAnsi="Corbel"/>
          <w:b w:val="0"/>
          <w:noProof/>
        </w:rPr>
        <w:t>1</w:t>
      </w:r>
      <w:r w:rsidR="00323AEC" w:rsidRPr="00323AEC">
        <w:rPr>
          <w:rFonts w:ascii="Corbel" w:hAnsi="Corbel"/>
          <w:b w:val="0"/>
          <w:noProof/>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1.1</w:t>
      </w:r>
      <w:r w:rsidRPr="00323AEC">
        <w:rPr>
          <w:rFonts w:ascii="Corbel" w:eastAsiaTheme="minorEastAsia" w:hAnsi="Corbel" w:cstheme="minorBidi"/>
          <w:smallCaps w:val="0"/>
          <w:noProof/>
          <w:sz w:val="22"/>
          <w:szCs w:val="22"/>
        </w:rPr>
        <w:tab/>
      </w:r>
      <w:r w:rsidRPr="00323AEC">
        <w:rPr>
          <w:rFonts w:ascii="Corbel" w:hAnsi="Corbel"/>
          <w:noProof/>
          <w:sz w:val="22"/>
          <w:szCs w:val="22"/>
        </w:rPr>
        <w:t>Watershed Community Initiative</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_Toc1376806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1</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1.2</w:t>
      </w:r>
      <w:r w:rsidRPr="00323AEC">
        <w:rPr>
          <w:rFonts w:ascii="Corbel" w:eastAsiaTheme="minorEastAsia" w:hAnsi="Corbel" w:cstheme="minorBidi"/>
          <w:smallCaps w:val="0"/>
          <w:noProof/>
          <w:sz w:val="22"/>
          <w:szCs w:val="22"/>
        </w:rPr>
        <w:tab/>
      </w:r>
      <w:r w:rsidRPr="00323AEC">
        <w:rPr>
          <w:rFonts w:ascii="Corbel" w:hAnsi="Corbel"/>
          <w:noProof/>
          <w:sz w:val="22"/>
          <w:szCs w:val="22"/>
        </w:rPr>
        <w:t>Project History</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_Toc1376807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2</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1.3</w:t>
      </w:r>
      <w:r w:rsidRPr="00323AEC">
        <w:rPr>
          <w:rFonts w:ascii="Corbel" w:eastAsiaTheme="minorEastAsia" w:hAnsi="Corbel" w:cstheme="minorBidi"/>
          <w:smallCaps w:val="0"/>
          <w:noProof/>
          <w:sz w:val="22"/>
          <w:szCs w:val="22"/>
        </w:rPr>
        <w:tab/>
      </w:r>
      <w:r w:rsidRPr="00323AEC">
        <w:rPr>
          <w:rFonts w:ascii="Corbel" w:hAnsi="Corbel"/>
          <w:noProof/>
          <w:sz w:val="22"/>
          <w:szCs w:val="22"/>
        </w:rPr>
        <w:t>Stakeholder Involvement</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_Toc1376808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3</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1.4</w:t>
      </w:r>
      <w:r w:rsidRPr="00323AEC">
        <w:rPr>
          <w:rFonts w:ascii="Corbel" w:eastAsiaTheme="minorEastAsia" w:hAnsi="Corbel" w:cstheme="minorBidi"/>
          <w:smallCaps w:val="0"/>
          <w:noProof/>
          <w:sz w:val="22"/>
          <w:szCs w:val="22"/>
        </w:rPr>
        <w:tab/>
      </w:r>
      <w:r w:rsidRPr="00323AEC">
        <w:rPr>
          <w:rFonts w:ascii="Corbel" w:hAnsi="Corbel"/>
          <w:noProof/>
          <w:sz w:val="22"/>
          <w:szCs w:val="22"/>
        </w:rPr>
        <w:t>Public Input</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_Toc1376812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4</w:t>
      </w:r>
      <w:r w:rsidRPr="00323AEC">
        <w:rPr>
          <w:rFonts w:ascii="Corbel" w:hAnsi="Corbel"/>
          <w:noProof/>
          <w:sz w:val="22"/>
          <w:szCs w:val="22"/>
        </w:rPr>
        <w:fldChar w:fldCharType="end"/>
      </w:r>
    </w:p>
    <w:p w:rsidR="00323AEC" w:rsidRPr="00323AEC" w:rsidRDefault="00323AEC" w:rsidP="00323AEC">
      <w:pPr>
        <w:pStyle w:val="TOC1"/>
        <w:rPr>
          <w:rFonts w:ascii="Corbel" w:eastAsiaTheme="minorEastAsia" w:hAnsi="Corbel" w:cstheme="minorBidi"/>
          <w:b w:val="0"/>
          <w:bCs w:val="0"/>
          <w:caps w:val="0"/>
          <w:noProof/>
        </w:rPr>
      </w:pPr>
      <w:r w:rsidRPr="00323AEC">
        <w:rPr>
          <w:rFonts w:ascii="Corbel" w:hAnsi="Corbel"/>
          <w:b w:val="0"/>
          <w:noProof/>
        </w:rPr>
        <w:t>2.0</w:t>
      </w:r>
      <w:r w:rsidRPr="00323AEC">
        <w:rPr>
          <w:rFonts w:ascii="Corbel" w:eastAsiaTheme="minorEastAsia" w:hAnsi="Corbel" w:cstheme="minorBidi"/>
          <w:b w:val="0"/>
          <w:bCs w:val="0"/>
          <w:caps w:val="0"/>
          <w:noProof/>
        </w:rPr>
        <w:tab/>
      </w:r>
      <w:r w:rsidRPr="00323AEC">
        <w:rPr>
          <w:rFonts w:ascii="Corbel" w:hAnsi="Corbel"/>
          <w:b w:val="0"/>
          <w:noProof/>
        </w:rPr>
        <w:t>WATERSHED INVENTORY I: WATERSHED DESCRIPTION</w:t>
      </w:r>
      <w:r w:rsidRPr="00323AEC">
        <w:rPr>
          <w:rFonts w:ascii="Corbel" w:hAnsi="Corbel"/>
          <w:b w:val="0"/>
          <w:noProof/>
        </w:rPr>
        <w:tab/>
      </w:r>
      <w:r w:rsidRPr="00323AEC">
        <w:rPr>
          <w:rFonts w:ascii="Corbel" w:hAnsi="Corbel"/>
          <w:b w:val="0"/>
          <w:noProof/>
        </w:rPr>
        <w:fldChar w:fldCharType="begin"/>
      </w:r>
      <w:r w:rsidRPr="00323AEC">
        <w:rPr>
          <w:rFonts w:ascii="Corbel" w:hAnsi="Corbel"/>
          <w:b w:val="0"/>
          <w:noProof/>
        </w:rPr>
        <w:instrText xml:space="preserve"> PAGEREF _Toc1376813 \h </w:instrText>
      </w:r>
      <w:r w:rsidRPr="00323AEC">
        <w:rPr>
          <w:rFonts w:ascii="Corbel" w:hAnsi="Corbel"/>
          <w:b w:val="0"/>
          <w:noProof/>
        </w:rPr>
      </w:r>
      <w:r w:rsidRPr="00323AEC">
        <w:rPr>
          <w:rFonts w:ascii="Corbel" w:hAnsi="Corbel"/>
          <w:b w:val="0"/>
          <w:noProof/>
        </w:rPr>
        <w:fldChar w:fldCharType="separate"/>
      </w:r>
      <w:r w:rsidRPr="00323AEC">
        <w:rPr>
          <w:rFonts w:ascii="Corbel" w:hAnsi="Corbel"/>
          <w:b w:val="0"/>
          <w:noProof/>
        </w:rPr>
        <w:t>5</w:t>
      </w:r>
      <w:r w:rsidRPr="00323AEC">
        <w:rPr>
          <w:rFonts w:ascii="Corbel" w:hAnsi="Corbel"/>
          <w:b w:val="0"/>
          <w:noProof/>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2.1</w:t>
      </w:r>
      <w:r w:rsidRPr="00323AEC">
        <w:rPr>
          <w:rFonts w:ascii="Corbel" w:eastAsiaTheme="minorEastAsia" w:hAnsi="Corbel" w:cstheme="minorBidi"/>
          <w:smallCaps w:val="0"/>
          <w:noProof/>
          <w:sz w:val="22"/>
          <w:szCs w:val="22"/>
        </w:rPr>
        <w:tab/>
      </w:r>
      <w:r w:rsidRPr="00323AEC">
        <w:rPr>
          <w:rFonts w:ascii="Corbel" w:hAnsi="Corbel"/>
          <w:noProof/>
          <w:sz w:val="22"/>
          <w:szCs w:val="22"/>
        </w:rPr>
        <w:t>Watershed Location</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_Toc1376814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5</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2.2</w:t>
      </w:r>
      <w:r w:rsidRPr="00323AEC">
        <w:rPr>
          <w:rFonts w:ascii="Corbel" w:eastAsiaTheme="minorEastAsia" w:hAnsi="Corbel" w:cstheme="minorBidi"/>
          <w:smallCaps w:val="0"/>
          <w:noProof/>
          <w:sz w:val="22"/>
          <w:szCs w:val="22"/>
        </w:rPr>
        <w:tab/>
      </w:r>
      <w:r w:rsidRPr="00323AEC">
        <w:rPr>
          <w:rFonts w:ascii="Corbel" w:hAnsi="Corbel"/>
          <w:noProof/>
          <w:sz w:val="22"/>
          <w:szCs w:val="22"/>
        </w:rPr>
        <w:t>Subwatersheds</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_Toc1376815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5</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2.3</w:t>
      </w:r>
      <w:r w:rsidRPr="00323AEC">
        <w:rPr>
          <w:rFonts w:ascii="Corbel" w:eastAsiaTheme="minorEastAsia" w:hAnsi="Corbel" w:cstheme="minorBidi"/>
          <w:smallCaps w:val="0"/>
          <w:noProof/>
          <w:sz w:val="22"/>
          <w:szCs w:val="22"/>
        </w:rPr>
        <w:tab/>
      </w:r>
      <w:r w:rsidRPr="00323AEC">
        <w:rPr>
          <w:rFonts w:ascii="Corbel" w:hAnsi="Corbel"/>
          <w:noProof/>
          <w:sz w:val="22"/>
          <w:szCs w:val="22"/>
        </w:rPr>
        <w:t>Climate</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_Toc1376816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6</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2.4</w:t>
      </w:r>
      <w:r w:rsidRPr="00323AEC">
        <w:rPr>
          <w:rFonts w:ascii="Corbel" w:eastAsiaTheme="minorEastAsia" w:hAnsi="Corbel" w:cstheme="minorBidi"/>
          <w:smallCaps w:val="0"/>
          <w:noProof/>
          <w:sz w:val="22"/>
          <w:szCs w:val="22"/>
        </w:rPr>
        <w:tab/>
      </w:r>
      <w:r w:rsidRPr="00323AEC">
        <w:rPr>
          <w:rFonts w:ascii="Corbel" w:hAnsi="Corbel"/>
          <w:noProof/>
          <w:sz w:val="22"/>
          <w:szCs w:val="22"/>
        </w:rPr>
        <w:t>Geology and Topography</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_Toc1376817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7</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2.5</w:t>
      </w:r>
      <w:r w:rsidRPr="00323AEC">
        <w:rPr>
          <w:rFonts w:ascii="Corbel" w:eastAsiaTheme="minorEastAsia" w:hAnsi="Corbel" w:cstheme="minorBidi"/>
          <w:smallCaps w:val="0"/>
          <w:noProof/>
          <w:sz w:val="22"/>
          <w:szCs w:val="22"/>
        </w:rPr>
        <w:tab/>
      </w:r>
      <w:r w:rsidRPr="00323AEC">
        <w:rPr>
          <w:rFonts w:ascii="Corbel" w:hAnsi="Corbel"/>
          <w:noProof/>
          <w:sz w:val="22"/>
          <w:szCs w:val="22"/>
        </w:rPr>
        <w:t>Soil Characteristics</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_Toc1376818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9</w:t>
      </w:r>
      <w:r w:rsidRPr="00323AEC">
        <w:rPr>
          <w:rFonts w:ascii="Corbel" w:hAnsi="Corbel"/>
          <w:noProof/>
          <w:sz w:val="22"/>
          <w:szCs w:val="22"/>
        </w:rPr>
        <w:fldChar w:fldCharType="end"/>
      </w:r>
    </w:p>
    <w:p w:rsidR="00323AEC" w:rsidRPr="00323AEC" w:rsidRDefault="00323AEC" w:rsidP="00323AEC">
      <w:pPr>
        <w:pStyle w:val="TOC2"/>
        <w:tabs>
          <w:tab w:val="left" w:pos="720"/>
          <w:tab w:val="left" w:pos="96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2.6</w:t>
      </w:r>
      <w:r w:rsidRPr="00323AEC">
        <w:rPr>
          <w:rFonts w:ascii="Corbel" w:eastAsiaTheme="minorEastAsia" w:hAnsi="Corbel" w:cstheme="minorBidi"/>
          <w:smallCaps w:val="0"/>
          <w:noProof/>
          <w:sz w:val="22"/>
          <w:szCs w:val="22"/>
        </w:rPr>
        <w:tab/>
      </w:r>
      <w:r w:rsidRPr="00323AEC">
        <w:rPr>
          <w:rFonts w:ascii="Corbel" w:hAnsi="Corbel"/>
          <w:noProof/>
          <w:sz w:val="22"/>
          <w:szCs w:val="22"/>
        </w:rPr>
        <w:t>Wastewater Treatment</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_Toc1376823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14</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2.7</w:t>
      </w:r>
      <w:r w:rsidRPr="00323AEC">
        <w:rPr>
          <w:rFonts w:ascii="Corbel" w:eastAsiaTheme="minorEastAsia" w:hAnsi="Corbel" w:cstheme="minorBidi"/>
          <w:smallCaps w:val="0"/>
          <w:noProof/>
          <w:sz w:val="22"/>
          <w:szCs w:val="22"/>
        </w:rPr>
        <w:tab/>
      </w:r>
      <w:r w:rsidRPr="00323AEC">
        <w:rPr>
          <w:rFonts w:ascii="Corbel" w:hAnsi="Corbel"/>
          <w:noProof/>
          <w:sz w:val="22"/>
          <w:szCs w:val="22"/>
        </w:rPr>
        <w:t>Hydrology</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_Toc1376828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19</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2.8</w:t>
      </w:r>
      <w:r w:rsidRPr="00323AEC">
        <w:rPr>
          <w:rFonts w:ascii="Corbel" w:eastAsiaTheme="minorEastAsia" w:hAnsi="Corbel" w:cstheme="minorBidi"/>
          <w:smallCaps w:val="0"/>
          <w:noProof/>
          <w:sz w:val="22"/>
          <w:szCs w:val="22"/>
        </w:rPr>
        <w:tab/>
      </w:r>
      <w:r w:rsidRPr="00323AEC">
        <w:rPr>
          <w:rFonts w:ascii="Corbel" w:hAnsi="Corbel"/>
          <w:noProof/>
          <w:sz w:val="22"/>
          <w:szCs w:val="22"/>
        </w:rPr>
        <w:t>Natural History</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_Toc1376836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27</w:t>
      </w:r>
      <w:r w:rsidRPr="00323AEC">
        <w:rPr>
          <w:rFonts w:ascii="Corbel" w:hAnsi="Corbel"/>
          <w:noProof/>
          <w:sz w:val="22"/>
          <w:szCs w:val="22"/>
        </w:rPr>
        <w:fldChar w:fldCharType="end"/>
      </w:r>
    </w:p>
    <w:p w:rsidR="00323AEC" w:rsidRPr="00323AEC" w:rsidRDefault="00323AEC" w:rsidP="00323AEC">
      <w:pPr>
        <w:pStyle w:val="TOC2"/>
        <w:tabs>
          <w:tab w:val="left" w:pos="720"/>
          <w:tab w:val="left" w:pos="96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2.9</w:t>
      </w:r>
      <w:r w:rsidRPr="00323AEC">
        <w:rPr>
          <w:rFonts w:ascii="Corbel" w:eastAsiaTheme="minorEastAsia" w:hAnsi="Corbel" w:cstheme="minorBidi"/>
          <w:smallCaps w:val="0"/>
          <w:noProof/>
          <w:sz w:val="22"/>
          <w:szCs w:val="22"/>
        </w:rPr>
        <w:tab/>
      </w:r>
      <w:r w:rsidRPr="00323AEC">
        <w:rPr>
          <w:rFonts w:ascii="Corbel" w:hAnsi="Corbel"/>
          <w:noProof/>
          <w:sz w:val="22"/>
          <w:szCs w:val="22"/>
        </w:rPr>
        <w:t>Land Use</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_Toc1376842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34</w:t>
      </w:r>
      <w:r w:rsidRPr="00323AEC">
        <w:rPr>
          <w:rFonts w:ascii="Corbel" w:hAnsi="Corbel"/>
          <w:noProof/>
          <w:sz w:val="22"/>
          <w:szCs w:val="22"/>
        </w:rPr>
        <w:fldChar w:fldCharType="end"/>
      </w:r>
    </w:p>
    <w:p w:rsidR="00323AEC" w:rsidRPr="00323AEC" w:rsidRDefault="00323AEC" w:rsidP="00323AEC">
      <w:pPr>
        <w:pStyle w:val="TOC2"/>
        <w:tabs>
          <w:tab w:val="left" w:pos="720"/>
          <w:tab w:val="left" w:pos="96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2.10</w:t>
      </w:r>
      <w:r w:rsidRPr="00323AEC">
        <w:rPr>
          <w:rFonts w:ascii="Corbel" w:eastAsiaTheme="minorEastAsia" w:hAnsi="Corbel" w:cstheme="minorBidi"/>
          <w:smallCaps w:val="0"/>
          <w:noProof/>
          <w:sz w:val="22"/>
          <w:szCs w:val="22"/>
        </w:rPr>
        <w:tab/>
      </w:r>
      <w:r w:rsidRPr="00323AEC">
        <w:rPr>
          <w:rFonts w:ascii="Corbel" w:hAnsi="Corbel"/>
          <w:noProof/>
          <w:sz w:val="22"/>
          <w:szCs w:val="22"/>
        </w:rPr>
        <w:t>Population Trends</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_Toc1376848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41</w:t>
      </w:r>
      <w:r w:rsidRPr="00323AEC">
        <w:rPr>
          <w:rFonts w:ascii="Corbel" w:hAnsi="Corbel"/>
          <w:noProof/>
          <w:sz w:val="22"/>
          <w:szCs w:val="22"/>
        </w:rPr>
        <w:fldChar w:fldCharType="end"/>
      </w:r>
    </w:p>
    <w:p w:rsidR="00323AEC" w:rsidRPr="00323AEC" w:rsidRDefault="00323AEC" w:rsidP="00323AEC">
      <w:pPr>
        <w:pStyle w:val="TOC2"/>
        <w:tabs>
          <w:tab w:val="left" w:pos="720"/>
          <w:tab w:val="left" w:pos="96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2.11</w:t>
      </w:r>
      <w:r w:rsidRPr="00323AEC">
        <w:rPr>
          <w:rFonts w:ascii="Corbel" w:eastAsiaTheme="minorEastAsia" w:hAnsi="Corbel" w:cstheme="minorBidi"/>
          <w:smallCaps w:val="0"/>
          <w:noProof/>
          <w:sz w:val="22"/>
          <w:szCs w:val="22"/>
        </w:rPr>
        <w:tab/>
      </w:r>
      <w:r w:rsidRPr="00323AEC">
        <w:rPr>
          <w:rFonts w:ascii="Corbel" w:hAnsi="Corbel"/>
          <w:noProof/>
          <w:sz w:val="22"/>
          <w:szCs w:val="22"/>
        </w:rPr>
        <w:t>Planning Efforts in the Watershed</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_Toc1376849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42</w:t>
      </w:r>
      <w:r w:rsidRPr="00323AEC">
        <w:rPr>
          <w:rFonts w:ascii="Corbel" w:hAnsi="Corbel"/>
          <w:noProof/>
          <w:sz w:val="22"/>
          <w:szCs w:val="22"/>
        </w:rPr>
        <w:fldChar w:fldCharType="end"/>
      </w:r>
    </w:p>
    <w:p w:rsidR="00323AEC" w:rsidRPr="00323AEC" w:rsidRDefault="00323AEC" w:rsidP="00323AEC">
      <w:pPr>
        <w:pStyle w:val="TOC2"/>
        <w:tabs>
          <w:tab w:val="left" w:pos="720"/>
          <w:tab w:val="left" w:pos="96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2.12</w:t>
      </w:r>
      <w:r w:rsidRPr="00323AEC">
        <w:rPr>
          <w:rFonts w:ascii="Corbel" w:eastAsiaTheme="minorEastAsia" w:hAnsi="Corbel" w:cstheme="minorBidi"/>
          <w:smallCaps w:val="0"/>
          <w:noProof/>
          <w:sz w:val="22"/>
          <w:szCs w:val="22"/>
        </w:rPr>
        <w:tab/>
      </w:r>
      <w:r w:rsidRPr="00323AEC">
        <w:rPr>
          <w:rFonts w:ascii="Corbel" w:hAnsi="Corbel"/>
          <w:noProof/>
          <w:sz w:val="22"/>
          <w:szCs w:val="22"/>
        </w:rPr>
        <w:t>Watershed Summary:  Parameter Relationships</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_Toc1376850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43</w:t>
      </w:r>
      <w:r w:rsidRPr="00323AEC">
        <w:rPr>
          <w:rFonts w:ascii="Corbel" w:hAnsi="Corbel"/>
          <w:noProof/>
          <w:sz w:val="22"/>
          <w:szCs w:val="22"/>
        </w:rPr>
        <w:fldChar w:fldCharType="end"/>
      </w:r>
    </w:p>
    <w:p w:rsidR="00323AEC" w:rsidRPr="00323AEC" w:rsidRDefault="00323AEC" w:rsidP="00323AEC">
      <w:pPr>
        <w:pStyle w:val="TOC1"/>
        <w:rPr>
          <w:rFonts w:ascii="Corbel" w:eastAsiaTheme="minorEastAsia" w:hAnsi="Corbel" w:cstheme="minorBidi"/>
          <w:b w:val="0"/>
          <w:bCs w:val="0"/>
          <w:caps w:val="0"/>
          <w:noProof/>
        </w:rPr>
      </w:pPr>
      <w:r w:rsidRPr="00323AEC">
        <w:rPr>
          <w:rFonts w:ascii="Corbel" w:hAnsi="Corbel"/>
          <w:b w:val="0"/>
          <w:noProof/>
        </w:rPr>
        <w:t>3.0</w:t>
      </w:r>
      <w:r w:rsidRPr="00323AEC">
        <w:rPr>
          <w:rFonts w:ascii="Corbel" w:eastAsiaTheme="minorEastAsia" w:hAnsi="Corbel" w:cstheme="minorBidi"/>
          <w:b w:val="0"/>
          <w:bCs w:val="0"/>
          <w:caps w:val="0"/>
          <w:noProof/>
        </w:rPr>
        <w:tab/>
      </w:r>
      <w:r w:rsidRPr="00323AEC">
        <w:rPr>
          <w:rFonts w:ascii="Corbel" w:hAnsi="Corbel"/>
          <w:b w:val="0"/>
          <w:noProof/>
        </w:rPr>
        <w:t>WATERSHED INVENTORY II-A: WATER QUALITY AND WATERSHED ASSESSMENT</w:t>
      </w:r>
      <w:r w:rsidRPr="00323AEC">
        <w:rPr>
          <w:rFonts w:ascii="Corbel" w:hAnsi="Corbel"/>
          <w:b w:val="0"/>
          <w:noProof/>
        </w:rPr>
        <w:tab/>
      </w:r>
      <w:r w:rsidRPr="00323AEC">
        <w:rPr>
          <w:rFonts w:ascii="Corbel" w:hAnsi="Corbel"/>
          <w:b w:val="0"/>
          <w:noProof/>
        </w:rPr>
        <w:fldChar w:fldCharType="begin"/>
      </w:r>
      <w:r w:rsidRPr="00323AEC">
        <w:rPr>
          <w:rFonts w:ascii="Corbel" w:hAnsi="Corbel"/>
          <w:b w:val="0"/>
          <w:noProof/>
        </w:rPr>
        <w:instrText xml:space="preserve"> PAGEREF _Toc1376853 \h </w:instrText>
      </w:r>
      <w:r w:rsidRPr="00323AEC">
        <w:rPr>
          <w:rFonts w:ascii="Corbel" w:hAnsi="Corbel"/>
          <w:b w:val="0"/>
          <w:noProof/>
        </w:rPr>
      </w:r>
      <w:r w:rsidRPr="00323AEC">
        <w:rPr>
          <w:rFonts w:ascii="Corbel" w:hAnsi="Corbel"/>
          <w:b w:val="0"/>
          <w:noProof/>
        </w:rPr>
        <w:fldChar w:fldCharType="separate"/>
      </w:r>
      <w:r w:rsidRPr="00323AEC">
        <w:rPr>
          <w:rFonts w:ascii="Corbel" w:hAnsi="Corbel"/>
          <w:b w:val="0"/>
          <w:noProof/>
        </w:rPr>
        <w:t>44</w:t>
      </w:r>
      <w:r w:rsidRPr="00323AEC">
        <w:rPr>
          <w:rFonts w:ascii="Corbel" w:hAnsi="Corbel"/>
          <w:b w:val="0"/>
          <w:noProof/>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3.1</w:t>
      </w:r>
      <w:r w:rsidRPr="00323AEC">
        <w:rPr>
          <w:rFonts w:ascii="Corbel" w:eastAsiaTheme="minorEastAsia" w:hAnsi="Corbel" w:cstheme="minorBidi"/>
          <w:smallCaps w:val="0"/>
          <w:noProof/>
          <w:sz w:val="22"/>
          <w:szCs w:val="22"/>
        </w:rPr>
        <w:tab/>
      </w:r>
      <w:r w:rsidRPr="00323AEC">
        <w:rPr>
          <w:rFonts w:ascii="Corbel" w:hAnsi="Corbel"/>
          <w:noProof/>
          <w:sz w:val="22"/>
          <w:szCs w:val="22"/>
        </w:rPr>
        <w:t>Water Quality Targets</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_Toc1376854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44</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3.2</w:t>
      </w:r>
      <w:r w:rsidRPr="00323AEC">
        <w:rPr>
          <w:rFonts w:ascii="Corbel" w:eastAsiaTheme="minorEastAsia" w:hAnsi="Corbel" w:cstheme="minorBidi"/>
          <w:smallCaps w:val="0"/>
          <w:noProof/>
          <w:sz w:val="22"/>
          <w:szCs w:val="22"/>
        </w:rPr>
        <w:tab/>
      </w:r>
      <w:r w:rsidRPr="00323AEC">
        <w:rPr>
          <w:rFonts w:ascii="Corbel" w:hAnsi="Corbel"/>
          <w:noProof/>
          <w:sz w:val="22"/>
          <w:szCs w:val="22"/>
        </w:rPr>
        <w:t>Historic Water Quality Sampling Efforts</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_Toc1376855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45</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3.3</w:t>
      </w:r>
      <w:r w:rsidRPr="00323AEC">
        <w:rPr>
          <w:rFonts w:ascii="Corbel" w:eastAsiaTheme="minorEastAsia" w:hAnsi="Corbel" w:cstheme="minorBidi"/>
          <w:smallCaps w:val="0"/>
          <w:noProof/>
          <w:sz w:val="22"/>
          <w:szCs w:val="22"/>
        </w:rPr>
        <w:tab/>
      </w:r>
      <w:r w:rsidRPr="00323AEC">
        <w:rPr>
          <w:rFonts w:ascii="Corbel" w:hAnsi="Corbel"/>
          <w:noProof/>
          <w:sz w:val="22"/>
          <w:szCs w:val="22"/>
        </w:rPr>
        <w:t>Current Water Quality Assessment</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_Toc1376856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54</w:t>
      </w:r>
      <w:r w:rsidRPr="00323AEC">
        <w:rPr>
          <w:rFonts w:ascii="Corbel" w:hAnsi="Corbel"/>
          <w:noProof/>
          <w:sz w:val="22"/>
          <w:szCs w:val="22"/>
        </w:rPr>
        <w:fldChar w:fldCharType="end"/>
      </w:r>
    </w:p>
    <w:p w:rsidR="00323AEC" w:rsidRPr="00323AEC" w:rsidRDefault="00323AEC" w:rsidP="00323AEC">
      <w:pPr>
        <w:pStyle w:val="TOC2"/>
        <w:tabs>
          <w:tab w:val="left" w:pos="720"/>
          <w:tab w:val="left" w:pos="96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3.4</w:t>
      </w:r>
      <w:r w:rsidRPr="00323AEC">
        <w:rPr>
          <w:rFonts w:ascii="Corbel" w:eastAsiaTheme="minorEastAsia" w:hAnsi="Corbel" w:cstheme="minorBidi"/>
          <w:smallCaps w:val="0"/>
          <w:noProof/>
          <w:sz w:val="22"/>
          <w:szCs w:val="22"/>
        </w:rPr>
        <w:tab/>
      </w:r>
      <w:r w:rsidRPr="00323AEC">
        <w:rPr>
          <w:rFonts w:ascii="Corbel" w:hAnsi="Corbel"/>
          <w:noProof/>
          <w:sz w:val="22"/>
          <w:szCs w:val="22"/>
        </w:rPr>
        <w:t>Watershed Inventory Assessment</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_Toc1376863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72</w:t>
      </w:r>
      <w:r w:rsidRPr="00323AEC">
        <w:rPr>
          <w:rFonts w:ascii="Corbel" w:hAnsi="Corbel"/>
          <w:noProof/>
          <w:sz w:val="22"/>
          <w:szCs w:val="22"/>
        </w:rPr>
        <w:fldChar w:fldCharType="end"/>
      </w:r>
    </w:p>
    <w:p w:rsidR="00323AEC" w:rsidRPr="00323AEC" w:rsidRDefault="00323AEC" w:rsidP="00323AEC">
      <w:pPr>
        <w:pStyle w:val="TOC1"/>
        <w:rPr>
          <w:rFonts w:ascii="Corbel" w:eastAsiaTheme="minorEastAsia" w:hAnsi="Corbel" w:cstheme="minorBidi"/>
          <w:b w:val="0"/>
          <w:bCs w:val="0"/>
          <w:caps w:val="0"/>
          <w:noProof/>
        </w:rPr>
      </w:pPr>
      <w:r w:rsidRPr="00323AEC">
        <w:rPr>
          <w:rFonts w:ascii="Corbel" w:hAnsi="Corbel"/>
          <w:b w:val="0"/>
          <w:noProof/>
        </w:rPr>
        <w:t>4.0</w:t>
      </w:r>
      <w:r w:rsidRPr="00323AEC">
        <w:rPr>
          <w:rFonts w:ascii="Corbel" w:eastAsiaTheme="minorEastAsia" w:hAnsi="Corbel" w:cstheme="minorBidi"/>
          <w:b w:val="0"/>
          <w:bCs w:val="0"/>
          <w:caps w:val="0"/>
          <w:noProof/>
        </w:rPr>
        <w:tab/>
      </w:r>
      <w:r w:rsidRPr="00323AEC">
        <w:rPr>
          <w:rFonts w:ascii="Corbel" w:hAnsi="Corbel"/>
          <w:b w:val="0"/>
          <w:noProof/>
        </w:rPr>
        <w:t>WATERSHED INVENTORY II-B: SUBWATERSHED DISCUSSIONS</w:t>
      </w:r>
      <w:r w:rsidRPr="00323AEC">
        <w:rPr>
          <w:rFonts w:ascii="Corbel" w:hAnsi="Corbel"/>
          <w:b w:val="0"/>
          <w:noProof/>
        </w:rPr>
        <w:tab/>
      </w:r>
      <w:r w:rsidRPr="00323AEC">
        <w:rPr>
          <w:rFonts w:ascii="Corbel" w:hAnsi="Corbel"/>
          <w:b w:val="0"/>
          <w:noProof/>
        </w:rPr>
        <w:fldChar w:fldCharType="begin"/>
      </w:r>
      <w:r w:rsidRPr="00323AEC">
        <w:rPr>
          <w:rFonts w:ascii="Corbel" w:hAnsi="Corbel"/>
          <w:b w:val="0"/>
          <w:noProof/>
        </w:rPr>
        <w:instrText xml:space="preserve"> PAGEREF _Toc1376866 \h </w:instrText>
      </w:r>
      <w:r w:rsidRPr="00323AEC">
        <w:rPr>
          <w:rFonts w:ascii="Corbel" w:hAnsi="Corbel"/>
          <w:b w:val="0"/>
          <w:noProof/>
        </w:rPr>
      </w:r>
      <w:r w:rsidRPr="00323AEC">
        <w:rPr>
          <w:rFonts w:ascii="Corbel" w:hAnsi="Corbel"/>
          <w:b w:val="0"/>
          <w:noProof/>
        </w:rPr>
        <w:fldChar w:fldCharType="separate"/>
      </w:r>
      <w:r w:rsidRPr="00323AEC">
        <w:rPr>
          <w:rFonts w:ascii="Corbel" w:hAnsi="Corbel"/>
          <w:b w:val="0"/>
          <w:noProof/>
        </w:rPr>
        <w:t>73</w:t>
      </w:r>
      <w:r w:rsidRPr="00323AEC">
        <w:rPr>
          <w:rFonts w:ascii="Corbel" w:hAnsi="Corbel"/>
          <w:b w:val="0"/>
          <w:noProof/>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4.1</w:t>
      </w:r>
      <w:r w:rsidRPr="00323AEC">
        <w:rPr>
          <w:rFonts w:ascii="Corbel" w:eastAsiaTheme="minorEastAsia" w:hAnsi="Corbel" w:cstheme="minorBidi"/>
          <w:smallCaps w:val="0"/>
          <w:noProof/>
          <w:sz w:val="22"/>
          <w:szCs w:val="22"/>
        </w:rPr>
        <w:tab/>
      </w:r>
      <w:r w:rsidRPr="00323AEC">
        <w:rPr>
          <w:rFonts w:ascii="Corbel" w:hAnsi="Corbel"/>
          <w:noProof/>
          <w:sz w:val="22"/>
          <w:szCs w:val="22"/>
        </w:rPr>
        <w:t>Headwaters Otter Creek Subwatershed</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_Toc1376867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74</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4.2</w:t>
      </w:r>
      <w:r w:rsidRPr="00323AEC">
        <w:rPr>
          <w:rFonts w:ascii="Corbel" w:eastAsiaTheme="minorEastAsia" w:hAnsi="Corbel" w:cstheme="minorBidi"/>
          <w:smallCaps w:val="0"/>
          <w:noProof/>
          <w:sz w:val="22"/>
          <w:szCs w:val="22"/>
        </w:rPr>
        <w:tab/>
      </w:r>
      <w:r w:rsidRPr="00323AEC">
        <w:rPr>
          <w:rFonts w:ascii="Corbel" w:hAnsi="Corbel"/>
          <w:noProof/>
          <w:sz w:val="22"/>
          <w:szCs w:val="22"/>
        </w:rPr>
        <w:t>North Branch Otter Creek Subwatershed</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_Toc1376873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78</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4.3</w:t>
      </w:r>
      <w:r w:rsidRPr="00323AEC">
        <w:rPr>
          <w:rFonts w:ascii="Corbel" w:eastAsiaTheme="minorEastAsia" w:hAnsi="Corbel" w:cstheme="minorBidi"/>
          <w:smallCaps w:val="0"/>
          <w:noProof/>
          <w:sz w:val="22"/>
          <w:szCs w:val="22"/>
        </w:rPr>
        <w:tab/>
      </w:r>
      <w:r w:rsidRPr="00323AEC">
        <w:rPr>
          <w:rFonts w:ascii="Corbel" w:hAnsi="Corbel"/>
          <w:noProof/>
          <w:sz w:val="22"/>
          <w:szCs w:val="22"/>
        </w:rPr>
        <w:t>Little Creek-North Branch Otter Creek Subwatershed</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_Toc1376879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81</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4.4</w:t>
      </w:r>
      <w:r w:rsidRPr="00323AEC">
        <w:rPr>
          <w:rFonts w:ascii="Corbel" w:eastAsiaTheme="minorEastAsia" w:hAnsi="Corbel" w:cstheme="minorBidi"/>
          <w:smallCaps w:val="0"/>
          <w:noProof/>
          <w:sz w:val="22"/>
          <w:szCs w:val="22"/>
        </w:rPr>
        <w:tab/>
      </w:r>
      <w:r w:rsidRPr="00323AEC">
        <w:rPr>
          <w:rFonts w:ascii="Corbel" w:hAnsi="Corbel"/>
          <w:noProof/>
          <w:sz w:val="22"/>
          <w:szCs w:val="22"/>
        </w:rPr>
        <w:t>Sulfur Creek Subwatershed</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_Toc1376885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84</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4.5</w:t>
      </w:r>
      <w:r w:rsidRPr="00323AEC">
        <w:rPr>
          <w:rFonts w:ascii="Corbel" w:eastAsiaTheme="minorEastAsia" w:hAnsi="Corbel" w:cstheme="minorBidi"/>
          <w:smallCaps w:val="0"/>
          <w:noProof/>
          <w:sz w:val="22"/>
          <w:szCs w:val="22"/>
        </w:rPr>
        <w:tab/>
      </w:r>
      <w:r w:rsidRPr="00323AEC">
        <w:rPr>
          <w:rFonts w:ascii="Corbel" w:hAnsi="Corbel"/>
          <w:noProof/>
          <w:sz w:val="22"/>
          <w:szCs w:val="22"/>
        </w:rPr>
        <w:t>Gundy Ditch Subwatershed</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_Toc1376891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87</w:t>
      </w:r>
      <w:r w:rsidRPr="00323AEC">
        <w:rPr>
          <w:rFonts w:ascii="Corbel" w:hAnsi="Corbel"/>
          <w:noProof/>
          <w:sz w:val="22"/>
          <w:szCs w:val="22"/>
        </w:rPr>
        <w:fldChar w:fldCharType="end"/>
      </w:r>
    </w:p>
    <w:p w:rsidR="00323AEC" w:rsidRPr="00323AEC" w:rsidRDefault="00323AEC" w:rsidP="00323AEC">
      <w:pPr>
        <w:pStyle w:val="TOC2"/>
        <w:tabs>
          <w:tab w:val="left" w:pos="720"/>
          <w:tab w:val="left" w:pos="96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4.6</w:t>
      </w:r>
      <w:r w:rsidRPr="00323AEC">
        <w:rPr>
          <w:rFonts w:ascii="Corbel" w:eastAsiaTheme="minorEastAsia" w:hAnsi="Corbel" w:cstheme="minorBidi"/>
          <w:smallCaps w:val="0"/>
          <w:noProof/>
          <w:sz w:val="22"/>
          <w:szCs w:val="22"/>
        </w:rPr>
        <w:tab/>
      </w:r>
      <w:r w:rsidRPr="00323AEC">
        <w:rPr>
          <w:rFonts w:ascii="Corbel" w:hAnsi="Corbel"/>
          <w:noProof/>
          <w:sz w:val="22"/>
          <w:szCs w:val="22"/>
        </w:rPr>
        <w:t>Wastewaters Creek-Otter Creek Subwatershed</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_Toc1376897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91</w:t>
      </w:r>
      <w:r w:rsidRPr="00323AEC">
        <w:rPr>
          <w:rFonts w:ascii="Corbel" w:hAnsi="Corbel"/>
          <w:noProof/>
          <w:sz w:val="22"/>
          <w:szCs w:val="22"/>
        </w:rPr>
        <w:fldChar w:fldCharType="end"/>
      </w:r>
    </w:p>
    <w:p w:rsidR="00323AEC" w:rsidRPr="00323AEC" w:rsidRDefault="00323AEC" w:rsidP="00323AEC">
      <w:pPr>
        <w:pStyle w:val="TOC1"/>
        <w:rPr>
          <w:rFonts w:ascii="Corbel" w:eastAsiaTheme="minorEastAsia" w:hAnsi="Corbel" w:cstheme="minorBidi"/>
          <w:b w:val="0"/>
          <w:bCs w:val="0"/>
          <w:caps w:val="0"/>
          <w:noProof/>
        </w:rPr>
      </w:pPr>
      <w:r w:rsidRPr="00323AEC">
        <w:rPr>
          <w:rFonts w:ascii="Corbel" w:hAnsi="Corbel"/>
          <w:b w:val="0"/>
          <w:noProof/>
        </w:rPr>
        <w:t>5.0</w:t>
      </w:r>
      <w:r w:rsidRPr="00323AEC">
        <w:rPr>
          <w:rFonts w:ascii="Corbel" w:eastAsiaTheme="minorEastAsia" w:hAnsi="Corbel" w:cstheme="minorBidi"/>
          <w:b w:val="0"/>
          <w:bCs w:val="0"/>
          <w:caps w:val="0"/>
          <w:noProof/>
        </w:rPr>
        <w:tab/>
      </w:r>
      <w:r w:rsidRPr="00323AEC">
        <w:rPr>
          <w:rFonts w:ascii="Corbel" w:hAnsi="Corbel"/>
          <w:b w:val="0"/>
          <w:noProof/>
        </w:rPr>
        <w:t>WATERSHED INVENTORY III: WATERSHED INVENTORY SUMMARY</w:t>
      </w:r>
      <w:r w:rsidRPr="00323AEC">
        <w:rPr>
          <w:rFonts w:ascii="Corbel" w:hAnsi="Corbel"/>
          <w:b w:val="0"/>
          <w:noProof/>
        </w:rPr>
        <w:tab/>
      </w:r>
      <w:r w:rsidRPr="00323AEC">
        <w:rPr>
          <w:rFonts w:ascii="Corbel" w:hAnsi="Corbel"/>
          <w:b w:val="0"/>
          <w:noProof/>
        </w:rPr>
        <w:fldChar w:fldCharType="begin"/>
      </w:r>
      <w:r w:rsidRPr="00323AEC">
        <w:rPr>
          <w:rFonts w:ascii="Corbel" w:hAnsi="Corbel"/>
          <w:b w:val="0"/>
          <w:noProof/>
        </w:rPr>
        <w:instrText xml:space="preserve"> PAGEREF _Toc1376903 \h </w:instrText>
      </w:r>
      <w:r w:rsidRPr="00323AEC">
        <w:rPr>
          <w:rFonts w:ascii="Corbel" w:hAnsi="Corbel"/>
          <w:b w:val="0"/>
          <w:noProof/>
        </w:rPr>
      </w:r>
      <w:r w:rsidRPr="00323AEC">
        <w:rPr>
          <w:rFonts w:ascii="Corbel" w:hAnsi="Corbel"/>
          <w:b w:val="0"/>
          <w:noProof/>
        </w:rPr>
        <w:fldChar w:fldCharType="separate"/>
      </w:r>
      <w:r w:rsidRPr="00323AEC">
        <w:rPr>
          <w:rFonts w:ascii="Corbel" w:hAnsi="Corbel"/>
          <w:b w:val="0"/>
          <w:noProof/>
        </w:rPr>
        <w:t>94</w:t>
      </w:r>
      <w:r w:rsidRPr="00323AEC">
        <w:rPr>
          <w:rFonts w:ascii="Corbel" w:hAnsi="Corbel"/>
          <w:b w:val="0"/>
          <w:noProof/>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5.1</w:t>
      </w:r>
      <w:r w:rsidRPr="00323AEC">
        <w:rPr>
          <w:rFonts w:ascii="Corbel" w:eastAsiaTheme="minorEastAsia" w:hAnsi="Corbel" w:cstheme="minorBidi"/>
          <w:smallCaps w:val="0"/>
          <w:noProof/>
          <w:sz w:val="22"/>
          <w:szCs w:val="22"/>
        </w:rPr>
        <w:tab/>
      </w:r>
      <w:r w:rsidRPr="00323AEC">
        <w:rPr>
          <w:rFonts w:ascii="Corbel" w:hAnsi="Corbel"/>
          <w:noProof/>
          <w:sz w:val="22"/>
          <w:szCs w:val="22"/>
        </w:rPr>
        <w:t>Water Quality Summary</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_Toc1376904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94</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5.2</w:t>
      </w:r>
      <w:r w:rsidRPr="00323AEC">
        <w:rPr>
          <w:rFonts w:ascii="Corbel" w:eastAsiaTheme="minorEastAsia" w:hAnsi="Corbel" w:cstheme="minorBidi"/>
          <w:smallCaps w:val="0"/>
          <w:noProof/>
          <w:sz w:val="22"/>
          <w:szCs w:val="22"/>
        </w:rPr>
        <w:tab/>
      </w:r>
      <w:r w:rsidRPr="00323AEC">
        <w:rPr>
          <w:rFonts w:ascii="Corbel" w:hAnsi="Corbel"/>
          <w:noProof/>
          <w:sz w:val="22"/>
          <w:szCs w:val="22"/>
        </w:rPr>
        <w:t>Stakeholder Concern Analysis</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_Toc1376905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97</w:t>
      </w:r>
      <w:r w:rsidRPr="00323AEC">
        <w:rPr>
          <w:rFonts w:ascii="Corbel" w:hAnsi="Corbel"/>
          <w:noProof/>
          <w:sz w:val="22"/>
          <w:szCs w:val="22"/>
        </w:rPr>
        <w:fldChar w:fldCharType="end"/>
      </w:r>
    </w:p>
    <w:p w:rsidR="00323AEC" w:rsidRPr="00323AEC" w:rsidRDefault="00323AEC" w:rsidP="00323AEC">
      <w:pPr>
        <w:pStyle w:val="TOC1"/>
        <w:rPr>
          <w:rFonts w:ascii="Corbel" w:eastAsiaTheme="minorEastAsia" w:hAnsi="Corbel" w:cstheme="minorBidi"/>
          <w:b w:val="0"/>
          <w:bCs w:val="0"/>
          <w:caps w:val="0"/>
          <w:noProof/>
        </w:rPr>
      </w:pPr>
      <w:r w:rsidRPr="00323AEC">
        <w:rPr>
          <w:rFonts w:ascii="Corbel" w:hAnsi="Corbel"/>
          <w:b w:val="0"/>
          <w:noProof/>
        </w:rPr>
        <w:t>6.0</w:t>
      </w:r>
      <w:r w:rsidRPr="00323AEC">
        <w:rPr>
          <w:rFonts w:ascii="Corbel" w:eastAsiaTheme="minorEastAsia" w:hAnsi="Corbel" w:cstheme="minorBidi"/>
          <w:b w:val="0"/>
          <w:bCs w:val="0"/>
          <w:caps w:val="0"/>
          <w:noProof/>
        </w:rPr>
        <w:tab/>
      </w:r>
      <w:r w:rsidRPr="00323AEC">
        <w:rPr>
          <w:rFonts w:ascii="Corbel" w:hAnsi="Corbel"/>
          <w:b w:val="0"/>
          <w:noProof/>
        </w:rPr>
        <w:t>PROBLEM AND CAUSE IDENTIFICATION</w:t>
      </w:r>
      <w:r w:rsidRPr="00323AEC">
        <w:rPr>
          <w:rFonts w:ascii="Corbel" w:hAnsi="Corbel"/>
          <w:b w:val="0"/>
          <w:noProof/>
        </w:rPr>
        <w:tab/>
      </w:r>
      <w:r w:rsidRPr="00323AEC">
        <w:rPr>
          <w:rFonts w:ascii="Corbel" w:hAnsi="Corbel"/>
          <w:b w:val="0"/>
          <w:noProof/>
        </w:rPr>
        <w:fldChar w:fldCharType="begin"/>
      </w:r>
      <w:r w:rsidRPr="00323AEC">
        <w:rPr>
          <w:rFonts w:ascii="Corbel" w:hAnsi="Corbel"/>
          <w:b w:val="0"/>
          <w:noProof/>
        </w:rPr>
        <w:instrText xml:space="preserve"> PAGEREF _Toc1376906 \h </w:instrText>
      </w:r>
      <w:r w:rsidRPr="00323AEC">
        <w:rPr>
          <w:rFonts w:ascii="Corbel" w:hAnsi="Corbel"/>
          <w:b w:val="0"/>
          <w:noProof/>
        </w:rPr>
      </w:r>
      <w:r w:rsidRPr="00323AEC">
        <w:rPr>
          <w:rFonts w:ascii="Corbel" w:hAnsi="Corbel"/>
          <w:b w:val="0"/>
          <w:noProof/>
        </w:rPr>
        <w:fldChar w:fldCharType="separate"/>
      </w:r>
      <w:r w:rsidRPr="00323AEC">
        <w:rPr>
          <w:rFonts w:ascii="Corbel" w:hAnsi="Corbel"/>
          <w:b w:val="0"/>
          <w:noProof/>
        </w:rPr>
        <w:t>102</w:t>
      </w:r>
      <w:r w:rsidRPr="00323AEC">
        <w:rPr>
          <w:rFonts w:ascii="Corbel" w:hAnsi="Corbel"/>
          <w:b w:val="0"/>
          <w:noProof/>
        </w:rPr>
        <w:fldChar w:fldCharType="end"/>
      </w:r>
    </w:p>
    <w:p w:rsidR="00323AEC" w:rsidRPr="00323AEC" w:rsidRDefault="00323AEC" w:rsidP="00323AEC">
      <w:pPr>
        <w:pStyle w:val="TOC1"/>
        <w:rPr>
          <w:rFonts w:ascii="Corbel" w:eastAsiaTheme="minorEastAsia" w:hAnsi="Corbel" w:cstheme="minorBidi"/>
          <w:b w:val="0"/>
          <w:bCs w:val="0"/>
          <w:caps w:val="0"/>
          <w:noProof/>
        </w:rPr>
      </w:pPr>
      <w:r w:rsidRPr="00323AEC">
        <w:rPr>
          <w:rFonts w:ascii="Corbel" w:hAnsi="Corbel"/>
          <w:b w:val="0"/>
          <w:noProof/>
        </w:rPr>
        <w:t>7.0</w:t>
      </w:r>
      <w:r w:rsidRPr="00323AEC">
        <w:rPr>
          <w:rFonts w:ascii="Corbel" w:eastAsiaTheme="minorEastAsia" w:hAnsi="Corbel" w:cstheme="minorBidi"/>
          <w:b w:val="0"/>
          <w:bCs w:val="0"/>
          <w:caps w:val="0"/>
          <w:noProof/>
        </w:rPr>
        <w:tab/>
      </w:r>
      <w:r w:rsidRPr="00323AEC">
        <w:rPr>
          <w:rFonts w:ascii="Corbel" w:hAnsi="Corbel"/>
          <w:b w:val="0"/>
          <w:noProof/>
        </w:rPr>
        <w:t>SOURCE IDENTIFICATION AND LOAD CALCULATION</w:t>
      </w:r>
      <w:r w:rsidRPr="00323AEC">
        <w:rPr>
          <w:rFonts w:ascii="Corbel" w:hAnsi="Corbel"/>
          <w:b w:val="0"/>
          <w:noProof/>
        </w:rPr>
        <w:tab/>
      </w:r>
      <w:r w:rsidRPr="00323AEC">
        <w:rPr>
          <w:rFonts w:ascii="Corbel" w:hAnsi="Corbel"/>
          <w:b w:val="0"/>
          <w:noProof/>
        </w:rPr>
        <w:fldChar w:fldCharType="begin"/>
      </w:r>
      <w:r w:rsidRPr="00323AEC">
        <w:rPr>
          <w:rFonts w:ascii="Corbel" w:hAnsi="Corbel"/>
          <w:b w:val="0"/>
          <w:noProof/>
        </w:rPr>
        <w:instrText xml:space="preserve"> PAGEREF _Toc1376907 \h </w:instrText>
      </w:r>
      <w:r w:rsidRPr="00323AEC">
        <w:rPr>
          <w:rFonts w:ascii="Corbel" w:hAnsi="Corbel"/>
          <w:b w:val="0"/>
          <w:noProof/>
        </w:rPr>
      </w:r>
      <w:r w:rsidRPr="00323AEC">
        <w:rPr>
          <w:rFonts w:ascii="Corbel" w:hAnsi="Corbel"/>
          <w:b w:val="0"/>
          <w:noProof/>
        </w:rPr>
        <w:fldChar w:fldCharType="separate"/>
      </w:r>
      <w:r w:rsidRPr="00323AEC">
        <w:rPr>
          <w:rFonts w:ascii="Corbel" w:hAnsi="Corbel"/>
          <w:b w:val="0"/>
          <w:noProof/>
        </w:rPr>
        <w:t>104</w:t>
      </w:r>
      <w:r w:rsidRPr="00323AEC">
        <w:rPr>
          <w:rFonts w:ascii="Corbel" w:hAnsi="Corbel"/>
          <w:b w:val="0"/>
          <w:noProof/>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7.1</w:t>
      </w:r>
      <w:r w:rsidRPr="00323AEC">
        <w:rPr>
          <w:rFonts w:ascii="Corbel" w:eastAsiaTheme="minorEastAsia" w:hAnsi="Corbel" w:cstheme="minorBidi"/>
          <w:smallCaps w:val="0"/>
          <w:noProof/>
          <w:sz w:val="22"/>
          <w:szCs w:val="22"/>
        </w:rPr>
        <w:tab/>
      </w:r>
      <w:r w:rsidRPr="00323AEC">
        <w:rPr>
          <w:rFonts w:ascii="Corbel" w:hAnsi="Corbel"/>
          <w:noProof/>
          <w:sz w:val="22"/>
          <w:szCs w:val="22"/>
        </w:rPr>
        <w:t>Source Identification: Key Pollutants of Concern</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_Toc1376908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104</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7.2</w:t>
      </w:r>
      <w:r w:rsidRPr="00323AEC">
        <w:rPr>
          <w:rFonts w:ascii="Corbel" w:eastAsiaTheme="minorEastAsia" w:hAnsi="Corbel" w:cstheme="minorBidi"/>
          <w:smallCaps w:val="0"/>
          <w:noProof/>
          <w:sz w:val="22"/>
          <w:szCs w:val="22"/>
        </w:rPr>
        <w:tab/>
      </w:r>
      <w:r w:rsidRPr="00323AEC">
        <w:rPr>
          <w:rFonts w:ascii="Corbel" w:hAnsi="Corbel"/>
          <w:noProof/>
          <w:sz w:val="22"/>
          <w:szCs w:val="22"/>
        </w:rPr>
        <w:t>Load Estimates</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_Toc1376910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108</w:t>
      </w:r>
      <w:r w:rsidRPr="00323AEC">
        <w:rPr>
          <w:rFonts w:ascii="Corbel" w:hAnsi="Corbel"/>
          <w:noProof/>
          <w:sz w:val="22"/>
          <w:szCs w:val="22"/>
        </w:rPr>
        <w:fldChar w:fldCharType="end"/>
      </w:r>
    </w:p>
    <w:p w:rsidR="00323AEC" w:rsidRPr="00323AEC" w:rsidRDefault="00323AEC" w:rsidP="00323AEC">
      <w:pPr>
        <w:pStyle w:val="TOC1"/>
        <w:rPr>
          <w:rFonts w:ascii="Corbel" w:eastAsiaTheme="minorEastAsia" w:hAnsi="Corbel" w:cstheme="minorBidi"/>
          <w:b w:val="0"/>
          <w:bCs w:val="0"/>
          <w:caps w:val="0"/>
          <w:noProof/>
        </w:rPr>
      </w:pPr>
      <w:r w:rsidRPr="00323AEC">
        <w:rPr>
          <w:rFonts w:ascii="Corbel" w:hAnsi="Corbel"/>
          <w:b w:val="0"/>
          <w:noProof/>
        </w:rPr>
        <w:t>8.0</w:t>
      </w:r>
      <w:r w:rsidRPr="00323AEC">
        <w:rPr>
          <w:rFonts w:ascii="Corbel" w:eastAsiaTheme="minorEastAsia" w:hAnsi="Corbel" w:cstheme="minorBidi"/>
          <w:b w:val="0"/>
          <w:bCs w:val="0"/>
          <w:caps w:val="0"/>
          <w:noProof/>
        </w:rPr>
        <w:tab/>
      </w:r>
      <w:r w:rsidRPr="00323AEC">
        <w:rPr>
          <w:rFonts w:ascii="Corbel" w:hAnsi="Corbel"/>
          <w:b w:val="0"/>
          <w:noProof/>
        </w:rPr>
        <w:t>CRITICAL AND PRIORITY AREA DETERMINATION</w:t>
      </w:r>
      <w:r w:rsidRPr="00323AEC">
        <w:rPr>
          <w:rFonts w:ascii="Corbel" w:hAnsi="Corbel"/>
          <w:b w:val="0"/>
          <w:noProof/>
        </w:rPr>
        <w:tab/>
      </w:r>
      <w:r w:rsidRPr="00323AEC">
        <w:rPr>
          <w:rFonts w:ascii="Corbel" w:hAnsi="Corbel"/>
          <w:b w:val="0"/>
          <w:noProof/>
        </w:rPr>
        <w:fldChar w:fldCharType="begin"/>
      </w:r>
      <w:r w:rsidRPr="00323AEC">
        <w:rPr>
          <w:rFonts w:ascii="Corbel" w:hAnsi="Corbel"/>
          <w:b w:val="0"/>
          <w:noProof/>
        </w:rPr>
        <w:instrText xml:space="preserve"> PAGEREF _Toc1376911 \h </w:instrText>
      </w:r>
      <w:r w:rsidRPr="00323AEC">
        <w:rPr>
          <w:rFonts w:ascii="Corbel" w:hAnsi="Corbel"/>
          <w:b w:val="0"/>
          <w:noProof/>
        </w:rPr>
      </w:r>
      <w:r w:rsidRPr="00323AEC">
        <w:rPr>
          <w:rFonts w:ascii="Corbel" w:hAnsi="Corbel"/>
          <w:b w:val="0"/>
          <w:noProof/>
        </w:rPr>
        <w:fldChar w:fldCharType="separate"/>
      </w:r>
      <w:r w:rsidRPr="00323AEC">
        <w:rPr>
          <w:rFonts w:ascii="Corbel" w:hAnsi="Corbel"/>
          <w:b w:val="0"/>
          <w:noProof/>
        </w:rPr>
        <w:t>110</w:t>
      </w:r>
      <w:r w:rsidRPr="00323AEC">
        <w:rPr>
          <w:rFonts w:ascii="Corbel" w:hAnsi="Corbel"/>
          <w:b w:val="0"/>
          <w:noProof/>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8.1</w:t>
      </w:r>
      <w:r w:rsidRPr="00323AEC">
        <w:rPr>
          <w:rFonts w:ascii="Corbel" w:eastAsiaTheme="minorEastAsia" w:hAnsi="Corbel" w:cstheme="minorBidi"/>
          <w:smallCaps w:val="0"/>
          <w:noProof/>
          <w:sz w:val="22"/>
          <w:szCs w:val="22"/>
        </w:rPr>
        <w:tab/>
      </w:r>
      <w:r w:rsidRPr="00323AEC">
        <w:rPr>
          <w:rFonts w:ascii="Corbel" w:hAnsi="Corbel"/>
          <w:noProof/>
          <w:sz w:val="22"/>
          <w:szCs w:val="22"/>
        </w:rPr>
        <w:t>Critical Areas for Nitrate-Nitrogen and Total Phosphorus</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_Toc1376912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111</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lastRenderedPageBreak/>
        <w:t>8.2</w:t>
      </w:r>
      <w:r w:rsidRPr="00323AEC">
        <w:rPr>
          <w:rFonts w:ascii="Corbel" w:eastAsiaTheme="minorEastAsia" w:hAnsi="Corbel" w:cstheme="minorBidi"/>
          <w:smallCaps w:val="0"/>
          <w:noProof/>
          <w:sz w:val="22"/>
          <w:szCs w:val="22"/>
        </w:rPr>
        <w:tab/>
      </w:r>
      <w:r w:rsidRPr="00323AEC">
        <w:rPr>
          <w:rFonts w:ascii="Corbel" w:hAnsi="Corbel"/>
          <w:noProof/>
          <w:sz w:val="22"/>
          <w:szCs w:val="22"/>
        </w:rPr>
        <w:t>Critical Areas for Sediment</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_Toc1376913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112</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8.3</w:t>
      </w:r>
      <w:r w:rsidRPr="00323AEC">
        <w:rPr>
          <w:rFonts w:ascii="Corbel" w:eastAsiaTheme="minorEastAsia" w:hAnsi="Corbel" w:cstheme="minorBidi"/>
          <w:smallCaps w:val="0"/>
          <w:noProof/>
          <w:sz w:val="22"/>
          <w:szCs w:val="22"/>
        </w:rPr>
        <w:tab/>
      </w:r>
      <w:r w:rsidRPr="00323AEC">
        <w:rPr>
          <w:rFonts w:ascii="Corbel" w:hAnsi="Corbel"/>
          <w:noProof/>
          <w:sz w:val="22"/>
          <w:szCs w:val="22"/>
        </w:rPr>
        <w:t xml:space="preserve">Critical Areas for </w:t>
      </w:r>
      <w:r w:rsidRPr="00323AEC">
        <w:rPr>
          <w:rFonts w:ascii="Corbel" w:hAnsi="Corbel"/>
          <w:i/>
          <w:noProof/>
          <w:sz w:val="22"/>
          <w:szCs w:val="22"/>
        </w:rPr>
        <w:t>E. coli</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_Toc1376914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113</w:t>
      </w:r>
      <w:r w:rsidRPr="00323AEC">
        <w:rPr>
          <w:rFonts w:ascii="Corbel" w:hAnsi="Corbel"/>
          <w:noProof/>
          <w:sz w:val="22"/>
          <w:szCs w:val="22"/>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8.4</w:t>
      </w:r>
      <w:r w:rsidRPr="00323AEC">
        <w:rPr>
          <w:rFonts w:ascii="Corbel" w:eastAsiaTheme="minorEastAsia" w:hAnsi="Corbel" w:cstheme="minorBidi"/>
          <w:smallCaps w:val="0"/>
          <w:noProof/>
          <w:sz w:val="22"/>
          <w:szCs w:val="22"/>
        </w:rPr>
        <w:tab/>
      </w:r>
      <w:r w:rsidRPr="00323AEC">
        <w:rPr>
          <w:rFonts w:ascii="Corbel" w:hAnsi="Corbel"/>
          <w:noProof/>
          <w:sz w:val="22"/>
          <w:szCs w:val="22"/>
        </w:rPr>
        <w:t>Critical Areas Summary</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_Toc1376915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114</w:t>
      </w:r>
      <w:r w:rsidRPr="00323AEC">
        <w:rPr>
          <w:rFonts w:ascii="Corbel" w:hAnsi="Corbel"/>
          <w:noProof/>
          <w:sz w:val="22"/>
          <w:szCs w:val="22"/>
        </w:rPr>
        <w:fldChar w:fldCharType="end"/>
      </w:r>
    </w:p>
    <w:p w:rsidR="00323AEC" w:rsidRPr="00323AEC" w:rsidRDefault="00323AEC" w:rsidP="00323AEC">
      <w:pPr>
        <w:pStyle w:val="TOC1"/>
        <w:rPr>
          <w:rFonts w:ascii="Corbel" w:eastAsiaTheme="minorEastAsia" w:hAnsi="Corbel" w:cstheme="minorBidi"/>
          <w:b w:val="0"/>
          <w:bCs w:val="0"/>
          <w:caps w:val="0"/>
          <w:noProof/>
        </w:rPr>
      </w:pPr>
      <w:r w:rsidRPr="00323AEC">
        <w:rPr>
          <w:rFonts w:ascii="Corbel" w:hAnsi="Corbel"/>
          <w:b w:val="0"/>
          <w:noProof/>
        </w:rPr>
        <w:t>9.0</w:t>
      </w:r>
      <w:r w:rsidRPr="00323AEC">
        <w:rPr>
          <w:rFonts w:ascii="Corbel" w:eastAsiaTheme="minorEastAsia" w:hAnsi="Corbel" w:cstheme="minorBidi"/>
          <w:b w:val="0"/>
          <w:bCs w:val="0"/>
          <w:caps w:val="0"/>
          <w:noProof/>
        </w:rPr>
        <w:tab/>
      </w:r>
      <w:r w:rsidRPr="00323AEC">
        <w:rPr>
          <w:rFonts w:ascii="Corbel" w:hAnsi="Corbel"/>
          <w:b w:val="0"/>
          <w:noProof/>
        </w:rPr>
        <w:t>GOAL SETTING</w:t>
      </w:r>
      <w:r w:rsidRPr="00323AEC">
        <w:rPr>
          <w:rFonts w:ascii="Corbel" w:hAnsi="Corbel"/>
          <w:b w:val="0"/>
          <w:noProof/>
        </w:rPr>
        <w:tab/>
      </w:r>
      <w:r w:rsidRPr="00323AEC">
        <w:rPr>
          <w:rFonts w:ascii="Corbel" w:hAnsi="Corbel"/>
          <w:b w:val="0"/>
          <w:noProof/>
        </w:rPr>
        <w:fldChar w:fldCharType="begin"/>
      </w:r>
      <w:r w:rsidRPr="00323AEC">
        <w:rPr>
          <w:rFonts w:ascii="Corbel" w:hAnsi="Corbel"/>
          <w:b w:val="0"/>
          <w:noProof/>
        </w:rPr>
        <w:instrText xml:space="preserve"> PAGEREF _Toc1376916 \h </w:instrText>
      </w:r>
      <w:r w:rsidRPr="00323AEC">
        <w:rPr>
          <w:rFonts w:ascii="Corbel" w:hAnsi="Corbel"/>
          <w:b w:val="0"/>
          <w:noProof/>
        </w:rPr>
      </w:r>
      <w:r w:rsidRPr="00323AEC">
        <w:rPr>
          <w:rFonts w:ascii="Corbel" w:hAnsi="Corbel"/>
          <w:b w:val="0"/>
          <w:noProof/>
        </w:rPr>
        <w:fldChar w:fldCharType="separate"/>
      </w:r>
      <w:r w:rsidRPr="00323AEC">
        <w:rPr>
          <w:rFonts w:ascii="Corbel" w:hAnsi="Corbel"/>
          <w:b w:val="0"/>
          <w:noProof/>
        </w:rPr>
        <w:t>114</w:t>
      </w:r>
      <w:r w:rsidRPr="00323AEC">
        <w:rPr>
          <w:rFonts w:ascii="Corbel" w:hAnsi="Corbel"/>
          <w:b w:val="0"/>
          <w:noProof/>
        </w:rPr>
        <w:fldChar w:fldCharType="end"/>
      </w:r>
    </w:p>
    <w:p w:rsidR="00323AEC" w:rsidRPr="00323AEC" w:rsidRDefault="00323AEC" w:rsidP="00323AEC">
      <w:pPr>
        <w:pStyle w:val="TOC2"/>
        <w:tabs>
          <w:tab w:val="left" w:pos="72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9.1</w:t>
      </w:r>
      <w:r w:rsidRPr="00323AEC">
        <w:rPr>
          <w:rFonts w:ascii="Corbel" w:eastAsiaTheme="minorEastAsia" w:hAnsi="Corbel" w:cstheme="minorBidi"/>
          <w:smallCaps w:val="0"/>
          <w:noProof/>
          <w:sz w:val="22"/>
          <w:szCs w:val="22"/>
        </w:rPr>
        <w:tab/>
      </w:r>
      <w:r w:rsidRPr="00323AEC">
        <w:rPr>
          <w:rFonts w:ascii="Corbel" w:hAnsi="Corbel"/>
          <w:noProof/>
          <w:sz w:val="22"/>
          <w:szCs w:val="22"/>
        </w:rPr>
        <w:t>Goal Statements</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_Toc1376917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114</w:t>
      </w:r>
      <w:r w:rsidRPr="00323AEC">
        <w:rPr>
          <w:rFonts w:ascii="Corbel" w:hAnsi="Corbel"/>
          <w:noProof/>
          <w:sz w:val="22"/>
          <w:szCs w:val="22"/>
        </w:rPr>
        <w:fldChar w:fldCharType="end"/>
      </w:r>
    </w:p>
    <w:p w:rsidR="00323AEC" w:rsidRPr="00323AEC" w:rsidRDefault="00323AEC" w:rsidP="00323AEC">
      <w:pPr>
        <w:pStyle w:val="TOC1"/>
        <w:rPr>
          <w:rFonts w:ascii="Corbel" w:eastAsiaTheme="minorEastAsia" w:hAnsi="Corbel" w:cstheme="minorBidi"/>
          <w:b w:val="0"/>
          <w:bCs w:val="0"/>
          <w:caps w:val="0"/>
          <w:noProof/>
        </w:rPr>
      </w:pPr>
      <w:r w:rsidRPr="00323AEC">
        <w:rPr>
          <w:rFonts w:ascii="Corbel" w:hAnsi="Corbel"/>
          <w:b w:val="0"/>
          <w:noProof/>
        </w:rPr>
        <w:t>10.0</w:t>
      </w:r>
      <w:r w:rsidRPr="00323AEC">
        <w:rPr>
          <w:rFonts w:ascii="Corbel" w:eastAsiaTheme="minorEastAsia" w:hAnsi="Corbel" w:cstheme="minorBidi"/>
          <w:b w:val="0"/>
          <w:bCs w:val="0"/>
          <w:caps w:val="0"/>
          <w:noProof/>
        </w:rPr>
        <w:tab/>
      </w:r>
      <w:r w:rsidRPr="00323AEC">
        <w:rPr>
          <w:rFonts w:ascii="Corbel" w:hAnsi="Corbel"/>
          <w:b w:val="0"/>
          <w:noProof/>
        </w:rPr>
        <w:t>Indicators, Strategies, and Milestones for Reaching Goals</w:t>
      </w:r>
      <w:r w:rsidRPr="00323AEC">
        <w:rPr>
          <w:rFonts w:ascii="Corbel" w:hAnsi="Corbel"/>
          <w:b w:val="0"/>
          <w:noProof/>
        </w:rPr>
        <w:tab/>
      </w:r>
      <w:r w:rsidRPr="00323AEC">
        <w:rPr>
          <w:rFonts w:ascii="Corbel" w:hAnsi="Corbel"/>
          <w:b w:val="0"/>
          <w:noProof/>
        </w:rPr>
        <w:fldChar w:fldCharType="begin"/>
      </w:r>
      <w:r w:rsidRPr="00323AEC">
        <w:rPr>
          <w:rFonts w:ascii="Corbel" w:hAnsi="Corbel"/>
          <w:b w:val="0"/>
          <w:noProof/>
        </w:rPr>
        <w:instrText xml:space="preserve"> PAGEREF _Toc1376918 \h </w:instrText>
      </w:r>
      <w:r w:rsidRPr="00323AEC">
        <w:rPr>
          <w:rFonts w:ascii="Corbel" w:hAnsi="Corbel"/>
          <w:b w:val="0"/>
          <w:noProof/>
        </w:rPr>
      </w:r>
      <w:r w:rsidRPr="00323AEC">
        <w:rPr>
          <w:rFonts w:ascii="Corbel" w:hAnsi="Corbel"/>
          <w:b w:val="0"/>
          <w:noProof/>
        </w:rPr>
        <w:fldChar w:fldCharType="separate"/>
      </w:r>
      <w:r w:rsidRPr="00323AEC">
        <w:rPr>
          <w:rFonts w:ascii="Corbel" w:hAnsi="Corbel"/>
          <w:b w:val="0"/>
          <w:noProof/>
        </w:rPr>
        <w:t>116</w:t>
      </w:r>
      <w:r w:rsidRPr="00323AEC">
        <w:rPr>
          <w:rFonts w:ascii="Corbel" w:hAnsi="Corbel"/>
          <w:b w:val="0"/>
          <w:noProof/>
        </w:rPr>
        <w:fldChar w:fldCharType="end"/>
      </w:r>
    </w:p>
    <w:p w:rsidR="00323AEC" w:rsidRPr="00323AEC" w:rsidRDefault="00323AEC" w:rsidP="00323AEC">
      <w:pPr>
        <w:pStyle w:val="TOC2"/>
        <w:tabs>
          <w:tab w:val="left" w:pos="720"/>
          <w:tab w:val="left" w:pos="960"/>
          <w:tab w:val="right" w:leader="dot" w:pos="9350"/>
        </w:tabs>
        <w:ind w:left="0"/>
        <w:rPr>
          <w:rFonts w:ascii="Corbel" w:eastAsiaTheme="minorEastAsia" w:hAnsi="Corbel" w:cstheme="minorBidi"/>
          <w:smallCaps w:val="0"/>
          <w:noProof/>
          <w:sz w:val="22"/>
          <w:szCs w:val="22"/>
        </w:rPr>
      </w:pPr>
      <w:r w:rsidRPr="00323AEC">
        <w:rPr>
          <w:rFonts w:ascii="Corbel" w:hAnsi="Corbel"/>
          <w:noProof/>
          <w:sz w:val="22"/>
          <w:szCs w:val="22"/>
        </w:rPr>
        <w:t>10.1</w:t>
      </w:r>
      <w:r w:rsidRPr="00323AEC">
        <w:rPr>
          <w:rFonts w:ascii="Corbel" w:eastAsiaTheme="minorEastAsia" w:hAnsi="Corbel" w:cstheme="minorBidi"/>
          <w:smallCaps w:val="0"/>
          <w:noProof/>
          <w:sz w:val="22"/>
          <w:szCs w:val="22"/>
        </w:rPr>
        <w:tab/>
      </w:r>
      <w:r w:rsidRPr="00323AEC">
        <w:rPr>
          <w:rFonts w:ascii="Corbel" w:hAnsi="Corbel"/>
          <w:noProof/>
          <w:sz w:val="22"/>
          <w:szCs w:val="22"/>
        </w:rPr>
        <w:t>Indicators of Success</w:t>
      </w:r>
      <w:r w:rsidRPr="00323AEC">
        <w:rPr>
          <w:rFonts w:ascii="Corbel" w:hAnsi="Corbel"/>
          <w:noProof/>
          <w:sz w:val="22"/>
          <w:szCs w:val="22"/>
        </w:rPr>
        <w:tab/>
      </w:r>
      <w:r w:rsidRPr="00323AEC">
        <w:rPr>
          <w:rFonts w:ascii="Corbel" w:hAnsi="Corbel"/>
          <w:noProof/>
          <w:sz w:val="22"/>
          <w:szCs w:val="22"/>
        </w:rPr>
        <w:fldChar w:fldCharType="begin"/>
      </w:r>
      <w:r w:rsidRPr="00323AEC">
        <w:rPr>
          <w:rFonts w:ascii="Corbel" w:hAnsi="Corbel"/>
          <w:noProof/>
          <w:sz w:val="22"/>
          <w:szCs w:val="22"/>
        </w:rPr>
        <w:instrText xml:space="preserve"> PAGEREF _Toc1376919 \h </w:instrText>
      </w:r>
      <w:r w:rsidRPr="00323AEC">
        <w:rPr>
          <w:rFonts w:ascii="Corbel" w:hAnsi="Corbel"/>
          <w:noProof/>
          <w:sz w:val="22"/>
          <w:szCs w:val="22"/>
        </w:rPr>
      </w:r>
      <w:r w:rsidRPr="00323AEC">
        <w:rPr>
          <w:rFonts w:ascii="Corbel" w:hAnsi="Corbel"/>
          <w:noProof/>
          <w:sz w:val="22"/>
          <w:szCs w:val="22"/>
        </w:rPr>
        <w:fldChar w:fldCharType="separate"/>
      </w:r>
      <w:r w:rsidRPr="00323AEC">
        <w:rPr>
          <w:rFonts w:ascii="Corbel" w:hAnsi="Corbel"/>
          <w:noProof/>
          <w:sz w:val="22"/>
          <w:szCs w:val="22"/>
        </w:rPr>
        <w:t>117</w:t>
      </w:r>
      <w:r w:rsidRPr="00323AEC">
        <w:rPr>
          <w:rFonts w:ascii="Corbel" w:hAnsi="Corbel"/>
          <w:noProof/>
          <w:sz w:val="22"/>
          <w:szCs w:val="22"/>
        </w:rPr>
        <w:fldChar w:fldCharType="end"/>
      </w:r>
    </w:p>
    <w:p w:rsidR="00323AEC" w:rsidRPr="00323AEC" w:rsidRDefault="00323AEC" w:rsidP="00323AEC">
      <w:pPr>
        <w:pStyle w:val="TOC1"/>
        <w:rPr>
          <w:rFonts w:ascii="Corbel" w:eastAsiaTheme="minorEastAsia" w:hAnsi="Corbel" w:cstheme="minorBidi"/>
          <w:b w:val="0"/>
          <w:bCs w:val="0"/>
          <w:caps w:val="0"/>
          <w:noProof/>
        </w:rPr>
      </w:pPr>
      <w:r w:rsidRPr="00323AEC">
        <w:rPr>
          <w:rFonts w:ascii="Corbel" w:hAnsi="Corbel"/>
          <w:b w:val="0"/>
          <w:noProof/>
        </w:rPr>
        <w:t>11.0</w:t>
      </w:r>
      <w:r w:rsidRPr="00323AEC">
        <w:rPr>
          <w:rFonts w:ascii="Corbel" w:eastAsiaTheme="minorEastAsia" w:hAnsi="Corbel" w:cstheme="minorBidi"/>
          <w:b w:val="0"/>
          <w:bCs w:val="0"/>
          <w:caps w:val="0"/>
          <w:noProof/>
        </w:rPr>
        <w:tab/>
      </w:r>
      <w:r w:rsidRPr="00323AEC">
        <w:rPr>
          <w:rFonts w:ascii="Corbel" w:hAnsi="Corbel"/>
          <w:b w:val="0"/>
          <w:noProof/>
        </w:rPr>
        <w:t>LITERATURE CITED</w:t>
      </w:r>
      <w:r w:rsidRPr="00323AEC">
        <w:rPr>
          <w:rFonts w:ascii="Corbel" w:hAnsi="Corbel"/>
          <w:b w:val="0"/>
          <w:noProof/>
        </w:rPr>
        <w:tab/>
      </w:r>
      <w:r w:rsidRPr="00323AEC">
        <w:rPr>
          <w:rFonts w:ascii="Corbel" w:hAnsi="Corbel"/>
          <w:b w:val="0"/>
          <w:noProof/>
        </w:rPr>
        <w:fldChar w:fldCharType="begin"/>
      </w:r>
      <w:r w:rsidRPr="00323AEC">
        <w:rPr>
          <w:rFonts w:ascii="Corbel" w:hAnsi="Corbel"/>
          <w:b w:val="0"/>
          <w:noProof/>
        </w:rPr>
        <w:instrText xml:space="preserve"> PAGEREF _Toc1376920 \h </w:instrText>
      </w:r>
      <w:r w:rsidRPr="00323AEC">
        <w:rPr>
          <w:rFonts w:ascii="Corbel" w:hAnsi="Corbel"/>
          <w:b w:val="0"/>
          <w:noProof/>
        </w:rPr>
      </w:r>
      <w:r w:rsidRPr="00323AEC">
        <w:rPr>
          <w:rFonts w:ascii="Corbel" w:hAnsi="Corbel"/>
          <w:b w:val="0"/>
          <w:noProof/>
        </w:rPr>
        <w:fldChar w:fldCharType="separate"/>
      </w:r>
      <w:r w:rsidRPr="00323AEC">
        <w:rPr>
          <w:rFonts w:ascii="Corbel" w:hAnsi="Corbel"/>
          <w:b w:val="0"/>
          <w:noProof/>
        </w:rPr>
        <w:t>118</w:t>
      </w:r>
      <w:r w:rsidRPr="00323AEC">
        <w:rPr>
          <w:rFonts w:ascii="Corbel" w:hAnsi="Corbel"/>
          <w:b w:val="0"/>
          <w:noProof/>
        </w:rPr>
        <w:fldChar w:fldCharType="end"/>
      </w:r>
    </w:p>
    <w:p w:rsidR="00D33BAF" w:rsidRPr="00323AEC" w:rsidRDefault="00D33BAF" w:rsidP="00323AEC">
      <w:pPr>
        <w:tabs>
          <w:tab w:val="left" w:pos="720"/>
        </w:tabs>
        <w:jc w:val="both"/>
        <w:rPr>
          <w:rFonts w:ascii="Corbel" w:hAnsi="Corbel"/>
          <w:sz w:val="22"/>
          <w:szCs w:val="22"/>
        </w:rPr>
      </w:pPr>
      <w:r w:rsidRPr="00323AEC">
        <w:rPr>
          <w:rFonts w:ascii="Corbel" w:hAnsi="Corbel"/>
          <w:sz w:val="22"/>
          <w:szCs w:val="22"/>
        </w:rPr>
        <w:fldChar w:fldCharType="end"/>
      </w:r>
    </w:p>
    <w:p w:rsidR="00D33BAF" w:rsidRPr="00323AEC" w:rsidRDefault="00D33BAF" w:rsidP="00323AEC">
      <w:pPr>
        <w:tabs>
          <w:tab w:val="left" w:pos="720"/>
        </w:tabs>
        <w:jc w:val="both"/>
        <w:rPr>
          <w:rFonts w:ascii="Corbel" w:hAnsi="Corbel"/>
          <w:sz w:val="22"/>
          <w:szCs w:val="22"/>
        </w:rPr>
      </w:pPr>
    </w:p>
    <w:p w:rsidR="009030D3" w:rsidRDefault="009030D3">
      <w:pPr>
        <w:spacing w:after="200" w:line="276" w:lineRule="auto"/>
        <w:rPr>
          <w:rFonts w:ascii="Corbel" w:hAnsi="Corbel"/>
          <w:b/>
          <w:sz w:val="22"/>
          <w:szCs w:val="22"/>
        </w:rPr>
      </w:pPr>
      <w:r>
        <w:rPr>
          <w:rFonts w:ascii="Corbel" w:hAnsi="Corbel"/>
          <w:b/>
          <w:sz w:val="22"/>
          <w:szCs w:val="22"/>
        </w:rPr>
        <w:br w:type="page"/>
      </w:r>
    </w:p>
    <w:p w:rsidR="009628EF" w:rsidRPr="0040557A" w:rsidRDefault="003B223A" w:rsidP="0040557A">
      <w:pPr>
        <w:tabs>
          <w:tab w:val="left" w:pos="720"/>
        </w:tabs>
        <w:jc w:val="center"/>
        <w:rPr>
          <w:rFonts w:ascii="Corbel" w:hAnsi="Corbel"/>
          <w:b/>
          <w:sz w:val="22"/>
          <w:szCs w:val="22"/>
        </w:rPr>
      </w:pPr>
      <w:r w:rsidRPr="0040557A">
        <w:rPr>
          <w:rFonts w:ascii="Corbel" w:hAnsi="Corbel"/>
          <w:b/>
          <w:sz w:val="22"/>
          <w:szCs w:val="22"/>
        </w:rPr>
        <w:lastRenderedPageBreak/>
        <w:t>TABLE OF FIGURES</w:t>
      </w:r>
    </w:p>
    <w:p w:rsidR="003B223A" w:rsidRPr="0040557A" w:rsidRDefault="003B223A" w:rsidP="0040557A">
      <w:pPr>
        <w:tabs>
          <w:tab w:val="left" w:pos="720"/>
        </w:tabs>
        <w:jc w:val="both"/>
        <w:rPr>
          <w:rFonts w:ascii="Corbel" w:hAnsi="Corbel"/>
          <w:b/>
          <w:sz w:val="22"/>
          <w:szCs w:val="22"/>
        </w:rPr>
      </w:pPr>
    </w:p>
    <w:p w:rsidR="003B223A" w:rsidRPr="0040557A" w:rsidRDefault="003B223A" w:rsidP="0040557A">
      <w:pPr>
        <w:ind w:left="990" w:hanging="990"/>
        <w:jc w:val="right"/>
        <w:rPr>
          <w:rFonts w:ascii="Corbel" w:hAnsi="Corbel"/>
          <w:sz w:val="22"/>
          <w:szCs w:val="22"/>
        </w:rPr>
      </w:pPr>
      <w:r w:rsidRPr="0040557A">
        <w:rPr>
          <w:rFonts w:ascii="Corbel" w:hAnsi="Corbel"/>
          <w:b/>
          <w:sz w:val="22"/>
          <w:szCs w:val="22"/>
        </w:rPr>
        <w:t>PAGE</w:t>
      </w:r>
    </w:p>
    <w:p w:rsidR="00323AEC" w:rsidRPr="00323AEC" w:rsidRDefault="009628EF" w:rsidP="00323AEC">
      <w:pPr>
        <w:pStyle w:val="TableofFigures"/>
        <w:jc w:val="left"/>
        <w:rPr>
          <w:rFonts w:ascii="Corbel" w:eastAsiaTheme="minorEastAsia" w:hAnsi="Corbel" w:cstheme="minorBidi"/>
          <w:sz w:val="22"/>
        </w:rPr>
      </w:pPr>
      <w:r w:rsidRPr="00323AEC">
        <w:rPr>
          <w:rFonts w:ascii="Corbel" w:hAnsi="Corbel"/>
          <w:bCs/>
          <w:caps/>
          <w:sz w:val="22"/>
        </w:rPr>
        <w:fldChar w:fldCharType="begin"/>
      </w:r>
      <w:r w:rsidRPr="00323AEC">
        <w:rPr>
          <w:rFonts w:ascii="Corbel" w:hAnsi="Corbel"/>
          <w:bCs/>
          <w:caps/>
          <w:sz w:val="22"/>
        </w:rPr>
        <w:instrText xml:space="preserve"> TOC \c "Figure" </w:instrText>
      </w:r>
      <w:r w:rsidRPr="00323AEC">
        <w:rPr>
          <w:rFonts w:ascii="Corbel" w:hAnsi="Corbel"/>
          <w:bCs/>
          <w:caps/>
          <w:sz w:val="22"/>
        </w:rPr>
        <w:fldChar w:fldCharType="separate"/>
      </w:r>
      <w:r w:rsidR="00323AEC" w:rsidRPr="00323AEC">
        <w:rPr>
          <w:rFonts w:ascii="Corbel" w:hAnsi="Corbel"/>
          <w:sz w:val="22"/>
        </w:rPr>
        <w:t>Figure 1. Wabash River watershed highlighting the Otter Creek Drainage.</w:t>
      </w:r>
      <w:r w:rsidR="00323AEC" w:rsidRPr="00323AEC">
        <w:rPr>
          <w:rFonts w:ascii="Corbel" w:hAnsi="Corbel"/>
          <w:sz w:val="22"/>
        </w:rPr>
        <w:tab/>
      </w:r>
      <w:r w:rsidR="00323AEC" w:rsidRPr="00323AEC">
        <w:rPr>
          <w:rFonts w:ascii="Corbel" w:hAnsi="Corbel"/>
          <w:sz w:val="22"/>
        </w:rPr>
        <w:fldChar w:fldCharType="begin"/>
      </w:r>
      <w:r w:rsidR="00323AEC" w:rsidRPr="00323AEC">
        <w:rPr>
          <w:rFonts w:ascii="Corbel" w:hAnsi="Corbel"/>
          <w:sz w:val="22"/>
        </w:rPr>
        <w:instrText xml:space="preserve"> PAGEREF _Toc1376921 \h </w:instrText>
      </w:r>
      <w:r w:rsidR="00323AEC" w:rsidRPr="00323AEC">
        <w:rPr>
          <w:rFonts w:ascii="Corbel" w:hAnsi="Corbel"/>
          <w:sz w:val="22"/>
        </w:rPr>
      </w:r>
      <w:r w:rsidR="00323AEC" w:rsidRPr="00323AEC">
        <w:rPr>
          <w:rFonts w:ascii="Corbel" w:hAnsi="Corbel"/>
          <w:sz w:val="22"/>
        </w:rPr>
        <w:fldChar w:fldCharType="separate"/>
      </w:r>
      <w:r w:rsidR="00323AEC" w:rsidRPr="00323AEC">
        <w:rPr>
          <w:rFonts w:ascii="Corbel" w:hAnsi="Corbel"/>
          <w:sz w:val="22"/>
        </w:rPr>
        <w:t>1</w:t>
      </w:r>
      <w:r w:rsidR="00323AEC"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2. 12-digit Hydrologic Unit Codes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_Toc1376922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6</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3. Bedrock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_Toc1376923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4. Surficial geology throughout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_Toc1376924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8</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5. Surface elevation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_Toc1376925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9</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6. Soil associations in the Otter Creek Watershed. Source: NRCS,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_Toc1376926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10</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cs="Tahoma"/>
          <w:sz w:val="22"/>
        </w:rPr>
        <w:t xml:space="preserve">Figure 7. Highly erodible (HES) and potentially highly erodible soils (PHES) in the Otter Creek Watershed.  </w:t>
      </w:r>
      <w:r w:rsidRPr="00323AEC">
        <w:rPr>
          <w:rFonts w:ascii="Corbel" w:hAnsi="Corbel"/>
          <w:sz w:val="22"/>
        </w:rPr>
        <w:t>Source: NRCS,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_Toc1376927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11</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8. Hydric soils in the Otter Creek Watershed.  Source: NRCS,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_Toc1376928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12</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9. Remnant hydric soils in the Otter Creek Watershed. Source: NRCS,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_Toc1376929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13</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10. Tile-drained soils in the Otter Creek Watershed. Source: NLCD, 2011 and NRCS,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_Toc1376930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14</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11. Suitability of soils for septic tank usage in the Otter Creek Watershed.  Source: NRCS,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_Toc1376931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16</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12. NPDES-regulated facilities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_Toc1376932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13. Wastewater treatment plant service areas, municipal biosolids land application sites, dense unsewered housing within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_Toc1376933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18</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14. Streams in the Otter Creek watershed. Source: USGS,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_Toc1376934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20</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15. Impaired waterbody locations in the Otter Creek Watershed. Source: IDEM, 2013.</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_Toc1376935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21</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16. Floodplain locations within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_Toc1376936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23</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17. Wetland locations within the Otter Creek Watershed. Source: USFWS, 2017.</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_Toc1376937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25</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18. Clean Water Coalition – Vigo County, Terre Haute and Seeleyville MS4s.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_Toc1376938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26</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19. Aquifer sensitivity within the Otter Creek Watershed. Source: IGS, 2015.</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_Toc1376939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27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20.  Subregions of the Southwestern Lowlands natural region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_Toc1376940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29</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21. Level III eco-regions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_Toc1376941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30</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22. Locations of special species and high quality natural areas observed in the Otter Creek Watershed.  Source: Clark,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_Toc1376942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32</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23. Recreational opportunities and natural areas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_Toc1376943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34</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24. Land use in the Otter Creek Watershed. Source: NLCD, 2011.</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_Toc1376944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35</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25. Agricultural fields noted as using reduced practices on Otter Creek Watershed based on input during the December 2017 public meeting.</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_Toc1376945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36</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26. Confined feeding operation and unregulated animal farm locations within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_Toc1376946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38</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27. Industrial remediation and waste sites within the Otter Creek Watershed. Source: IDEM.</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_Toc1376947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40</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28. Mining and petroleum production locations within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_Toc1376948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41</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29. Historic water quality assessment locations.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_Toc1376949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45</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cs="Tahoma"/>
          <w:sz w:val="22"/>
        </w:rPr>
        <w:t xml:space="preserve">Figure 30. Total phosphorus (TP), nitrate (NO3), and </w:t>
      </w:r>
      <w:r w:rsidRPr="00323AEC">
        <w:rPr>
          <w:rFonts w:ascii="Corbel" w:hAnsi="Corbel" w:cs="Tahoma"/>
          <w:i/>
          <w:sz w:val="22"/>
        </w:rPr>
        <w:t xml:space="preserve">E. coli </w:t>
      </w:r>
      <w:r w:rsidRPr="00323AEC">
        <w:rPr>
          <w:rFonts w:ascii="Corbel" w:hAnsi="Corbel" w:cs="Tahoma"/>
          <w:sz w:val="22"/>
        </w:rPr>
        <w:t>load reductions identified in the Wabash River TMDL for the confluence with the Vermilion River reach of the Wabash River. Source: TetraTech, 2007.</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_Toc1376950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52</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cs="Tahoma"/>
          <w:sz w:val="22"/>
        </w:rPr>
        <w:t>Figure 31. Sites sampled as part of the Otter Creek Watershed Management Plan.</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_Toc1376951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55</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cs="Tahoma"/>
          <w:sz w:val="22"/>
        </w:rPr>
        <w:t>Figure 32. Temperature measurements in Otter Creek samples sites from January-December,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_Toc1376952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57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33. Dissolved oxygen measurements in Otter Creek samples sites from January-December,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_Toc1376953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58</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lastRenderedPageBreak/>
        <w:t>Figure 34. pH measurements in Otter Creek samples sites from January-December,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_Toc1376954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59</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35. Conductivity  measurements in Otter Creek samples sites from January-December,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_Toc1376955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60</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36. Turbidity measurements in Otter Creek samples sites from January-December,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_Toc1376956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61</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37. Nitrate-nitrogen concentrations measured in Otter Creek sample sites January to 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_Toc1376957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62</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38. Total phosphorus concentrations measured in Otter Creek samples sites from January-December,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_Toc1376958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63</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39. Total suspended solids concentrations measured in Otter Creek samples sites from January-December,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_Toc1376959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64</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40. E. coli concentrations measured in Otter Creek samples sites from January-December,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_Toc1376960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65</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41. Sulfate concentrations measured in Otter Creek samples sites from January-December,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_Toc1376961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66</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42. Nitrate-nitrogen load duration curves for Otter Creek samples sites from January-December,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_Toc1376962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67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43. Total phosphorus load duration curves for Otter Creek samples sites from January-December,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_Toc1376963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68</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44. Total suspended solids load curves for Otter Creek samples sites from January-December,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_Toc1376964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69</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45. E. coli concentrations load duration curves for Otter Creek samples sites from January-December,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_Toc1376965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70</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cstheme="minorHAnsi"/>
          <w:sz w:val="22"/>
        </w:rPr>
        <w:t>Figure 46. Qualitative Habitat Evaluation Index (QHEI) total and component scores measured for stream sites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_Toc1376966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71</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47. Stream-related watershed concerns identified during watershed inventory efforts.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_Toc1376967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73</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48. 12-digit Hydrologic Unit Codes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_Toc1376968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74</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49. Headwaters Otter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_Toc1376969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75</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50. Point and non-point sources of pollution and suggested solutions in the Headwaters Otter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_Toc1376970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76</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51. Locations of current and historic water quality data collection and impairments in the Headwaters Otter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_Toc1376971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77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52. North Branch Otter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_Toc1376972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78</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53. Point and non-point sources of pollution and suggested solutions in the North Branch Otter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_Toc1376973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79</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54. Locations of current and historic water quality data collection and impairments in the North Branch Otter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_Toc1376974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80</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55. Little Creek-North Branch Otter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_Toc1376975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81</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56. Point and non-point sources of pollution and suggested solutions in the Little Creek-North Branch Otter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_Toc1376976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82</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57. Locations of historic water quality data collection and impairments in the Little Creek-North Branch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_Toc1376977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83</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58. Sulfur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_Toc1376978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84</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59. Point and non-point sources of pollution and suggested solutions in the Sulfur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_Toc1376979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85</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60. Locations of historic water quality data collection and impairments in the Sulfur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_Toc1376980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87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61. Gundy Ditch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_Toc1376981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88</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lastRenderedPageBreak/>
        <w:t>Figure 62. Point and non-point sources of pollution and suggested solutions in the Gundy Ditch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_Toc1376982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89</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63. Locations of historic water quality data collection and impairments in the Gundy Ditch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_Toc1376983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90</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64. Wastewaters Creek-Otter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_Toc1376984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91</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65. Point and non-point sources of pollution and suggested solutions in the Wastewaters Creek-Otter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_Toc1376985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93</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bCs/>
          <w:sz w:val="22"/>
        </w:rPr>
        <w:t>Figure 66. Locations of historic water quality data collection and impairments in the Wastewaters Creek-Otter Creek Subwatershed.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_Toc1376986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94</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67. Sample sites with poor water quality, biological communities, and/or habitat (50% or more of samples collected during current or historic water quality monitoring were outside the target values).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_Toc1376987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96</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68. Critical areas for nutrients in the Otter Creek Watershed: Gundy Ditch, North Branch Otter Creek and Headwaters Otter Creek.</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_Toc1376988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111</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69. Critical areas for sediment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_Toc1376989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112</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 xml:space="preserve">Figure 70. Critical areas for </w:t>
      </w:r>
      <w:r w:rsidRPr="00323AEC">
        <w:rPr>
          <w:rFonts w:ascii="Corbel" w:hAnsi="Corbel"/>
          <w:i/>
          <w:sz w:val="22"/>
        </w:rPr>
        <w:t>E. coli</w:t>
      </w:r>
      <w:r w:rsidRPr="00323AEC">
        <w:rPr>
          <w:rFonts w:ascii="Corbel" w:hAnsi="Corbel"/>
          <w:sz w:val="22"/>
        </w:rPr>
        <w:t xml:space="preserve">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_Toc1376990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113</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Figure 71. Prioritized critical areas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_Toc1376991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114</w:t>
      </w:r>
      <w:r w:rsidRPr="00323AEC">
        <w:rPr>
          <w:rFonts w:ascii="Corbel" w:hAnsi="Corbel"/>
          <w:sz w:val="22"/>
        </w:rPr>
        <w:fldChar w:fldCharType="end"/>
      </w:r>
    </w:p>
    <w:p w:rsidR="00386EBD" w:rsidRPr="00D33BAF" w:rsidRDefault="009628EF" w:rsidP="00323AEC">
      <w:pPr>
        <w:ind w:left="720" w:hanging="720"/>
        <w:rPr>
          <w:rFonts w:ascii="Corbel" w:hAnsi="Corbel"/>
          <w:sz w:val="22"/>
          <w:szCs w:val="22"/>
        </w:rPr>
        <w:sectPr w:rsidR="00386EBD" w:rsidRPr="00D33BAF" w:rsidSect="0040557A">
          <w:headerReference w:type="default" r:id="rId9"/>
          <w:footerReference w:type="default" r:id="rId10"/>
          <w:type w:val="continuous"/>
          <w:pgSz w:w="12240" w:h="15840"/>
          <w:pgMar w:top="1440" w:right="1440" w:bottom="1440" w:left="1440" w:header="720" w:footer="720" w:gutter="0"/>
          <w:pgNumType w:fmt="lowerRoman"/>
          <w:cols w:space="720"/>
          <w:docGrid w:linePitch="360"/>
        </w:sectPr>
      </w:pPr>
      <w:r w:rsidRPr="00323AEC">
        <w:rPr>
          <w:rFonts w:ascii="Corbel" w:hAnsi="Corbel"/>
          <w:bCs/>
          <w:caps/>
          <w:sz w:val="22"/>
          <w:szCs w:val="22"/>
        </w:rPr>
        <w:fldChar w:fldCharType="end"/>
      </w:r>
    </w:p>
    <w:p w:rsidR="0040557A" w:rsidRDefault="0040557A" w:rsidP="0040557A">
      <w:pPr>
        <w:pStyle w:val="TableofFigures"/>
        <w:rPr>
          <w:b/>
        </w:rPr>
      </w:pPr>
    </w:p>
    <w:p w:rsidR="003B223A" w:rsidRPr="0040557A" w:rsidRDefault="003B223A" w:rsidP="0040557A">
      <w:pPr>
        <w:pStyle w:val="TableofFigures"/>
        <w:rPr>
          <w:b/>
        </w:rPr>
      </w:pPr>
      <w:r w:rsidRPr="0040557A">
        <w:rPr>
          <w:b/>
        </w:rPr>
        <w:t>TABLE OF TABLES</w:t>
      </w:r>
    </w:p>
    <w:p w:rsidR="003B223A" w:rsidRPr="0040557A" w:rsidRDefault="003B223A" w:rsidP="0040557A">
      <w:pPr>
        <w:jc w:val="both"/>
        <w:rPr>
          <w:rFonts w:ascii="Corbel" w:hAnsi="Corbel"/>
          <w:b/>
          <w:sz w:val="22"/>
          <w:szCs w:val="22"/>
        </w:rPr>
      </w:pPr>
    </w:p>
    <w:p w:rsidR="003B223A" w:rsidRPr="0040557A" w:rsidRDefault="003B223A" w:rsidP="0040557A">
      <w:pPr>
        <w:jc w:val="right"/>
        <w:rPr>
          <w:rFonts w:ascii="Corbel" w:hAnsi="Corbel"/>
          <w:b/>
          <w:sz w:val="22"/>
          <w:szCs w:val="22"/>
        </w:rPr>
      </w:pPr>
      <w:r w:rsidRPr="0040557A">
        <w:rPr>
          <w:rFonts w:ascii="Corbel" w:hAnsi="Corbel"/>
          <w:b/>
          <w:sz w:val="22"/>
          <w:szCs w:val="22"/>
        </w:rPr>
        <w:t>PAGE</w:t>
      </w:r>
    </w:p>
    <w:p w:rsidR="003B223A" w:rsidRPr="0040557A" w:rsidRDefault="003B223A" w:rsidP="0040557A">
      <w:pPr>
        <w:pStyle w:val="TableofFigures"/>
      </w:pPr>
    </w:p>
    <w:p w:rsidR="00323AEC" w:rsidRPr="00323AEC" w:rsidRDefault="00386EBD" w:rsidP="00323AEC">
      <w:pPr>
        <w:pStyle w:val="TableofFigures"/>
        <w:jc w:val="left"/>
        <w:rPr>
          <w:rFonts w:ascii="Corbel" w:eastAsiaTheme="minorEastAsia" w:hAnsi="Corbel" w:cstheme="minorBidi"/>
          <w:sz w:val="22"/>
        </w:rPr>
      </w:pPr>
      <w:r w:rsidRPr="00323AEC">
        <w:rPr>
          <w:rFonts w:ascii="Corbel" w:hAnsi="Corbel"/>
          <w:sz w:val="22"/>
        </w:rPr>
        <w:fldChar w:fldCharType="begin"/>
      </w:r>
      <w:r w:rsidRPr="00323AEC">
        <w:rPr>
          <w:rFonts w:ascii="Corbel" w:hAnsi="Corbel"/>
          <w:sz w:val="22"/>
        </w:rPr>
        <w:instrText xml:space="preserve"> TOC \c "Table" </w:instrText>
      </w:r>
      <w:r w:rsidRPr="00323AEC">
        <w:rPr>
          <w:rFonts w:ascii="Corbel" w:hAnsi="Corbel"/>
          <w:sz w:val="22"/>
        </w:rPr>
        <w:fldChar w:fldCharType="separate"/>
      </w:r>
      <w:r w:rsidR="00323AEC" w:rsidRPr="00323AEC">
        <w:rPr>
          <w:rFonts w:ascii="Corbel" w:hAnsi="Corbel"/>
          <w:sz w:val="22"/>
        </w:rPr>
        <w:t>Table 1. Otter Creek Watershed steering committee members and their affiliation.</w:t>
      </w:r>
      <w:r w:rsidR="00323AEC" w:rsidRPr="00323AEC">
        <w:rPr>
          <w:rFonts w:ascii="Corbel" w:hAnsi="Corbel"/>
          <w:sz w:val="22"/>
        </w:rPr>
        <w:tab/>
      </w:r>
      <w:r w:rsidR="00323AEC" w:rsidRPr="00323AEC">
        <w:rPr>
          <w:rFonts w:ascii="Corbel" w:hAnsi="Corbel"/>
          <w:sz w:val="22"/>
        </w:rPr>
        <w:fldChar w:fldCharType="begin"/>
      </w:r>
      <w:r w:rsidR="00323AEC" w:rsidRPr="00323AEC">
        <w:rPr>
          <w:rFonts w:ascii="Corbel" w:hAnsi="Corbel"/>
          <w:sz w:val="22"/>
        </w:rPr>
        <w:instrText xml:space="preserve"> PAGEREF _Toc1376992 \h </w:instrText>
      </w:r>
      <w:r w:rsidR="00323AEC" w:rsidRPr="00323AEC">
        <w:rPr>
          <w:rFonts w:ascii="Corbel" w:hAnsi="Corbel"/>
          <w:sz w:val="22"/>
        </w:rPr>
      </w:r>
      <w:r w:rsidR="00323AEC" w:rsidRPr="00323AEC">
        <w:rPr>
          <w:rFonts w:ascii="Corbel" w:hAnsi="Corbel"/>
          <w:sz w:val="22"/>
        </w:rPr>
        <w:fldChar w:fldCharType="separate"/>
      </w:r>
      <w:r w:rsidR="00323AEC" w:rsidRPr="00323AEC">
        <w:rPr>
          <w:rFonts w:ascii="Corbel" w:hAnsi="Corbel"/>
          <w:sz w:val="22"/>
        </w:rPr>
        <w:t>3</w:t>
      </w:r>
      <w:r w:rsidR="00323AEC"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2. Stakeholder concerns identified during public input sessions, DATES, and watershed inventory process. Note: The order of concern listing does not reflect any prioritization by watershed stakeholders.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_Toc1376993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4</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iCs/>
          <w:sz w:val="22"/>
        </w:rPr>
        <w:t>Table 3. 12-digit Hydrologic Unit Code (HUC) watersheds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_Toc1376994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6</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4. NPDES-regulated facility information.</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_Toc1376995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5. Impaired waterbodies in the Otter Creek Watershed 2016 IDEM 303(d) list.</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_Toc1376996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22</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color w:val="000000" w:themeColor="text1"/>
          <w:sz w:val="22"/>
        </w:rPr>
        <w:t>Table 6. Wellhead protection areas in and adjacent to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_Toc1376997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27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7. Surrogate estimates of wildlife density in the IDNR southwest region, which includes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_Toc1376998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31</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8. Observed exotic and/or invasive species by county within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_Toc1376999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33</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9. Detailed land use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_Toc1377000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35</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10. Tillage transect data by county for corn and soybeans (ISDA, 2017).</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_Toc1377001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36</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11. Agricultural nutrient usage for corn in the Otter Creek Watershed counties.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_Toc1377002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37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12. Agricultural herbicide usage in the Otter Creek Watershed counties.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_Toc1377003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38</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13. County demographics for counties within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_Toc1377004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42</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14. Estimated watershed demographics for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_Toc1377005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42</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15. Water quality benchmarks used to assess water quality from historic and current water quality assessments.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_Toc1377006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44</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16. Fish Consumption Advisory listing for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_Toc1377007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47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cstheme="minorHAnsi"/>
          <w:sz w:val="22"/>
        </w:rPr>
        <w:t>Table 17. Qualitative Habitat Evaluation Index (QHEI) scores measured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_Toc1377008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71</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18. Water quality data collected in the Headwaters Otter Creek Subwatershed, January to 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_Toc1377009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78</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19. Water quality data collected in the North Branch Otter Creek Subwatershed, January to 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_Toc1377010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81</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20. Water quality data collected in the Little Creek-North Branch Otter Creek Subwatershed, January to 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_Toc1377011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84</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21. Water quality data collected in the Sulfur Creek Subwatershed, January to 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_Toc1377012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87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22. Water quality data collected in the Gundy Creek Subwatershed, January to 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_Toc1377013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91</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23. Water quality data collected in the Headwaters Otter Creek Subwatershed, January to December 2018.</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_Toc1377014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94</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24. Percent of samples historically collected in Otter Creek Subwatersheds which measured outside target values.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_Toc1377015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95</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25. Percent of samples collected in the Otter Creek Watershed during the 2018 which measured outside target values.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_Toc1377016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96</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cs="Tahoma"/>
          <w:sz w:val="22"/>
        </w:rPr>
        <w:t>Table 26. Analysis of stakeholder concerns identified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_Toc1377017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97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27. Problems identified for the Otter Creek watershed based on stakeholder and inventory concerns.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_Toc1377018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102</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28. Potential causes of identified problems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_Toc1377019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104</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29. Potential sources causing nutrient problems.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_Toc1377020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105</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lastRenderedPageBreak/>
        <w:t>Table 30. Potential sources causing sediment problems.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_Toc1377021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106</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 xml:space="preserve">Table 31. Potential sources causing </w:t>
      </w:r>
      <w:r w:rsidRPr="00323AEC">
        <w:rPr>
          <w:rFonts w:ascii="Corbel" w:hAnsi="Corbel"/>
          <w:i/>
          <w:sz w:val="22"/>
        </w:rPr>
        <w:t>E. coli</w:t>
      </w:r>
      <w:r w:rsidRPr="00323AEC">
        <w:rPr>
          <w:rFonts w:ascii="Corbel" w:hAnsi="Corbel"/>
          <w:sz w:val="22"/>
        </w:rPr>
        <w:t xml:space="preserve"> problems.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_Toc1377022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107</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32. Potential sources causing forest management problems.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_Toc1377023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108</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33. Potential sources causing education problems.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_Toc1377024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108</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34. Estimated Nitrogen load reduction by subwatershed needed to meet water quality target concentrations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_Toc1377025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109</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35. Estimated Phosphorus load reduction by subwatershed needed to meet water quality target concentrations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_Toc1377026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109</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36. Estimated TSS load reduction by subwatershed needed to meet water quality target concentrations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_Toc1377027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109</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37. Current and target loads in pounds/year and load reduction needed to meet water quality target concentrations in the Otter Creek Watershed.</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_Toc1377028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110</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38. Nitrate-nitrogen short, medium and long term goal calculations for prioritized critical areas.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_Toc1377029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115</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39. Total phosphorus short, medium and long term goal calculations for prioritized critical areas.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_Toc1377030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115</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40. Total suspended solids short, medium and long term goal calculations for prioritized critical areas.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_Toc1377031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116</w:t>
      </w:r>
      <w:r w:rsidRPr="00323AEC">
        <w:rPr>
          <w:rFonts w:ascii="Corbel" w:hAnsi="Corbel"/>
          <w:sz w:val="22"/>
        </w:rPr>
        <w:fldChar w:fldCharType="end"/>
      </w:r>
    </w:p>
    <w:p w:rsidR="00323AEC" w:rsidRPr="00323AEC" w:rsidRDefault="00323AEC" w:rsidP="00323AEC">
      <w:pPr>
        <w:pStyle w:val="TableofFigures"/>
        <w:jc w:val="left"/>
        <w:rPr>
          <w:rFonts w:ascii="Corbel" w:eastAsiaTheme="minorEastAsia" w:hAnsi="Corbel" w:cstheme="minorBidi"/>
          <w:sz w:val="22"/>
        </w:rPr>
      </w:pPr>
      <w:r w:rsidRPr="00323AEC">
        <w:rPr>
          <w:rFonts w:ascii="Corbel" w:hAnsi="Corbel"/>
          <w:sz w:val="22"/>
        </w:rPr>
        <w:t>Table 41. E. coli short, medium and long term goal calculations for prioritized critical areas.</w:t>
      </w:r>
      <w:r w:rsidRPr="00323AEC">
        <w:rPr>
          <w:rFonts w:ascii="Corbel" w:hAnsi="Corbel"/>
          <w:sz w:val="22"/>
        </w:rPr>
        <w:tab/>
      </w:r>
      <w:r w:rsidRPr="00323AEC">
        <w:rPr>
          <w:rFonts w:ascii="Corbel" w:hAnsi="Corbel"/>
          <w:sz w:val="22"/>
        </w:rPr>
        <w:fldChar w:fldCharType="begin"/>
      </w:r>
      <w:r w:rsidRPr="00323AEC">
        <w:rPr>
          <w:rFonts w:ascii="Corbel" w:hAnsi="Corbel"/>
          <w:sz w:val="22"/>
        </w:rPr>
        <w:instrText xml:space="preserve"> PAGEREF _Toc1377032 \h </w:instrText>
      </w:r>
      <w:r w:rsidRPr="00323AEC">
        <w:rPr>
          <w:rFonts w:ascii="Corbel" w:hAnsi="Corbel"/>
          <w:sz w:val="22"/>
        </w:rPr>
      </w:r>
      <w:r w:rsidRPr="00323AEC">
        <w:rPr>
          <w:rFonts w:ascii="Corbel" w:hAnsi="Corbel"/>
          <w:sz w:val="22"/>
        </w:rPr>
        <w:fldChar w:fldCharType="separate"/>
      </w:r>
      <w:r w:rsidRPr="00323AEC">
        <w:rPr>
          <w:rFonts w:ascii="Corbel" w:hAnsi="Corbel"/>
          <w:sz w:val="22"/>
        </w:rPr>
        <w:t>116</w:t>
      </w:r>
      <w:r w:rsidRPr="00323AEC">
        <w:rPr>
          <w:rFonts w:ascii="Corbel" w:hAnsi="Corbel"/>
          <w:sz w:val="22"/>
        </w:rPr>
        <w:fldChar w:fldCharType="end"/>
      </w:r>
    </w:p>
    <w:p w:rsidR="006B2B2B" w:rsidRPr="00D33BAF" w:rsidRDefault="00386EBD" w:rsidP="00323AEC">
      <w:pPr>
        <w:pStyle w:val="Heading1"/>
        <w:numPr>
          <w:ilvl w:val="0"/>
          <w:numId w:val="0"/>
        </w:numPr>
        <w:tabs>
          <w:tab w:val="clear" w:pos="720"/>
          <w:tab w:val="left" w:pos="810"/>
        </w:tabs>
        <w:ind w:left="900" w:hanging="900"/>
        <w:rPr>
          <w:rFonts w:ascii="Corbel" w:hAnsi="Corbel"/>
          <w:b w:val="0"/>
          <w:sz w:val="22"/>
          <w:szCs w:val="22"/>
          <w:u w:val="none"/>
        </w:rPr>
      </w:pPr>
      <w:r w:rsidRPr="00323AEC">
        <w:rPr>
          <w:rFonts w:ascii="Corbel" w:hAnsi="Corbel"/>
          <w:b w:val="0"/>
          <w:sz w:val="22"/>
          <w:szCs w:val="22"/>
          <w:u w:val="none"/>
        </w:rPr>
        <w:fldChar w:fldCharType="end"/>
      </w:r>
    </w:p>
    <w:p w:rsidR="00323AEC" w:rsidRDefault="00323AEC" w:rsidP="001040D8">
      <w:pPr>
        <w:jc w:val="center"/>
        <w:rPr>
          <w:rFonts w:ascii="Corbel" w:hAnsi="Corbel"/>
          <w:b/>
          <w:sz w:val="22"/>
          <w:szCs w:val="22"/>
        </w:rPr>
      </w:pPr>
      <w:r>
        <w:rPr>
          <w:rFonts w:ascii="Corbel" w:hAnsi="Corbel"/>
          <w:b/>
          <w:sz w:val="22"/>
          <w:szCs w:val="22"/>
        </w:rPr>
        <w:t>.</w:t>
      </w:r>
    </w:p>
    <w:p w:rsidR="001040D8" w:rsidRDefault="001040D8" w:rsidP="001040D8">
      <w:pPr>
        <w:jc w:val="center"/>
        <w:rPr>
          <w:rFonts w:ascii="Corbel" w:hAnsi="Corbel"/>
          <w:b/>
          <w:sz w:val="22"/>
          <w:szCs w:val="22"/>
        </w:rPr>
      </w:pPr>
      <w:r>
        <w:rPr>
          <w:rFonts w:ascii="Corbel" w:hAnsi="Corbel"/>
          <w:b/>
          <w:sz w:val="22"/>
          <w:szCs w:val="22"/>
        </w:rPr>
        <w:t>APPENDIX LIST</w:t>
      </w:r>
    </w:p>
    <w:p w:rsidR="001040D8" w:rsidRPr="001040D8" w:rsidRDefault="001040D8" w:rsidP="001040D8">
      <w:pPr>
        <w:jc w:val="center"/>
        <w:rPr>
          <w:rFonts w:ascii="Corbel" w:hAnsi="Corbel"/>
          <w:b/>
          <w:sz w:val="22"/>
          <w:szCs w:val="22"/>
        </w:rPr>
      </w:pPr>
    </w:p>
    <w:p w:rsidR="001040D8" w:rsidRPr="001040D8" w:rsidRDefault="001040D8" w:rsidP="001040D8">
      <w:pPr>
        <w:rPr>
          <w:rFonts w:ascii="Corbel" w:hAnsi="Corbel"/>
          <w:sz w:val="22"/>
          <w:szCs w:val="22"/>
        </w:rPr>
      </w:pPr>
      <w:r w:rsidRPr="001040D8">
        <w:rPr>
          <w:rFonts w:ascii="Corbel" w:hAnsi="Corbel"/>
          <w:sz w:val="22"/>
          <w:szCs w:val="22"/>
        </w:rPr>
        <w:t xml:space="preserve">Appendix A: Educational materials </w:t>
      </w:r>
    </w:p>
    <w:p w:rsidR="001040D8" w:rsidRPr="001040D8" w:rsidRDefault="001040D8" w:rsidP="001040D8">
      <w:pPr>
        <w:rPr>
          <w:rFonts w:ascii="Corbel" w:hAnsi="Corbel"/>
          <w:sz w:val="22"/>
          <w:szCs w:val="22"/>
        </w:rPr>
      </w:pPr>
      <w:r w:rsidRPr="001040D8">
        <w:rPr>
          <w:rFonts w:ascii="Corbel" w:hAnsi="Corbel"/>
          <w:sz w:val="22"/>
          <w:szCs w:val="22"/>
        </w:rPr>
        <w:t>Appendix B: Endangered, Threatened and Rare data</w:t>
      </w:r>
    </w:p>
    <w:p w:rsidR="001040D8" w:rsidRPr="001040D8" w:rsidRDefault="001040D8" w:rsidP="001040D8">
      <w:pPr>
        <w:rPr>
          <w:rFonts w:ascii="Corbel" w:hAnsi="Corbel"/>
          <w:sz w:val="22"/>
          <w:szCs w:val="22"/>
        </w:rPr>
      </w:pPr>
      <w:r w:rsidRPr="001040D8">
        <w:rPr>
          <w:rFonts w:ascii="Corbel" w:hAnsi="Corbel"/>
          <w:sz w:val="22"/>
          <w:szCs w:val="22"/>
        </w:rPr>
        <w:t>Appendix C: Land Cover Data cover deta</w:t>
      </w:r>
      <w:r>
        <w:rPr>
          <w:rFonts w:ascii="Corbel" w:hAnsi="Corbel"/>
          <w:sz w:val="22"/>
          <w:szCs w:val="22"/>
        </w:rPr>
        <w:t>i</w:t>
      </w:r>
      <w:r w:rsidRPr="001040D8">
        <w:rPr>
          <w:rFonts w:ascii="Corbel" w:hAnsi="Corbel"/>
          <w:sz w:val="22"/>
          <w:szCs w:val="22"/>
        </w:rPr>
        <w:t>ls</w:t>
      </w:r>
    </w:p>
    <w:p w:rsidR="001040D8" w:rsidRPr="001040D8" w:rsidRDefault="001040D8" w:rsidP="001040D8">
      <w:pPr>
        <w:rPr>
          <w:rFonts w:ascii="Corbel" w:hAnsi="Corbel"/>
          <w:sz w:val="22"/>
          <w:szCs w:val="22"/>
        </w:rPr>
      </w:pPr>
      <w:r w:rsidRPr="001040D8">
        <w:rPr>
          <w:rFonts w:ascii="Corbel" w:hAnsi="Corbel"/>
          <w:sz w:val="22"/>
          <w:szCs w:val="22"/>
        </w:rPr>
        <w:t>Appendix D: Water quality parameters and collected data</w:t>
      </w:r>
    </w:p>
    <w:p w:rsidR="001040D8" w:rsidRPr="001040D8" w:rsidRDefault="001040D8" w:rsidP="001040D8">
      <w:pPr>
        <w:rPr>
          <w:rFonts w:ascii="Corbel" w:hAnsi="Corbel"/>
          <w:sz w:val="22"/>
          <w:szCs w:val="22"/>
        </w:rPr>
        <w:sectPr w:rsidR="001040D8" w:rsidRPr="001040D8">
          <w:pgSz w:w="12240" w:h="15840"/>
          <w:pgMar w:top="1440" w:right="1440" w:bottom="1440" w:left="1440" w:header="720" w:footer="720" w:gutter="0"/>
          <w:cols w:space="720"/>
          <w:docGrid w:linePitch="360"/>
        </w:sectPr>
      </w:pPr>
      <w:r w:rsidRPr="001040D8">
        <w:rPr>
          <w:rFonts w:ascii="Corbel" w:hAnsi="Corbel"/>
          <w:sz w:val="22"/>
          <w:szCs w:val="22"/>
        </w:rPr>
        <w:t>Appendix E: Subwatershed sources</w:t>
      </w:r>
    </w:p>
    <w:p w:rsidR="003B223A" w:rsidRPr="003B223A" w:rsidRDefault="003B223A" w:rsidP="00FC156D">
      <w:pPr>
        <w:jc w:val="center"/>
        <w:rPr>
          <w:rFonts w:ascii="Corbel" w:hAnsi="Corbel"/>
          <w:b/>
          <w:sz w:val="22"/>
          <w:szCs w:val="22"/>
        </w:rPr>
      </w:pPr>
      <w:bookmarkStart w:id="3" w:name="_Toc513815230"/>
      <w:r w:rsidRPr="003B223A">
        <w:rPr>
          <w:rFonts w:ascii="Corbel" w:hAnsi="Corbel"/>
          <w:b/>
          <w:sz w:val="22"/>
          <w:szCs w:val="22"/>
        </w:rPr>
        <w:lastRenderedPageBreak/>
        <w:t>OTTER CREEK WATERSHED MANAGEMENT PLAN</w:t>
      </w:r>
    </w:p>
    <w:p w:rsidR="003B223A" w:rsidRPr="003B223A" w:rsidRDefault="003B223A" w:rsidP="00FC156D">
      <w:pPr>
        <w:jc w:val="center"/>
        <w:rPr>
          <w:rFonts w:ascii="Corbel" w:hAnsi="Corbel"/>
          <w:b/>
          <w:sz w:val="22"/>
          <w:szCs w:val="22"/>
        </w:rPr>
      </w:pPr>
      <w:r w:rsidRPr="003B223A">
        <w:rPr>
          <w:rFonts w:ascii="Corbel" w:hAnsi="Corbel"/>
          <w:b/>
          <w:sz w:val="22"/>
          <w:szCs w:val="22"/>
        </w:rPr>
        <w:t>CLAY, PARKE AND VIGO COUNTIES, INDIANA</w:t>
      </w:r>
    </w:p>
    <w:p w:rsidR="003B223A" w:rsidRPr="003B223A" w:rsidRDefault="003B223A" w:rsidP="00FC156D">
      <w:pPr>
        <w:jc w:val="both"/>
      </w:pPr>
    </w:p>
    <w:p w:rsidR="00BB4ABF" w:rsidRPr="009628EF" w:rsidRDefault="00BB4ABF" w:rsidP="00FC156D">
      <w:pPr>
        <w:pStyle w:val="Heading1"/>
        <w:jc w:val="both"/>
        <w:rPr>
          <w:rFonts w:ascii="Corbel" w:hAnsi="Corbel"/>
          <w:sz w:val="22"/>
          <w:szCs w:val="22"/>
        </w:rPr>
      </w:pPr>
      <w:bookmarkStart w:id="4" w:name="_Toc532651967"/>
      <w:bookmarkStart w:id="5" w:name="_Toc1376805"/>
      <w:r w:rsidRPr="009628EF">
        <w:rPr>
          <w:rFonts w:ascii="Corbel" w:hAnsi="Corbel"/>
          <w:sz w:val="22"/>
          <w:szCs w:val="22"/>
        </w:rPr>
        <w:t xml:space="preserve">WATERSHED </w:t>
      </w:r>
      <w:bookmarkEnd w:id="0"/>
      <w:bookmarkEnd w:id="1"/>
      <w:bookmarkEnd w:id="2"/>
      <w:r w:rsidRPr="009628EF">
        <w:rPr>
          <w:rFonts w:ascii="Corbel" w:hAnsi="Corbel"/>
          <w:sz w:val="22"/>
          <w:szCs w:val="22"/>
        </w:rPr>
        <w:t>INTRODUCTION</w:t>
      </w:r>
      <w:bookmarkEnd w:id="3"/>
      <w:bookmarkEnd w:id="4"/>
      <w:bookmarkEnd w:id="5"/>
    </w:p>
    <w:p w:rsidR="00BB4ABF" w:rsidRPr="009628EF" w:rsidRDefault="00BB4ABF" w:rsidP="00FC156D">
      <w:pPr>
        <w:tabs>
          <w:tab w:val="left" w:pos="720"/>
        </w:tabs>
        <w:ind w:left="-18"/>
        <w:jc w:val="both"/>
        <w:rPr>
          <w:rFonts w:ascii="Corbel" w:hAnsi="Corbel"/>
          <w:sz w:val="22"/>
          <w:szCs w:val="22"/>
        </w:rPr>
      </w:pPr>
    </w:p>
    <w:p w:rsidR="00BB4ABF" w:rsidRPr="009628EF" w:rsidRDefault="00BB4ABF" w:rsidP="009628EF">
      <w:pPr>
        <w:pStyle w:val="Heading2"/>
        <w:jc w:val="both"/>
        <w:rPr>
          <w:rFonts w:ascii="Corbel" w:hAnsi="Corbel"/>
          <w:sz w:val="22"/>
          <w:szCs w:val="22"/>
        </w:rPr>
      </w:pPr>
      <w:bookmarkStart w:id="6" w:name="_Toc513815231"/>
      <w:bookmarkStart w:id="7" w:name="_Toc532651968"/>
      <w:bookmarkStart w:id="8" w:name="_Toc1376806"/>
      <w:bookmarkStart w:id="9" w:name="_Toc423102615"/>
      <w:bookmarkStart w:id="10" w:name="_Toc422215352"/>
      <w:bookmarkStart w:id="11" w:name="_Toc409701303"/>
      <w:r w:rsidRPr="009628EF">
        <w:rPr>
          <w:rFonts w:ascii="Corbel" w:hAnsi="Corbel"/>
          <w:sz w:val="22"/>
          <w:szCs w:val="22"/>
        </w:rPr>
        <w:t>Watershed Community Initiative</w:t>
      </w:r>
      <w:bookmarkEnd w:id="6"/>
      <w:bookmarkEnd w:id="7"/>
      <w:bookmarkEnd w:id="8"/>
    </w:p>
    <w:p w:rsidR="00BB4ABF" w:rsidRPr="009628EF" w:rsidRDefault="00BB4ABF" w:rsidP="009628EF">
      <w:pPr>
        <w:tabs>
          <w:tab w:val="left" w:pos="720"/>
        </w:tabs>
        <w:ind w:left="-18"/>
        <w:jc w:val="both"/>
        <w:rPr>
          <w:rFonts w:ascii="Corbel" w:hAnsi="Corbel"/>
          <w:sz w:val="22"/>
          <w:szCs w:val="22"/>
        </w:rPr>
      </w:pPr>
      <w:r w:rsidRPr="009628EF">
        <w:rPr>
          <w:rFonts w:ascii="Corbel" w:hAnsi="Corbel"/>
          <w:sz w:val="22"/>
          <w:szCs w:val="22"/>
        </w:rPr>
        <w:t xml:space="preserve">A watershed is the land area that drains to a common point, such as a location on a river. All of the water that falls on a watershed will move across the landscape collecting in low spots and </w:t>
      </w:r>
      <w:proofErr w:type="spellStart"/>
      <w:r w:rsidRPr="009628EF">
        <w:rPr>
          <w:rFonts w:ascii="Corbel" w:hAnsi="Corbel"/>
          <w:sz w:val="22"/>
          <w:szCs w:val="22"/>
        </w:rPr>
        <w:t>drainageways</w:t>
      </w:r>
      <w:proofErr w:type="spellEnd"/>
      <w:r w:rsidRPr="009628EF">
        <w:rPr>
          <w:rFonts w:ascii="Corbel" w:hAnsi="Corbel"/>
          <w:sz w:val="22"/>
          <w:szCs w:val="22"/>
        </w:rPr>
        <w:t xml:space="preserve"> until it moves into the waterbody of choice. All activities that take place in a watershed can impact the water quality of the river that drains it. What we do on the land, such as constructing new buildings, fertilizing lawns, or growing crops, affects the water and the ecosystem that lives in it. A healthy watershed is vital for a healthy river, and a healthy river can enhance the community and helps maintain a healthy local economy. Watershed planning is especially important in that it will help communities and individuals determine how best to preserve water functions, prevent water quality impairment, and produce long-term economic, environmental, and political health. </w:t>
      </w:r>
    </w:p>
    <w:p w:rsidR="00BB4ABF" w:rsidRPr="009628EF" w:rsidRDefault="00BB4ABF" w:rsidP="009628EF">
      <w:pPr>
        <w:tabs>
          <w:tab w:val="left" w:pos="720"/>
        </w:tabs>
        <w:ind w:left="-18"/>
        <w:jc w:val="both"/>
        <w:rPr>
          <w:rFonts w:ascii="Corbel" w:hAnsi="Corbel"/>
          <w:sz w:val="22"/>
          <w:szCs w:val="22"/>
        </w:rPr>
      </w:pPr>
    </w:p>
    <w:p w:rsidR="00D450A5" w:rsidRDefault="00BB4ABF" w:rsidP="009628EF">
      <w:pPr>
        <w:ind w:left="-18"/>
        <w:jc w:val="both"/>
        <w:rPr>
          <w:rFonts w:ascii="Corbel" w:hAnsi="Corbel"/>
          <w:color w:val="FF0000"/>
          <w:sz w:val="22"/>
          <w:szCs w:val="22"/>
        </w:rPr>
      </w:pPr>
      <w:r w:rsidRPr="00EC427E">
        <w:rPr>
          <w:rFonts w:ascii="Corbel" w:hAnsi="Corbel"/>
          <w:sz w:val="22"/>
          <w:szCs w:val="22"/>
        </w:rPr>
        <w:t xml:space="preserve">The </w:t>
      </w:r>
      <w:r w:rsidR="000606A7" w:rsidRPr="00EC427E">
        <w:rPr>
          <w:rFonts w:ascii="Corbel" w:hAnsi="Corbel"/>
          <w:sz w:val="22"/>
          <w:szCs w:val="22"/>
        </w:rPr>
        <w:t>Otter Creek W</w:t>
      </w:r>
      <w:r w:rsidRPr="00EC427E">
        <w:rPr>
          <w:rFonts w:ascii="Corbel" w:hAnsi="Corbel"/>
          <w:sz w:val="22"/>
          <w:szCs w:val="22"/>
        </w:rPr>
        <w:t>atershed includes a</w:t>
      </w:r>
      <w:r w:rsidR="000606A7" w:rsidRPr="00EC427E">
        <w:rPr>
          <w:rFonts w:ascii="Corbel" w:hAnsi="Corbel"/>
          <w:sz w:val="22"/>
          <w:szCs w:val="22"/>
        </w:rPr>
        <w:t xml:space="preserve">ll the land that </w:t>
      </w:r>
      <w:r w:rsidR="00BD5152">
        <w:rPr>
          <w:rFonts w:ascii="Corbel" w:hAnsi="Corbel"/>
          <w:sz w:val="22"/>
          <w:szCs w:val="22"/>
        </w:rPr>
        <w:t xml:space="preserve">enters </w:t>
      </w:r>
      <w:r w:rsidR="000606A7" w:rsidRPr="00EC427E">
        <w:rPr>
          <w:rFonts w:ascii="Corbel" w:hAnsi="Corbel"/>
          <w:sz w:val="22"/>
          <w:szCs w:val="22"/>
        </w:rPr>
        <w:t>Otter Creek</w:t>
      </w:r>
      <w:r w:rsidR="00BD5152">
        <w:rPr>
          <w:rFonts w:ascii="Corbel" w:hAnsi="Corbel"/>
          <w:sz w:val="22"/>
          <w:szCs w:val="22"/>
        </w:rPr>
        <w:t xml:space="preserve"> from its 79,422.3 acre drainage</w:t>
      </w:r>
      <w:r w:rsidR="0010279D">
        <w:rPr>
          <w:rFonts w:ascii="Corbel" w:hAnsi="Corbel"/>
          <w:sz w:val="22"/>
          <w:szCs w:val="22"/>
        </w:rPr>
        <w:t xml:space="preserve"> (HUC 0512011104)</w:t>
      </w:r>
      <w:r w:rsidRPr="00EC427E">
        <w:rPr>
          <w:rFonts w:ascii="Corbel" w:hAnsi="Corbel"/>
          <w:sz w:val="22"/>
          <w:szCs w:val="22"/>
        </w:rPr>
        <w:t xml:space="preserve">. The </w:t>
      </w:r>
      <w:r w:rsidR="000606A7" w:rsidRPr="00EC427E">
        <w:rPr>
          <w:rFonts w:ascii="Corbel" w:hAnsi="Corbel"/>
          <w:sz w:val="22"/>
          <w:szCs w:val="22"/>
        </w:rPr>
        <w:t xml:space="preserve">stream starts in western Clay County draining portions of Parke and Vigo Counties before flowing into the Wabash River north of Terre Haute, Indiana. The Wabash River </w:t>
      </w:r>
      <w:r w:rsidRPr="00EC427E">
        <w:rPr>
          <w:rFonts w:ascii="Corbel" w:hAnsi="Corbel"/>
          <w:sz w:val="22"/>
          <w:szCs w:val="22"/>
        </w:rPr>
        <w:t xml:space="preserve">starts in Ohio and drains about </w:t>
      </w:r>
      <w:r w:rsidR="00C10C53" w:rsidRPr="00EC427E">
        <w:rPr>
          <w:rFonts w:ascii="Corbel" w:hAnsi="Corbel"/>
          <w:sz w:val="22"/>
          <w:szCs w:val="22"/>
        </w:rPr>
        <w:t>6,265,024</w:t>
      </w:r>
      <w:r w:rsidR="00136991" w:rsidRPr="00EC427E">
        <w:rPr>
          <w:rFonts w:ascii="Corbel" w:hAnsi="Corbel"/>
          <w:sz w:val="22"/>
          <w:szCs w:val="22"/>
        </w:rPr>
        <w:t xml:space="preserve"> acres</w:t>
      </w:r>
      <w:r w:rsidRPr="00EC427E">
        <w:rPr>
          <w:rFonts w:ascii="Corbel" w:hAnsi="Corbel"/>
          <w:sz w:val="22"/>
          <w:szCs w:val="22"/>
        </w:rPr>
        <w:t xml:space="preserve"> by the time it </w:t>
      </w:r>
      <w:r w:rsidR="000606A7" w:rsidRPr="00EC427E">
        <w:rPr>
          <w:rFonts w:ascii="Corbel" w:hAnsi="Corbel"/>
          <w:sz w:val="22"/>
          <w:szCs w:val="22"/>
        </w:rPr>
        <w:t>gains water from the Otter Creek Watershed</w:t>
      </w:r>
      <w:r w:rsidRPr="00EC427E">
        <w:rPr>
          <w:rFonts w:ascii="Corbel" w:hAnsi="Corbel"/>
          <w:sz w:val="22"/>
          <w:szCs w:val="22"/>
        </w:rPr>
        <w:t xml:space="preserve"> project area (</w:t>
      </w:r>
      <w:r w:rsidRPr="00EC427E">
        <w:rPr>
          <w:rFonts w:ascii="Corbel" w:hAnsi="Corbel"/>
          <w:sz w:val="22"/>
          <w:szCs w:val="22"/>
        </w:rPr>
        <w:fldChar w:fldCharType="begin"/>
      </w:r>
      <w:r w:rsidRPr="00EC427E">
        <w:rPr>
          <w:rFonts w:ascii="Corbel" w:hAnsi="Corbel"/>
          <w:sz w:val="22"/>
          <w:szCs w:val="22"/>
        </w:rPr>
        <w:instrText xml:space="preserve"> REF _Ref416959894 \h  \* MERGEFORMAT </w:instrText>
      </w:r>
      <w:r w:rsidRPr="00EC427E">
        <w:rPr>
          <w:rFonts w:ascii="Corbel" w:hAnsi="Corbel"/>
          <w:sz w:val="22"/>
          <w:szCs w:val="22"/>
        </w:rPr>
      </w:r>
      <w:r w:rsidRPr="00EC427E">
        <w:rPr>
          <w:rFonts w:ascii="Corbel" w:hAnsi="Corbel"/>
          <w:sz w:val="22"/>
          <w:szCs w:val="22"/>
        </w:rPr>
        <w:fldChar w:fldCharType="separate"/>
      </w:r>
      <w:r w:rsidR="00323AEC" w:rsidRPr="00EC427E">
        <w:rPr>
          <w:rFonts w:ascii="Corbel" w:hAnsi="Corbel"/>
          <w:sz w:val="22"/>
          <w:szCs w:val="22"/>
        </w:rPr>
        <w:t xml:space="preserve">Figure </w:t>
      </w:r>
      <w:r w:rsidR="00323AEC">
        <w:rPr>
          <w:rFonts w:ascii="Corbel" w:hAnsi="Corbel"/>
          <w:noProof/>
          <w:sz w:val="22"/>
          <w:szCs w:val="22"/>
        </w:rPr>
        <w:t>1</w:t>
      </w:r>
      <w:r w:rsidRPr="00EC427E">
        <w:rPr>
          <w:rFonts w:ascii="Corbel" w:hAnsi="Corbel"/>
          <w:sz w:val="22"/>
          <w:szCs w:val="22"/>
        </w:rPr>
        <w:fldChar w:fldCharType="end"/>
      </w:r>
      <w:r w:rsidRPr="00EC427E">
        <w:rPr>
          <w:rFonts w:ascii="Corbel" w:hAnsi="Corbel"/>
          <w:sz w:val="22"/>
          <w:szCs w:val="22"/>
        </w:rPr>
        <w:t>).</w:t>
      </w:r>
      <w:r w:rsidRPr="00EC427E">
        <w:rPr>
          <w:rFonts w:ascii="Corbel" w:hAnsi="Corbel"/>
          <w:color w:val="FF0000"/>
          <w:sz w:val="22"/>
          <w:szCs w:val="22"/>
        </w:rPr>
        <w:t xml:space="preserve"> </w:t>
      </w:r>
    </w:p>
    <w:p w:rsidR="00BD5152" w:rsidRPr="00EC427E" w:rsidRDefault="00BD5152" w:rsidP="009628EF">
      <w:pPr>
        <w:ind w:left="-18"/>
        <w:jc w:val="both"/>
        <w:rPr>
          <w:rFonts w:ascii="Corbel" w:hAnsi="Corbel"/>
          <w:b/>
          <w:sz w:val="22"/>
          <w:szCs w:val="22"/>
        </w:rPr>
      </w:pPr>
    </w:p>
    <w:p w:rsidR="00BB4ABF" w:rsidRPr="00EC427E" w:rsidRDefault="00C10C53" w:rsidP="009628EF">
      <w:pPr>
        <w:pStyle w:val="Caption"/>
        <w:keepNext/>
        <w:tabs>
          <w:tab w:val="left" w:pos="720"/>
        </w:tabs>
        <w:jc w:val="both"/>
        <w:rPr>
          <w:rFonts w:ascii="Corbel" w:hAnsi="Corbel"/>
          <w:sz w:val="22"/>
          <w:szCs w:val="22"/>
        </w:rPr>
      </w:pPr>
      <w:bookmarkStart w:id="12" w:name="_Toc410745070"/>
      <w:bookmarkStart w:id="13" w:name="_Toc292465014"/>
      <w:bookmarkStart w:id="14" w:name="_Toc239229913"/>
      <w:r w:rsidRPr="00EC427E">
        <w:rPr>
          <w:rFonts w:ascii="Corbel" w:hAnsi="Corbel"/>
          <w:noProof/>
          <w:sz w:val="22"/>
          <w:szCs w:val="22"/>
          <w:bdr w:val="single" w:sz="4" w:space="0" w:color="auto"/>
        </w:rPr>
        <w:drawing>
          <wp:inline distT="0" distB="0" distL="0" distR="0" wp14:anchorId="203634F8" wp14:editId="5A9AC996">
            <wp:extent cx="3256692" cy="40957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bashDrainage.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265723" cy="4107108"/>
                    </a:xfrm>
                    <a:prstGeom prst="rect">
                      <a:avLst/>
                    </a:prstGeom>
                    <a:ln>
                      <a:noFill/>
                    </a:ln>
                    <a:extLst>
                      <a:ext uri="{53640926-AAD7-44D8-BBD7-CCE9431645EC}">
                        <a14:shadowObscured xmlns:a14="http://schemas.microsoft.com/office/drawing/2010/main"/>
                      </a:ext>
                    </a:extLst>
                  </pic:spPr>
                </pic:pic>
              </a:graphicData>
            </a:graphic>
          </wp:inline>
        </w:drawing>
      </w:r>
    </w:p>
    <w:p w:rsidR="00BD5152" w:rsidRDefault="00BB4ABF" w:rsidP="003B223A">
      <w:pPr>
        <w:pStyle w:val="Caption"/>
        <w:jc w:val="both"/>
        <w:rPr>
          <w:rFonts w:ascii="Corbel" w:hAnsi="Corbel"/>
          <w:sz w:val="22"/>
          <w:szCs w:val="22"/>
        </w:rPr>
      </w:pPr>
      <w:bookmarkStart w:id="15" w:name="_Ref416959894"/>
      <w:bookmarkStart w:id="16" w:name="_Toc423102674"/>
      <w:bookmarkStart w:id="17" w:name="_Toc1376921"/>
      <w:proofErr w:type="gramStart"/>
      <w:r w:rsidRPr="00EC427E">
        <w:rPr>
          <w:rFonts w:ascii="Corbel" w:hAnsi="Corbel"/>
          <w:sz w:val="22"/>
          <w:szCs w:val="22"/>
        </w:rPr>
        <w:t xml:space="preserve">Figure </w:t>
      </w:r>
      <w:r w:rsidRPr="00EC427E">
        <w:rPr>
          <w:rFonts w:ascii="Corbel" w:hAnsi="Corbel"/>
          <w:sz w:val="22"/>
          <w:szCs w:val="22"/>
        </w:rPr>
        <w:fldChar w:fldCharType="begin"/>
      </w:r>
      <w:r w:rsidRPr="00EC427E">
        <w:rPr>
          <w:rFonts w:ascii="Corbel" w:hAnsi="Corbel"/>
          <w:sz w:val="22"/>
          <w:szCs w:val="22"/>
        </w:rPr>
        <w:instrText xml:space="preserve"> SEQ Figure \* ARABIC </w:instrText>
      </w:r>
      <w:r w:rsidRPr="00EC427E">
        <w:rPr>
          <w:rFonts w:ascii="Corbel" w:hAnsi="Corbel"/>
          <w:sz w:val="22"/>
          <w:szCs w:val="22"/>
        </w:rPr>
        <w:fldChar w:fldCharType="separate"/>
      </w:r>
      <w:r w:rsidR="00323AEC">
        <w:rPr>
          <w:rFonts w:ascii="Corbel" w:hAnsi="Corbel"/>
          <w:noProof/>
          <w:sz w:val="22"/>
          <w:szCs w:val="22"/>
        </w:rPr>
        <w:t>1</w:t>
      </w:r>
      <w:r w:rsidRPr="00EC427E">
        <w:rPr>
          <w:rFonts w:ascii="Corbel" w:hAnsi="Corbel"/>
          <w:sz w:val="22"/>
          <w:szCs w:val="22"/>
        </w:rPr>
        <w:fldChar w:fldCharType="end"/>
      </w:r>
      <w:bookmarkEnd w:id="15"/>
      <w:r w:rsidRPr="00EC427E">
        <w:rPr>
          <w:rFonts w:ascii="Corbel" w:hAnsi="Corbel"/>
          <w:sz w:val="22"/>
          <w:szCs w:val="22"/>
        </w:rPr>
        <w:t>.</w:t>
      </w:r>
      <w:proofErr w:type="gramEnd"/>
      <w:r w:rsidRPr="00EC427E">
        <w:rPr>
          <w:rFonts w:ascii="Corbel" w:hAnsi="Corbel"/>
          <w:sz w:val="22"/>
          <w:szCs w:val="22"/>
        </w:rPr>
        <w:t xml:space="preserve"> </w:t>
      </w:r>
      <w:proofErr w:type="gramStart"/>
      <w:r w:rsidRPr="00EC427E">
        <w:rPr>
          <w:rFonts w:ascii="Corbel" w:hAnsi="Corbel"/>
          <w:sz w:val="22"/>
          <w:szCs w:val="22"/>
        </w:rPr>
        <w:t xml:space="preserve">Wabash River watershed highlighting the </w:t>
      </w:r>
      <w:r w:rsidR="00D450A5" w:rsidRPr="00EC427E">
        <w:rPr>
          <w:rFonts w:ascii="Corbel" w:hAnsi="Corbel"/>
          <w:sz w:val="22"/>
          <w:szCs w:val="22"/>
        </w:rPr>
        <w:t>Otter Creek</w:t>
      </w:r>
      <w:r w:rsidRPr="00EC427E">
        <w:rPr>
          <w:rFonts w:ascii="Corbel" w:hAnsi="Corbel"/>
          <w:sz w:val="22"/>
          <w:szCs w:val="22"/>
        </w:rPr>
        <w:t xml:space="preserve"> Drainage.</w:t>
      </w:r>
      <w:bookmarkEnd w:id="12"/>
      <w:bookmarkEnd w:id="13"/>
      <w:bookmarkEnd w:id="14"/>
      <w:bookmarkEnd w:id="16"/>
      <w:bookmarkEnd w:id="17"/>
      <w:proofErr w:type="gramEnd"/>
    </w:p>
    <w:p w:rsidR="00006194" w:rsidRPr="00006194" w:rsidRDefault="00006194" w:rsidP="00006194"/>
    <w:p w:rsidR="00BB4ABF" w:rsidRPr="00EC427E" w:rsidRDefault="00BB4ABF" w:rsidP="009628EF">
      <w:pPr>
        <w:pStyle w:val="Heading2"/>
        <w:jc w:val="both"/>
        <w:rPr>
          <w:rFonts w:ascii="Corbel" w:hAnsi="Corbel"/>
          <w:sz w:val="22"/>
          <w:szCs w:val="22"/>
        </w:rPr>
      </w:pPr>
      <w:bookmarkStart w:id="18" w:name="_Toc513815232"/>
      <w:bookmarkStart w:id="19" w:name="_Toc532651969"/>
      <w:bookmarkStart w:id="20" w:name="_Toc1376807"/>
      <w:r w:rsidRPr="00EC427E">
        <w:rPr>
          <w:rFonts w:ascii="Corbel" w:hAnsi="Corbel"/>
          <w:sz w:val="22"/>
          <w:szCs w:val="22"/>
        </w:rPr>
        <w:lastRenderedPageBreak/>
        <w:t>Project History</w:t>
      </w:r>
      <w:bookmarkEnd w:id="9"/>
      <w:bookmarkEnd w:id="10"/>
      <w:bookmarkEnd w:id="11"/>
      <w:bookmarkEnd w:id="18"/>
      <w:bookmarkEnd w:id="19"/>
      <w:bookmarkEnd w:id="20"/>
      <w:r w:rsidRPr="00EC427E">
        <w:rPr>
          <w:rFonts w:ascii="Corbel" w:hAnsi="Corbel"/>
          <w:sz w:val="22"/>
          <w:szCs w:val="22"/>
        </w:rPr>
        <w:t xml:space="preserve"> </w:t>
      </w:r>
    </w:p>
    <w:p w:rsidR="00EC427E" w:rsidRPr="00EC427E" w:rsidRDefault="00ED68FF" w:rsidP="009628EF">
      <w:pPr>
        <w:jc w:val="both"/>
        <w:rPr>
          <w:rFonts w:ascii="Corbel" w:hAnsi="Corbel" w:cs="Arial"/>
          <w:noProof/>
          <w:sz w:val="22"/>
          <w:szCs w:val="22"/>
        </w:rPr>
      </w:pPr>
      <w:r w:rsidRPr="00EC427E">
        <w:rPr>
          <w:rFonts w:ascii="Corbel" w:hAnsi="Corbel" w:cs="Arial"/>
          <w:noProof/>
          <w:sz w:val="22"/>
          <w:szCs w:val="22"/>
        </w:rPr>
        <w:t xml:space="preserve">Otter Creek has long been an icon of Vigo, Clay, and Parke counties with the Markle Grist-Sawmill serving as a local landmark which contributed to the establishment of Vigo County and the City of Terre Haute, Indiana. The Ouabache Land Conservancy (OLC) targeted Otter Creek and its drainage as one of its primary concerns. OLC’s efforts grew out of previous watershed coordination efforts led by the Vigo County Soild and Water Conservation District (SWCD) and followed publication of the 2013 Indiana Department of Environmental Management’s (IDEM) Total Maximum Daily Load (TMDL) addressing </w:t>
      </w:r>
      <w:r w:rsidRPr="00EC427E">
        <w:rPr>
          <w:rFonts w:ascii="Corbel" w:hAnsi="Corbel" w:cs="Arial"/>
          <w:i/>
          <w:noProof/>
          <w:sz w:val="22"/>
          <w:szCs w:val="22"/>
        </w:rPr>
        <w:t>E. coli</w:t>
      </w:r>
      <w:r w:rsidRPr="00EC427E">
        <w:rPr>
          <w:rFonts w:ascii="Corbel" w:hAnsi="Corbel" w:cs="Arial"/>
          <w:noProof/>
          <w:sz w:val="22"/>
          <w:szCs w:val="22"/>
        </w:rPr>
        <w:t xml:space="preserve"> throughout the Otter Creek Watershed.  </w:t>
      </w:r>
      <w:r w:rsidR="00EC427E" w:rsidRPr="00EC427E">
        <w:rPr>
          <w:rFonts w:ascii="Corbel" w:hAnsi="Corbel" w:cs="Arial"/>
          <w:noProof/>
          <w:sz w:val="22"/>
          <w:szCs w:val="22"/>
        </w:rPr>
        <w:t xml:space="preserve">The IDEM TMDL for Otter Creek addresses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only and identifies 212 miles of streams (96% of the watershed) impaired by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The TMDL identifies a 49-94% reduction in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within Otter Creek subwatersheds to meet state standards. Two CSO pipes discharge untreated wastewater into Otter Creek; however, only 4% of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can be attributed to urban sources. Nearly 90% of Otter Creek residents utilize septic systems to treat wastewater; however, 95% of watershed soils are classified as very limited for septic treatment. The watershed is predominantly forested and agricultural.Otter Creek includes nearly 80 fish species including the Markel Dam area which contains 37% of Indiana’s fish species. </w:t>
      </w:r>
    </w:p>
    <w:p w:rsidR="00EC427E" w:rsidRPr="00EC427E" w:rsidRDefault="00EC427E" w:rsidP="009628EF">
      <w:pPr>
        <w:jc w:val="both"/>
        <w:rPr>
          <w:rFonts w:ascii="Corbel" w:hAnsi="Corbel" w:cs="Arial"/>
          <w:noProof/>
          <w:sz w:val="22"/>
          <w:szCs w:val="22"/>
        </w:rPr>
      </w:pPr>
    </w:p>
    <w:p w:rsidR="00EC427E" w:rsidRPr="00EC427E" w:rsidRDefault="00EC427E" w:rsidP="009628EF">
      <w:pPr>
        <w:jc w:val="both"/>
        <w:rPr>
          <w:rFonts w:ascii="Corbel" w:hAnsi="Corbel" w:cs="Arial"/>
          <w:noProof/>
          <w:sz w:val="22"/>
          <w:szCs w:val="22"/>
        </w:rPr>
      </w:pPr>
      <w:r w:rsidRPr="00EC427E">
        <w:rPr>
          <w:rFonts w:ascii="Corbel" w:hAnsi="Corbel" w:cs="Arial"/>
          <w:noProof/>
          <w:sz w:val="22"/>
          <w:szCs w:val="22"/>
        </w:rPr>
        <w:t>Limited nutrient, sediment, metal and biological data have been collected. Otter Creek’s watershed is 42% row crop agriculture in soybean/corn rotation. Nearly 24% of watershed soils are considered highly erodible. Couple this with 60% of corn and 14% of soybeans farmed using conventional tillage and these soils become a source of nutrients within the Otter Creek Watershed with an estimated 100,075 tons of soil likely lost from Otter Creek’s watershed to adjacent streams annually. Additionally, there are nearly 4,800 acres of surface mined land and 12,200 acres of underground mined land within the Otter Creek Watershed which can contribute heavy metals to the Otter Creek Watershed. Initial soil sample metals analysis indicate low metal concentrations are currently present within the Otter Creek Watershed.</w:t>
      </w:r>
    </w:p>
    <w:p w:rsidR="00EC427E" w:rsidRPr="00EC427E" w:rsidRDefault="00EC427E" w:rsidP="009628EF">
      <w:pPr>
        <w:jc w:val="both"/>
        <w:rPr>
          <w:rFonts w:ascii="Corbel" w:hAnsi="Corbel" w:cs="Arial"/>
          <w:noProof/>
          <w:sz w:val="22"/>
          <w:szCs w:val="22"/>
        </w:rPr>
      </w:pPr>
    </w:p>
    <w:p w:rsidR="00BB4ABF" w:rsidRPr="002104C3" w:rsidRDefault="00ED68FF" w:rsidP="009628EF">
      <w:pPr>
        <w:jc w:val="both"/>
        <w:rPr>
          <w:rFonts w:ascii="Corbel" w:hAnsi="Corbel"/>
          <w:sz w:val="22"/>
          <w:szCs w:val="22"/>
        </w:rPr>
      </w:pPr>
      <w:r w:rsidRPr="00EC427E">
        <w:rPr>
          <w:rFonts w:ascii="Corbel" w:hAnsi="Corbel" w:cs="Arial"/>
          <w:noProof/>
          <w:sz w:val="22"/>
          <w:szCs w:val="22"/>
        </w:rPr>
        <w:t xml:space="preserve">OLC approached community groups and individuals throughout the watershed that might be interested in working with them to assess and improve water quality within Otter Creek and its tributaries. Identified potential stakeholders include: </w:t>
      </w:r>
      <w:r w:rsidRPr="00EC427E">
        <w:rPr>
          <w:rFonts w:ascii="Corbel" w:hAnsi="Corbel"/>
          <w:sz w:val="22"/>
          <w:szCs w:val="22"/>
        </w:rPr>
        <w:t xml:space="preserve">City of Terre Haute Wastewater Utility, Indiana State University, The Nature Conservancy, Town of </w:t>
      </w:r>
      <w:proofErr w:type="spellStart"/>
      <w:r w:rsidRPr="00EC427E">
        <w:rPr>
          <w:rFonts w:ascii="Corbel" w:hAnsi="Corbel"/>
          <w:sz w:val="22"/>
          <w:szCs w:val="22"/>
        </w:rPr>
        <w:t>Seelyville</w:t>
      </w:r>
      <w:proofErr w:type="spellEnd"/>
      <w:r w:rsidRPr="00EC427E">
        <w:rPr>
          <w:rFonts w:ascii="Corbel" w:hAnsi="Corbel"/>
          <w:sz w:val="22"/>
          <w:szCs w:val="22"/>
        </w:rPr>
        <w:t xml:space="preserve">, West Central Watershed Alliance, Green Leaf </w:t>
      </w:r>
      <w:proofErr w:type="spellStart"/>
      <w:r w:rsidRPr="00EC427E">
        <w:rPr>
          <w:rFonts w:ascii="Corbel" w:hAnsi="Corbel"/>
          <w:sz w:val="22"/>
          <w:szCs w:val="22"/>
        </w:rPr>
        <w:t>Inc</w:t>
      </w:r>
      <w:proofErr w:type="spellEnd"/>
      <w:r w:rsidRPr="00EC427E">
        <w:rPr>
          <w:rFonts w:ascii="Corbel" w:hAnsi="Corbel"/>
          <w:sz w:val="22"/>
          <w:szCs w:val="22"/>
        </w:rPr>
        <w:t xml:space="preserve">, Indiana American Water, Purdue Extension Vigo County, Duke Energy, Vigo County Parks &amp; Recreation, </w:t>
      </w:r>
      <w:proofErr w:type="spellStart"/>
      <w:r w:rsidRPr="00EC427E">
        <w:rPr>
          <w:rFonts w:ascii="Corbel" w:hAnsi="Corbel"/>
          <w:sz w:val="22"/>
          <w:szCs w:val="22"/>
        </w:rPr>
        <w:t>Santucci</w:t>
      </w:r>
      <w:proofErr w:type="spellEnd"/>
      <w:r w:rsidRPr="00EC427E">
        <w:rPr>
          <w:rFonts w:ascii="Corbel" w:hAnsi="Corbel"/>
          <w:sz w:val="22"/>
          <w:szCs w:val="22"/>
        </w:rPr>
        <w:t xml:space="preserve"> Communication Synthesized, Vigo School Corporation, Sullivan County Soil and Water District, City of Terre Haute Engineering, Vigo County Surveyors Office, Parke County Soil and Water Conservation District, Vigo County Solid Waste Management District, </w:t>
      </w:r>
      <w:proofErr w:type="spellStart"/>
      <w:r w:rsidRPr="00EC427E">
        <w:rPr>
          <w:rFonts w:ascii="Corbel" w:hAnsi="Corbel"/>
          <w:sz w:val="22"/>
          <w:szCs w:val="22"/>
        </w:rPr>
        <w:t>Staleys</w:t>
      </w:r>
      <w:proofErr w:type="spellEnd"/>
      <w:r w:rsidRPr="00EC427E">
        <w:rPr>
          <w:rFonts w:ascii="Corbel" w:hAnsi="Corbel"/>
          <w:sz w:val="22"/>
          <w:szCs w:val="22"/>
        </w:rPr>
        <w:t xml:space="preserve"> Soil Service, Vigo County Council, Helms and Ruble Forestry, Pike Lumber, Clay County Soil and Water Conservation District and Vigo County Soil and Water Conservation District. </w:t>
      </w:r>
      <w:r w:rsidR="00BB4ABF" w:rsidRPr="00EC427E">
        <w:rPr>
          <w:rFonts w:ascii="Corbel" w:hAnsi="Corbel"/>
          <w:sz w:val="22"/>
          <w:szCs w:val="22"/>
        </w:rPr>
        <w:t>This group formed a Steering Committee (</w:t>
      </w:r>
      <w:r w:rsidR="00BB4ABF" w:rsidRPr="00EC427E">
        <w:rPr>
          <w:rFonts w:ascii="Corbel" w:hAnsi="Corbel"/>
          <w:sz w:val="22"/>
          <w:szCs w:val="22"/>
        </w:rPr>
        <w:fldChar w:fldCharType="begin"/>
      </w:r>
      <w:r w:rsidR="00BB4ABF" w:rsidRPr="00EC427E">
        <w:rPr>
          <w:rFonts w:ascii="Corbel" w:hAnsi="Corbel"/>
          <w:sz w:val="22"/>
          <w:szCs w:val="22"/>
        </w:rPr>
        <w:instrText xml:space="preserve"> REF _Ref239230128 \h  \* MERGEFORMAT </w:instrText>
      </w:r>
      <w:r w:rsidR="00BB4ABF" w:rsidRPr="00EC427E">
        <w:rPr>
          <w:rFonts w:ascii="Corbel" w:hAnsi="Corbel"/>
          <w:sz w:val="22"/>
          <w:szCs w:val="22"/>
        </w:rPr>
      </w:r>
      <w:r w:rsidR="00BB4ABF" w:rsidRPr="00EC427E">
        <w:rPr>
          <w:rFonts w:ascii="Corbel" w:hAnsi="Corbel"/>
          <w:sz w:val="22"/>
          <w:szCs w:val="22"/>
        </w:rPr>
        <w:fldChar w:fldCharType="separate"/>
      </w:r>
      <w:r w:rsidR="00323AEC" w:rsidRPr="00EC427E">
        <w:rPr>
          <w:rFonts w:ascii="Corbel" w:hAnsi="Corbel"/>
          <w:sz w:val="22"/>
          <w:szCs w:val="22"/>
        </w:rPr>
        <w:t xml:space="preserve">Table </w:t>
      </w:r>
      <w:r w:rsidR="00323AEC">
        <w:rPr>
          <w:rFonts w:ascii="Corbel" w:hAnsi="Corbel"/>
          <w:noProof/>
          <w:sz w:val="22"/>
          <w:szCs w:val="22"/>
        </w:rPr>
        <w:t>1</w:t>
      </w:r>
      <w:r w:rsidR="00BB4ABF" w:rsidRPr="00EC427E">
        <w:rPr>
          <w:rFonts w:ascii="Corbel" w:hAnsi="Corbel"/>
          <w:sz w:val="22"/>
          <w:szCs w:val="22"/>
        </w:rPr>
        <w:fldChar w:fldCharType="end"/>
      </w:r>
      <w:r w:rsidR="00BB4ABF" w:rsidRPr="00EC427E">
        <w:rPr>
          <w:rFonts w:ascii="Corbel" w:hAnsi="Corbel"/>
          <w:sz w:val="22"/>
          <w:szCs w:val="22"/>
        </w:rPr>
        <w:t xml:space="preserve">), conducted windshield surveys of the watershed, and held several meetings open to the public in order to generate input in the development of a watershed management plan for the </w:t>
      </w:r>
      <w:r w:rsidRPr="00EC427E">
        <w:rPr>
          <w:rFonts w:ascii="Corbel" w:hAnsi="Corbel"/>
          <w:sz w:val="22"/>
          <w:szCs w:val="22"/>
        </w:rPr>
        <w:t xml:space="preserve">Otter </w:t>
      </w:r>
      <w:r w:rsidRPr="002104C3">
        <w:rPr>
          <w:rFonts w:ascii="Corbel" w:hAnsi="Corbel"/>
          <w:sz w:val="22"/>
          <w:szCs w:val="22"/>
        </w:rPr>
        <w:t>Creek</w:t>
      </w:r>
      <w:r w:rsidR="00D21C51" w:rsidRPr="002104C3">
        <w:rPr>
          <w:rFonts w:ascii="Corbel" w:hAnsi="Corbel"/>
          <w:sz w:val="22"/>
          <w:szCs w:val="22"/>
        </w:rPr>
        <w:t xml:space="preserve"> Watershed</w:t>
      </w:r>
      <w:r w:rsidR="00BB4ABF" w:rsidRPr="002104C3">
        <w:rPr>
          <w:rFonts w:ascii="Corbel" w:hAnsi="Corbel"/>
          <w:sz w:val="22"/>
          <w:szCs w:val="22"/>
        </w:rPr>
        <w:t xml:space="preserve">.  All of these efforts were guided by the following mission and vision developed by public participants and committee members: </w:t>
      </w:r>
    </w:p>
    <w:p w:rsidR="00BB4ABF" w:rsidRPr="002104C3" w:rsidRDefault="00BB4ABF" w:rsidP="009628EF">
      <w:pPr>
        <w:tabs>
          <w:tab w:val="left" w:pos="720"/>
        </w:tabs>
        <w:ind w:left="-18"/>
        <w:jc w:val="both"/>
        <w:rPr>
          <w:rFonts w:ascii="Corbel" w:hAnsi="Corbel"/>
          <w:color w:val="FF0000"/>
          <w:sz w:val="22"/>
          <w:szCs w:val="22"/>
        </w:rPr>
      </w:pPr>
    </w:p>
    <w:p w:rsidR="002104C3" w:rsidRDefault="00BB4ABF" w:rsidP="002104C3">
      <w:pPr>
        <w:rPr>
          <w:rFonts w:ascii="Corbel" w:hAnsi="Corbel"/>
          <w:sz w:val="22"/>
          <w:szCs w:val="22"/>
        </w:rPr>
      </w:pPr>
      <w:r w:rsidRPr="002104C3">
        <w:rPr>
          <w:rFonts w:ascii="Corbel" w:hAnsi="Corbel"/>
          <w:b/>
          <w:i/>
          <w:iCs/>
          <w:sz w:val="22"/>
          <w:szCs w:val="22"/>
        </w:rPr>
        <w:t>Mission:</w:t>
      </w:r>
      <w:r w:rsidRPr="002104C3">
        <w:rPr>
          <w:rFonts w:ascii="Corbel" w:hAnsi="Corbel"/>
          <w:i/>
          <w:iCs/>
          <w:sz w:val="22"/>
          <w:szCs w:val="22"/>
        </w:rPr>
        <w:t xml:space="preserve"> </w:t>
      </w:r>
      <w:proofErr w:type="spellStart"/>
      <w:r w:rsidR="002104C3" w:rsidRPr="002104C3">
        <w:rPr>
          <w:rFonts w:ascii="Corbel" w:hAnsi="Corbel"/>
          <w:sz w:val="22"/>
          <w:szCs w:val="22"/>
        </w:rPr>
        <w:t>Ottershed</w:t>
      </w:r>
      <w:proofErr w:type="spellEnd"/>
      <w:r w:rsidR="002104C3" w:rsidRPr="002104C3">
        <w:rPr>
          <w:rFonts w:ascii="Corbel" w:hAnsi="Corbel"/>
          <w:sz w:val="22"/>
          <w:szCs w:val="22"/>
        </w:rPr>
        <w:t xml:space="preserve"> (otter creek watershed) residents improve Otter Creek water quality and build community connections through education and awareness for future generations</w:t>
      </w:r>
    </w:p>
    <w:p w:rsidR="002104C3" w:rsidRPr="00527E97" w:rsidRDefault="002104C3" w:rsidP="002104C3">
      <w:pPr>
        <w:rPr>
          <w:rFonts w:ascii="Corbel" w:hAnsi="Corbel"/>
          <w:b/>
          <w:i/>
          <w:iCs/>
          <w:sz w:val="22"/>
          <w:szCs w:val="22"/>
          <w:u w:val="single"/>
        </w:rPr>
      </w:pPr>
    </w:p>
    <w:p w:rsidR="002104C3" w:rsidRPr="00527E97" w:rsidRDefault="002104C3" w:rsidP="002104C3">
      <w:pPr>
        <w:rPr>
          <w:rFonts w:ascii="Corbel" w:hAnsi="Corbel"/>
          <w:sz w:val="22"/>
          <w:szCs w:val="22"/>
        </w:rPr>
      </w:pPr>
      <w:r w:rsidRPr="00527E97">
        <w:rPr>
          <w:rFonts w:ascii="Corbel" w:hAnsi="Corbel"/>
          <w:b/>
          <w:i/>
          <w:iCs/>
          <w:sz w:val="22"/>
          <w:szCs w:val="22"/>
        </w:rPr>
        <w:t>V</w:t>
      </w:r>
      <w:r w:rsidR="00BB4ABF" w:rsidRPr="00527E97">
        <w:rPr>
          <w:rFonts w:ascii="Corbel" w:hAnsi="Corbel"/>
          <w:b/>
          <w:i/>
          <w:iCs/>
          <w:sz w:val="22"/>
          <w:szCs w:val="22"/>
        </w:rPr>
        <w:t>ision:</w:t>
      </w:r>
      <w:r w:rsidR="00BB4ABF" w:rsidRPr="00527E97">
        <w:rPr>
          <w:rFonts w:ascii="Corbel" w:hAnsi="Corbel"/>
          <w:i/>
          <w:iCs/>
          <w:sz w:val="22"/>
          <w:szCs w:val="22"/>
        </w:rPr>
        <w:t xml:space="preserve"> </w:t>
      </w:r>
      <w:r w:rsidRPr="00527E97">
        <w:rPr>
          <w:rFonts w:ascii="Corbel" w:hAnsi="Corbel"/>
          <w:sz w:val="22"/>
          <w:szCs w:val="22"/>
        </w:rPr>
        <w:t>Improved water quality in the Otter Creek Watershed for future generations.</w:t>
      </w:r>
    </w:p>
    <w:p w:rsidR="00BB4ABF" w:rsidRPr="00527E97" w:rsidRDefault="00BB4ABF" w:rsidP="009628EF">
      <w:pPr>
        <w:tabs>
          <w:tab w:val="left" w:pos="720"/>
        </w:tabs>
        <w:ind w:left="-18"/>
        <w:jc w:val="both"/>
        <w:rPr>
          <w:rFonts w:ascii="Corbel" w:hAnsi="Corbel"/>
          <w:color w:val="FF0000"/>
          <w:sz w:val="22"/>
          <w:szCs w:val="22"/>
        </w:rPr>
      </w:pPr>
    </w:p>
    <w:p w:rsidR="00BB4ABF" w:rsidRPr="00EC427E" w:rsidRDefault="00BB4ABF" w:rsidP="009628EF">
      <w:pPr>
        <w:tabs>
          <w:tab w:val="left" w:pos="720"/>
        </w:tabs>
        <w:ind w:left="-18"/>
        <w:jc w:val="both"/>
        <w:rPr>
          <w:rFonts w:ascii="Corbel" w:hAnsi="Corbel"/>
          <w:sz w:val="22"/>
          <w:szCs w:val="22"/>
        </w:rPr>
      </w:pPr>
      <w:r w:rsidRPr="00527E97">
        <w:rPr>
          <w:rFonts w:ascii="Corbel" w:hAnsi="Corbel"/>
          <w:sz w:val="22"/>
          <w:szCs w:val="22"/>
        </w:rPr>
        <w:t xml:space="preserve">The mission and vision </w:t>
      </w:r>
      <w:proofErr w:type="gramStart"/>
      <w:r w:rsidRPr="00527E97">
        <w:rPr>
          <w:rFonts w:ascii="Corbel" w:hAnsi="Corbel"/>
          <w:sz w:val="22"/>
          <w:szCs w:val="22"/>
        </w:rPr>
        <w:t>are</w:t>
      </w:r>
      <w:proofErr w:type="gramEnd"/>
      <w:r w:rsidRPr="00527E97">
        <w:rPr>
          <w:rFonts w:ascii="Corbel" w:hAnsi="Corbel"/>
          <w:sz w:val="22"/>
          <w:szCs w:val="22"/>
        </w:rPr>
        <w:t xml:space="preserve"> works in progress and may change as the project moves forward.</w:t>
      </w:r>
    </w:p>
    <w:p w:rsidR="00FC0120" w:rsidRDefault="00FC0120" w:rsidP="009628EF">
      <w:pPr>
        <w:rPr>
          <w:rFonts w:ascii="Corbel" w:hAnsi="Corbel"/>
          <w:sz w:val="22"/>
          <w:szCs w:val="22"/>
        </w:rPr>
      </w:pPr>
      <w:r>
        <w:rPr>
          <w:rFonts w:ascii="Corbel" w:hAnsi="Corbel"/>
          <w:sz w:val="22"/>
          <w:szCs w:val="22"/>
        </w:rPr>
        <w:br w:type="page"/>
      </w:r>
    </w:p>
    <w:p w:rsidR="00BB4ABF" w:rsidRPr="00EC427E" w:rsidRDefault="00BB4ABF" w:rsidP="009628EF">
      <w:pPr>
        <w:pStyle w:val="Heading2"/>
        <w:jc w:val="both"/>
        <w:rPr>
          <w:rFonts w:ascii="Corbel" w:hAnsi="Corbel"/>
          <w:sz w:val="22"/>
          <w:szCs w:val="22"/>
        </w:rPr>
      </w:pPr>
      <w:bookmarkStart w:id="21" w:name="_Toc423102616"/>
      <w:bookmarkStart w:id="22" w:name="_Toc422215353"/>
      <w:bookmarkStart w:id="23" w:name="_Toc409701304"/>
      <w:bookmarkStart w:id="24" w:name="_Toc513815233"/>
      <w:bookmarkStart w:id="25" w:name="_Toc532651970"/>
      <w:bookmarkStart w:id="26" w:name="_Toc1376808"/>
      <w:r w:rsidRPr="00EC427E">
        <w:rPr>
          <w:rFonts w:ascii="Corbel" w:hAnsi="Corbel"/>
          <w:sz w:val="22"/>
          <w:szCs w:val="22"/>
        </w:rPr>
        <w:lastRenderedPageBreak/>
        <w:t>Stakeholder Involvement</w:t>
      </w:r>
      <w:bookmarkEnd w:id="21"/>
      <w:bookmarkEnd w:id="22"/>
      <w:bookmarkEnd w:id="23"/>
      <w:bookmarkEnd w:id="24"/>
      <w:bookmarkEnd w:id="25"/>
      <w:bookmarkEnd w:id="26"/>
      <w:r w:rsidRPr="00EC427E">
        <w:rPr>
          <w:rFonts w:ascii="Corbel" w:hAnsi="Corbel"/>
          <w:sz w:val="22"/>
          <w:szCs w:val="22"/>
        </w:rPr>
        <w:t xml:space="preserve"> </w:t>
      </w:r>
    </w:p>
    <w:p w:rsidR="00BB4ABF" w:rsidRPr="00EC427E" w:rsidRDefault="00BB4ABF" w:rsidP="009628EF">
      <w:pPr>
        <w:tabs>
          <w:tab w:val="left" w:pos="720"/>
        </w:tabs>
        <w:ind w:left="-18"/>
        <w:jc w:val="both"/>
        <w:rPr>
          <w:rFonts w:ascii="Corbel" w:hAnsi="Corbel"/>
          <w:sz w:val="22"/>
          <w:szCs w:val="22"/>
        </w:rPr>
      </w:pPr>
      <w:r w:rsidRPr="00EC427E">
        <w:rPr>
          <w:rFonts w:ascii="Corbel" w:hAnsi="Corbel"/>
          <w:sz w:val="22"/>
          <w:szCs w:val="22"/>
        </w:rPr>
        <w:t xml:space="preserve">Development of a watershed management plan requires input from interested citizens, local government leaders, and water resource professionals. These individuals are required to not only buy into the project and the process but must also become an integral part of identifying the solution(s) which will result in improved water quality. We involved stakeholders in the watershed management planning process through a series of public meetings, and education and outreach events including windshield surveys, water quality monitoring opportunities, and meetings with local officials. </w:t>
      </w:r>
    </w:p>
    <w:p w:rsidR="00BB4ABF" w:rsidRPr="00EC427E" w:rsidRDefault="00BB4ABF" w:rsidP="009628EF">
      <w:pPr>
        <w:tabs>
          <w:tab w:val="left" w:pos="720"/>
        </w:tabs>
        <w:ind w:left="-18"/>
        <w:jc w:val="both"/>
        <w:rPr>
          <w:rFonts w:ascii="Corbel" w:hAnsi="Corbel"/>
          <w:sz w:val="22"/>
          <w:szCs w:val="22"/>
        </w:rPr>
      </w:pPr>
    </w:p>
    <w:p w:rsidR="00BB4ABF" w:rsidRPr="00EC427E" w:rsidRDefault="00BB4ABF" w:rsidP="009628EF">
      <w:pPr>
        <w:pStyle w:val="Heading3"/>
        <w:jc w:val="both"/>
        <w:rPr>
          <w:rFonts w:ascii="Corbel" w:hAnsi="Corbel"/>
          <w:sz w:val="22"/>
          <w:szCs w:val="22"/>
        </w:rPr>
      </w:pPr>
      <w:bookmarkStart w:id="27" w:name="_Toc513814923"/>
      <w:bookmarkStart w:id="28" w:name="_Toc513815234"/>
      <w:bookmarkStart w:id="29" w:name="_Toc513816639"/>
      <w:bookmarkStart w:id="30" w:name="_Toc528156924"/>
      <w:bookmarkStart w:id="31" w:name="_Toc528157117"/>
      <w:bookmarkStart w:id="32" w:name="_Toc532651971"/>
      <w:bookmarkStart w:id="33" w:name="_Toc168430"/>
      <w:bookmarkStart w:id="34" w:name="_Toc1376221"/>
      <w:bookmarkStart w:id="35" w:name="_Toc1376809"/>
      <w:r w:rsidRPr="00EC427E">
        <w:rPr>
          <w:rFonts w:ascii="Corbel" w:hAnsi="Corbel"/>
          <w:sz w:val="22"/>
          <w:szCs w:val="22"/>
        </w:rPr>
        <w:t>Steering Committee</w:t>
      </w:r>
      <w:bookmarkEnd w:id="27"/>
      <w:bookmarkEnd w:id="28"/>
      <w:bookmarkEnd w:id="29"/>
      <w:bookmarkEnd w:id="30"/>
      <w:bookmarkEnd w:id="31"/>
      <w:bookmarkEnd w:id="32"/>
      <w:bookmarkEnd w:id="33"/>
      <w:bookmarkEnd w:id="34"/>
      <w:bookmarkEnd w:id="35"/>
    </w:p>
    <w:p w:rsidR="00BB4ABF" w:rsidRPr="00EC427E" w:rsidRDefault="00BB4ABF" w:rsidP="009628EF">
      <w:pPr>
        <w:tabs>
          <w:tab w:val="left" w:pos="720"/>
        </w:tabs>
        <w:ind w:left="21"/>
        <w:jc w:val="both"/>
        <w:rPr>
          <w:rFonts w:ascii="Corbel" w:hAnsi="Corbel"/>
          <w:sz w:val="22"/>
          <w:szCs w:val="22"/>
        </w:rPr>
      </w:pPr>
      <w:r w:rsidRPr="00EC427E">
        <w:rPr>
          <w:rFonts w:ascii="Corbel" w:hAnsi="Corbel"/>
          <w:sz w:val="22"/>
          <w:szCs w:val="22"/>
        </w:rPr>
        <w:t xml:space="preserve">Individuals representing the towns and counties within the watershed, environmental groups, natural resource professionals, agricultural and commercial representatives, and private citizens comprised the steering committee. The steering committee has met nearly every </w:t>
      </w:r>
      <w:r w:rsidR="00D21C51" w:rsidRPr="00EC427E">
        <w:rPr>
          <w:rFonts w:ascii="Corbel" w:hAnsi="Corbel"/>
          <w:sz w:val="22"/>
          <w:szCs w:val="22"/>
        </w:rPr>
        <w:t xml:space="preserve">other </w:t>
      </w:r>
      <w:r w:rsidRPr="00EC427E">
        <w:rPr>
          <w:rFonts w:ascii="Corbel" w:hAnsi="Corbel"/>
          <w:sz w:val="22"/>
          <w:szCs w:val="22"/>
        </w:rPr>
        <w:t xml:space="preserve">month to develop the WMP, starting in </w:t>
      </w:r>
      <w:r w:rsidR="00D21C51" w:rsidRPr="00EC427E">
        <w:rPr>
          <w:rFonts w:ascii="Corbel" w:hAnsi="Corbel"/>
          <w:sz w:val="22"/>
          <w:szCs w:val="22"/>
        </w:rPr>
        <w:t>December 2017</w:t>
      </w:r>
      <w:r w:rsidRPr="00EC427E">
        <w:rPr>
          <w:rFonts w:ascii="Corbel" w:hAnsi="Corbel"/>
          <w:sz w:val="22"/>
          <w:szCs w:val="22"/>
        </w:rPr>
        <w:t xml:space="preserve">.  </w:t>
      </w:r>
      <w:r w:rsidRPr="00EC427E">
        <w:rPr>
          <w:rFonts w:ascii="Corbel" w:hAnsi="Corbel"/>
          <w:sz w:val="22"/>
          <w:szCs w:val="22"/>
        </w:rPr>
        <w:fldChar w:fldCharType="begin"/>
      </w:r>
      <w:r w:rsidRPr="00EC427E">
        <w:rPr>
          <w:rFonts w:ascii="Corbel" w:hAnsi="Corbel"/>
          <w:sz w:val="22"/>
          <w:szCs w:val="22"/>
        </w:rPr>
        <w:instrText xml:space="preserve"> REF _Ref239230128  \* MERGEFORMAT </w:instrText>
      </w:r>
      <w:r w:rsidRPr="00EC427E">
        <w:rPr>
          <w:rFonts w:ascii="Corbel" w:hAnsi="Corbel"/>
          <w:sz w:val="22"/>
          <w:szCs w:val="22"/>
        </w:rPr>
        <w:fldChar w:fldCharType="separate"/>
      </w:r>
      <w:r w:rsidR="00323AEC" w:rsidRPr="00EC427E">
        <w:rPr>
          <w:rFonts w:ascii="Corbel" w:hAnsi="Corbel"/>
          <w:sz w:val="22"/>
          <w:szCs w:val="22"/>
        </w:rPr>
        <w:t xml:space="preserve">Table </w:t>
      </w:r>
      <w:r w:rsidR="00323AEC">
        <w:rPr>
          <w:rFonts w:ascii="Corbel" w:hAnsi="Corbel"/>
          <w:noProof/>
          <w:sz w:val="22"/>
          <w:szCs w:val="22"/>
        </w:rPr>
        <w:t>1</w:t>
      </w:r>
      <w:r w:rsidRPr="00EC427E">
        <w:rPr>
          <w:rFonts w:ascii="Corbel" w:hAnsi="Corbel"/>
          <w:noProof/>
          <w:sz w:val="22"/>
          <w:szCs w:val="22"/>
        </w:rPr>
        <w:fldChar w:fldCharType="end"/>
      </w:r>
      <w:r w:rsidRPr="00EC427E">
        <w:rPr>
          <w:rFonts w:ascii="Corbel" w:hAnsi="Corbel"/>
          <w:sz w:val="22"/>
          <w:szCs w:val="22"/>
        </w:rPr>
        <w:t xml:space="preserve"> identifies the steering committee members and their affiliation.</w:t>
      </w:r>
    </w:p>
    <w:p w:rsidR="00BB4ABF" w:rsidRPr="00EC427E" w:rsidRDefault="00BB4ABF" w:rsidP="009628EF">
      <w:pPr>
        <w:tabs>
          <w:tab w:val="left" w:pos="720"/>
        </w:tabs>
        <w:ind w:left="21"/>
        <w:jc w:val="both"/>
        <w:rPr>
          <w:rFonts w:ascii="Corbel" w:hAnsi="Corbel"/>
          <w:color w:val="FF0000"/>
          <w:sz w:val="22"/>
          <w:szCs w:val="22"/>
        </w:rPr>
      </w:pPr>
    </w:p>
    <w:p w:rsidR="00BB4ABF" w:rsidRPr="00EC427E" w:rsidRDefault="00BB4ABF" w:rsidP="009628EF">
      <w:pPr>
        <w:pStyle w:val="Caption"/>
        <w:tabs>
          <w:tab w:val="left" w:pos="720"/>
        </w:tabs>
        <w:jc w:val="both"/>
        <w:rPr>
          <w:rFonts w:ascii="Corbel" w:hAnsi="Corbel"/>
          <w:sz w:val="22"/>
          <w:szCs w:val="22"/>
        </w:rPr>
      </w:pPr>
      <w:bookmarkStart w:id="36" w:name="_Ref239230128"/>
      <w:bookmarkStart w:id="37" w:name="_Toc423102831"/>
      <w:bookmarkStart w:id="38" w:name="_Toc292465174"/>
      <w:bookmarkStart w:id="39" w:name="_Toc1376992"/>
      <w:proofErr w:type="gramStart"/>
      <w:r w:rsidRPr="00EC427E">
        <w:rPr>
          <w:rFonts w:ascii="Corbel" w:hAnsi="Corbel"/>
          <w:sz w:val="22"/>
          <w:szCs w:val="22"/>
        </w:rPr>
        <w:t xml:space="preserve">Table </w:t>
      </w:r>
      <w:r w:rsidRPr="00EC427E">
        <w:rPr>
          <w:rFonts w:ascii="Corbel" w:hAnsi="Corbel"/>
          <w:sz w:val="22"/>
          <w:szCs w:val="22"/>
        </w:rPr>
        <w:fldChar w:fldCharType="begin"/>
      </w:r>
      <w:r w:rsidRPr="00EC427E">
        <w:rPr>
          <w:rFonts w:ascii="Corbel" w:hAnsi="Corbel"/>
          <w:sz w:val="22"/>
          <w:szCs w:val="22"/>
        </w:rPr>
        <w:instrText xml:space="preserve"> SEQ Table \* ARABIC </w:instrText>
      </w:r>
      <w:r w:rsidRPr="00EC427E">
        <w:rPr>
          <w:rFonts w:ascii="Corbel" w:hAnsi="Corbel"/>
          <w:sz w:val="22"/>
          <w:szCs w:val="22"/>
        </w:rPr>
        <w:fldChar w:fldCharType="separate"/>
      </w:r>
      <w:r w:rsidR="00323AEC">
        <w:rPr>
          <w:rFonts w:ascii="Corbel" w:hAnsi="Corbel"/>
          <w:noProof/>
          <w:sz w:val="22"/>
          <w:szCs w:val="22"/>
        </w:rPr>
        <w:t>1</w:t>
      </w:r>
      <w:r w:rsidRPr="00EC427E">
        <w:rPr>
          <w:rFonts w:ascii="Corbel" w:hAnsi="Corbel"/>
          <w:sz w:val="22"/>
          <w:szCs w:val="22"/>
        </w:rPr>
        <w:fldChar w:fldCharType="end"/>
      </w:r>
      <w:bookmarkEnd w:id="36"/>
      <w:r w:rsidRPr="00EC427E">
        <w:rPr>
          <w:rFonts w:ascii="Corbel" w:hAnsi="Corbel"/>
          <w:sz w:val="22"/>
          <w:szCs w:val="22"/>
        </w:rPr>
        <w:t>.</w:t>
      </w:r>
      <w:proofErr w:type="gramEnd"/>
      <w:r w:rsidRPr="00EC427E">
        <w:rPr>
          <w:rFonts w:ascii="Corbel" w:hAnsi="Corbel"/>
          <w:sz w:val="22"/>
          <w:szCs w:val="22"/>
        </w:rPr>
        <w:t xml:space="preserve"> </w:t>
      </w:r>
      <w:proofErr w:type="gramStart"/>
      <w:r w:rsidR="00ED68FF" w:rsidRPr="00EC427E">
        <w:rPr>
          <w:rFonts w:ascii="Corbel" w:hAnsi="Corbel"/>
          <w:sz w:val="22"/>
          <w:szCs w:val="22"/>
        </w:rPr>
        <w:t>Otter Creek</w:t>
      </w:r>
      <w:r w:rsidR="00D21C51" w:rsidRPr="00EC427E">
        <w:rPr>
          <w:rFonts w:ascii="Corbel" w:hAnsi="Corbel"/>
          <w:sz w:val="22"/>
          <w:szCs w:val="22"/>
        </w:rPr>
        <w:t xml:space="preserve"> W</w:t>
      </w:r>
      <w:r w:rsidRPr="00EC427E">
        <w:rPr>
          <w:rFonts w:ascii="Corbel" w:hAnsi="Corbel"/>
          <w:sz w:val="22"/>
          <w:szCs w:val="22"/>
        </w:rPr>
        <w:t>atershed steering committee members and their affiliation.</w:t>
      </w:r>
      <w:bookmarkEnd w:id="37"/>
      <w:bookmarkEnd w:id="38"/>
      <w:bookmarkEnd w:id="39"/>
      <w:proofErr w:type="gramEnd"/>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4931"/>
      </w:tblGrid>
      <w:tr w:rsidR="00F57DA2" w:rsidRPr="00EC427E" w:rsidTr="00ED68FF">
        <w:trPr>
          <w:tblHeader/>
        </w:trPr>
        <w:tc>
          <w:tcPr>
            <w:tcW w:w="2328" w:type="dxa"/>
            <w:vAlign w:val="center"/>
          </w:tcPr>
          <w:p w:rsidR="00F57DA2" w:rsidRPr="00EC427E" w:rsidRDefault="00F57DA2" w:rsidP="009628EF">
            <w:pPr>
              <w:tabs>
                <w:tab w:val="left" w:pos="720"/>
              </w:tabs>
              <w:rPr>
                <w:rFonts w:ascii="Corbel" w:hAnsi="Corbel"/>
                <w:b/>
                <w:sz w:val="22"/>
                <w:szCs w:val="22"/>
              </w:rPr>
            </w:pPr>
            <w:bookmarkStart w:id="40" w:name="_Hlk230752298"/>
            <w:r w:rsidRPr="00EC427E">
              <w:rPr>
                <w:rFonts w:ascii="Corbel" w:hAnsi="Corbel"/>
                <w:b/>
                <w:sz w:val="22"/>
                <w:szCs w:val="22"/>
              </w:rPr>
              <w:t>Individual</w:t>
            </w:r>
          </w:p>
        </w:tc>
        <w:tc>
          <w:tcPr>
            <w:tcW w:w="4931" w:type="dxa"/>
            <w:vAlign w:val="center"/>
            <w:hideMark/>
          </w:tcPr>
          <w:p w:rsidR="00F57DA2" w:rsidRPr="00EC427E" w:rsidRDefault="00F57DA2" w:rsidP="009628EF">
            <w:pPr>
              <w:tabs>
                <w:tab w:val="left" w:pos="720"/>
              </w:tabs>
              <w:rPr>
                <w:rFonts w:ascii="Corbel" w:hAnsi="Corbel"/>
                <w:b/>
                <w:color w:val="FF0000"/>
                <w:sz w:val="22"/>
                <w:szCs w:val="22"/>
              </w:rPr>
            </w:pPr>
            <w:r w:rsidRPr="00EC427E">
              <w:rPr>
                <w:rFonts w:ascii="Corbel" w:hAnsi="Corbel"/>
                <w:b/>
                <w:sz w:val="22"/>
                <w:szCs w:val="22"/>
              </w:rPr>
              <w:t>Organization(s) Represented</w:t>
            </w:r>
          </w:p>
        </w:tc>
      </w:tr>
      <w:bookmarkEnd w:id="40"/>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John Allen</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 xml:space="preserve">Town of </w:t>
            </w:r>
            <w:proofErr w:type="spellStart"/>
            <w:r w:rsidRPr="00ED68FF">
              <w:rPr>
                <w:rFonts w:ascii="Corbel" w:hAnsi="Corbel" w:cs="Calibri"/>
                <w:color w:val="000000"/>
                <w:sz w:val="22"/>
                <w:szCs w:val="22"/>
              </w:rPr>
              <w:t>Seeleyville</w:t>
            </w:r>
            <w:proofErr w:type="spellEnd"/>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Tom Baer</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C427E">
              <w:rPr>
                <w:rFonts w:ascii="Corbel" w:hAnsi="Corbel" w:cs="Calibri"/>
                <w:color w:val="000000"/>
                <w:sz w:val="22"/>
                <w:szCs w:val="22"/>
              </w:rPr>
              <w:t>Landowner</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Sue Berta</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Indiana State University</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Betsy Bower</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Ceres Solutions</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Emily Bruner</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Vigo County SWCD</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Phil Cox</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proofErr w:type="spellStart"/>
            <w:r w:rsidRPr="00EC427E">
              <w:rPr>
                <w:rFonts w:ascii="Corbel" w:hAnsi="Corbel" w:cs="Calibri"/>
                <w:color w:val="000000"/>
                <w:sz w:val="22"/>
                <w:szCs w:val="22"/>
              </w:rPr>
              <w:t>Ouabache</w:t>
            </w:r>
            <w:proofErr w:type="spellEnd"/>
            <w:r w:rsidRPr="00EC427E">
              <w:rPr>
                <w:rFonts w:ascii="Corbel" w:hAnsi="Corbel" w:cs="Calibri"/>
                <w:color w:val="000000"/>
                <w:sz w:val="22"/>
                <w:szCs w:val="22"/>
              </w:rPr>
              <w:t xml:space="preserve"> Land Conservancy </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 xml:space="preserve">Dana </w:t>
            </w:r>
            <w:proofErr w:type="spellStart"/>
            <w:r w:rsidRPr="00ED68FF">
              <w:rPr>
                <w:rFonts w:ascii="Corbel" w:hAnsi="Corbel" w:cs="Calibri"/>
                <w:color w:val="000000"/>
                <w:sz w:val="22"/>
                <w:szCs w:val="22"/>
              </w:rPr>
              <w:t>Gadeken</w:t>
            </w:r>
            <w:proofErr w:type="spellEnd"/>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Vigo County Purdue Extension</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Adam Grossman</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Vigo County Parks &amp; Rec</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Brendan Kearns</w:t>
            </w:r>
          </w:p>
        </w:tc>
        <w:tc>
          <w:tcPr>
            <w:tcW w:w="4931" w:type="dxa"/>
            <w:shd w:val="clear" w:color="auto" w:fill="auto"/>
            <w:noWrap/>
            <w:vAlign w:val="bottom"/>
            <w:hideMark/>
          </w:tcPr>
          <w:p w:rsidR="00ED68FF" w:rsidRPr="00ED68FF" w:rsidRDefault="00EC427E" w:rsidP="009628EF">
            <w:pPr>
              <w:rPr>
                <w:rFonts w:ascii="Corbel" w:hAnsi="Corbel" w:cs="Calibri"/>
                <w:color w:val="000000"/>
                <w:sz w:val="22"/>
                <w:szCs w:val="22"/>
              </w:rPr>
            </w:pPr>
            <w:r w:rsidRPr="00EC427E">
              <w:rPr>
                <w:rFonts w:ascii="Corbel" w:hAnsi="Corbel" w:cs="Calibri"/>
                <w:color w:val="000000"/>
                <w:sz w:val="22"/>
                <w:szCs w:val="22"/>
              </w:rPr>
              <w:t>Vigo County Commissioner, Indiana DNR</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John Kite</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C427E">
              <w:rPr>
                <w:rFonts w:ascii="Corbel" w:hAnsi="Corbel" w:cs="Calibri"/>
                <w:color w:val="000000"/>
                <w:sz w:val="22"/>
                <w:szCs w:val="22"/>
              </w:rPr>
              <w:t>Landowner</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Hannah Lynch</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Ceres Solutions</w:t>
            </w:r>
          </w:p>
        </w:tc>
      </w:tr>
      <w:tr w:rsidR="00EC427E" w:rsidRPr="00EC427E" w:rsidTr="00EC427E">
        <w:tblPrEx>
          <w:tblLook w:val="04A0" w:firstRow="1" w:lastRow="0" w:firstColumn="1" w:lastColumn="0" w:noHBand="0" w:noVBand="1"/>
        </w:tblPrEx>
        <w:trPr>
          <w:trHeight w:val="300"/>
        </w:trPr>
        <w:tc>
          <w:tcPr>
            <w:tcW w:w="2328" w:type="dxa"/>
            <w:shd w:val="clear" w:color="auto" w:fill="auto"/>
            <w:noWrap/>
            <w:vAlign w:val="bottom"/>
            <w:hideMark/>
          </w:tcPr>
          <w:p w:rsidR="00EC427E" w:rsidRPr="00EC427E" w:rsidRDefault="00EC427E" w:rsidP="009628EF">
            <w:pPr>
              <w:rPr>
                <w:rFonts w:ascii="Corbel" w:hAnsi="Corbel" w:cs="Calibri"/>
                <w:color w:val="000000"/>
                <w:sz w:val="22"/>
                <w:szCs w:val="22"/>
              </w:rPr>
            </w:pPr>
            <w:r w:rsidRPr="00ED68FF">
              <w:rPr>
                <w:rFonts w:ascii="Corbel" w:hAnsi="Corbel" w:cs="Calibri"/>
                <w:color w:val="000000"/>
                <w:sz w:val="22"/>
                <w:szCs w:val="22"/>
              </w:rPr>
              <w:t>Larry Owen</w:t>
            </w:r>
          </w:p>
        </w:tc>
        <w:tc>
          <w:tcPr>
            <w:tcW w:w="4931" w:type="dxa"/>
            <w:shd w:val="clear" w:color="auto" w:fill="auto"/>
            <w:vAlign w:val="bottom"/>
          </w:tcPr>
          <w:p w:rsidR="00EC427E" w:rsidRPr="00ED68FF" w:rsidRDefault="00EC427E" w:rsidP="009628EF">
            <w:pPr>
              <w:rPr>
                <w:rFonts w:ascii="Corbel" w:hAnsi="Corbel" w:cs="Calibri"/>
                <w:color w:val="000000"/>
                <w:sz w:val="22"/>
                <w:szCs w:val="22"/>
              </w:rPr>
            </w:pPr>
            <w:r w:rsidRPr="00EC427E">
              <w:rPr>
                <w:rFonts w:ascii="Corbel" w:hAnsi="Corbel" w:cs="Calibri"/>
                <w:color w:val="000000"/>
                <w:sz w:val="22"/>
                <w:szCs w:val="22"/>
              </w:rPr>
              <w:t>Landowner, forester</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Michelle Payne</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Rose-</w:t>
            </w:r>
            <w:proofErr w:type="spellStart"/>
            <w:r w:rsidRPr="00ED68FF">
              <w:rPr>
                <w:rFonts w:ascii="Corbel" w:hAnsi="Corbel" w:cs="Calibri"/>
                <w:color w:val="000000"/>
                <w:sz w:val="22"/>
                <w:szCs w:val="22"/>
              </w:rPr>
              <w:t>Hulman</w:t>
            </w:r>
            <w:proofErr w:type="spellEnd"/>
          </w:p>
        </w:tc>
      </w:tr>
      <w:tr w:rsidR="00EC427E" w:rsidRPr="00EC427E" w:rsidTr="00EC427E">
        <w:tblPrEx>
          <w:tblLook w:val="04A0" w:firstRow="1" w:lastRow="0" w:firstColumn="1" w:lastColumn="0" w:noHBand="0" w:noVBand="1"/>
        </w:tblPrEx>
        <w:trPr>
          <w:trHeight w:val="300"/>
        </w:trPr>
        <w:tc>
          <w:tcPr>
            <w:tcW w:w="2328" w:type="dxa"/>
            <w:shd w:val="clear" w:color="auto" w:fill="auto"/>
            <w:noWrap/>
            <w:vAlign w:val="bottom"/>
            <w:hideMark/>
          </w:tcPr>
          <w:p w:rsidR="00EC427E" w:rsidRPr="00EC427E" w:rsidRDefault="00EC427E" w:rsidP="009628EF">
            <w:pPr>
              <w:rPr>
                <w:rFonts w:ascii="Corbel" w:hAnsi="Corbel" w:cs="Calibri"/>
                <w:color w:val="000000"/>
                <w:sz w:val="22"/>
                <w:szCs w:val="22"/>
              </w:rPr>
            </w:pPr>
            <w:r w:rsidRPr="00ED68FF">
              <w:rPr>
                <w:rFonts w:ascii="Corbel" w:hAnsi="Corbel" w:cs="Calibri"/>
                <w:color w:val="000000"/>
                <w:sz w:val="22"/>
                <w:szCs w:val="22"/>
              </w:rPr>
              <w:t xml:space="preserve">Garrett </w:t>
            </w:r>
            <w:proofErr w:type="spellStart"/>
            <w:r w:rsidRPr="00ED68FF">
              <w:rPr>
                <w:rFonts w:ascii="Corbel" w:hAnsi="Corbel" w:cs="Calibri"/>
                <w:color w:val="000000"/>
                <w:sz w:val="22"/>
                <w:szCs w:val="22"/>
              </w:rPr>
              <w:t>Pendergast</w:t>
            </w:r>
            <w:proofErr w:type="spellEnd"/>
          </w:p>
        </w:tc>
        <w:tc>
          <w:tcPr>
            <w:tcW w:w="4931" w:type="dxa"/>
            <w:shd w:val="clear" w:color="auto" w:fill="auto"/>
            <w:vAlign w:val="bottom"/>
          </w:tcPr>
          <w:p w:rsidR="00EC427E" w:rsidRPr="00ED68FF" w:rsidRDefault="00EC427E" w:rsidP="009628EF">
            <w:pPr>
              <w:rPr>
                <w:rFonts w:ascii="Corbel" w:hAnsi="Corbel" w:cs="Calibri"/>
                <w:color w:val="000000"/>
                <w:sz w:val="22"/>
                <w:szCs w:val="22"/>
              </w:rPr>
            </w:pPr>
            <w:r w:rsidRPr="00EC427E">
              <w:rPr>
                <w:rFonts w:ascii="Corbel" w:hAnsi="Corbel" w:cs="Calibri"/>
                <w:color w:val="000000"/>
                <w:sz w:val="22"/>
                <w:szCs w:val="22"/>
              </w:rPr>
              <w:t xml:space="preserve">Landowner </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Tyler Trout</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Clay County SWCD</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Jim Speer</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Indiana State University</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Brad Smith</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The Nature Conservancy</w:t>
            </w:r>
          </w:p>
        </w:tc>
      </w:tr>
    </w:tbl>
    <w:p w:rsidR="00ED68FF" w:rsidRPr="00EC427E" w:rsidRDefault="00ED68FF" w:rsidP="009628EF">
      <w:pPr>
        <w:tabs>
          <w:tab w:val="left" w:pos="720"/>
        </w:tabs>
        <w:ind w:left="21"/>
        <w:jc w:val="both"/>
        <w:rPr>
          <w:rFonts w:ascii="Corbel" w:hAnsi="Corbel"/>
          <w:b/>
          <w:color w:val="FF0000"/>
          <w:sz w:val="22"/>
          <w:szCs w:val="22"/>
        </w:rPr>
      </w:pPr>
    </w:p>
    <w:p w:rsidR="00BB4ABF" w:rsidRPr="00EC427E" w:rsidRDefault="00BB4ABF" w:rsidP="009628EF">
      <w:pPr>
        <w:pStyle w:val="Heading3"/>
        <w:jc w:val="both"/>
        <w:rPr>
          <w:rFonts w:ascii="Corbel" w:hAnsi="Corbel"/>
          <w:sz w:val="22"/>
          <w:szCs w:val="22"/>
        </w:rPr>
      </w:pPr>
      <w:bookmarkStart w:id="41" w:name="_Toc513814924"/>
      <w:bookmarkStart w:id="42" w:name="_Toc513815235"/>
      <w:bookmarkStart w:id="43" w:name="_Toc513816640"/>
      <w:bookmarkStart w:id="44" w:name="_Toc528156925"/>
      <w:bookmarkStart w:id="45" w:name="_Toc528157118"/>
      <w:bookmarkStart w:id="46" w:name="_Toc532651972"/>
      <w:bookmarkStart w:id="47" w:name="_Toc168431"/>
      <w:bookmarkStart w:id="48" w:name="_Toc1376222"/>
      <w:bookmarkStart w:id="49" w:name="_Toc1376810"/>
      <w:r w:rsidRPr="00EC427E">
        <w:rPr>
          <w:rFonts w:ascii="Corbel" w:hAnsi="Corbel"/>
          <w:sz w:val="22"/>
          <w:szCs w:val="22"/>
        </w:rPr>
        <w:t>Public Meetings</w:t>
      </w:r>
      <w:bookmarkEnd w:id="41"/>
      <w:bookmarkEnd w:id="42"/>
      <w:bookmarkEnd w:id="43"/>
      <w:bookmarkEnd w:id="44"/>
      <w:bookmarkEnd w:id="45"/>
      <w:bookmarkEnd w:id="46"/>
      <w:bookmarkEnd w:id="47"/>
      <w:bookmarkEnd w:id="48"/>
      <w:bookmarkEnd w:id="49"/>
    </w:p>
    <w:p w:rsidR="00BB4ABF" w:rsidRPr="00EC427E" w:rsidRDefault="00BB4ABF" w:rsidP="009628EF">
      <w:pPr>
        <w:tabs>
          <w:tab w:val="left" w:pos="720"/>
        </w:tabs>
        <w:jc w:val="both"/>
        <w:rPr>
          <w:rFonts w:ascii="Corbel" w:hAnsi="Corbel"/>
          <w:sz w:val="22"/>
          <w:szCs w:val="22"/>
        </w:rPr>
      </w:pPr>
      <w:r w:rsidRPr="00EC427E">
        <w:rPr>
          <w:rFonts w:ascii="Corbel" w:hAnsi="Corbel"/>
          <w:sz w:val="22"/>
          <w:szCs w:val="22"/>
        </w:rPr>
        <w:t xml:space="preserve">Public participation is necessary for the long-term success of any watershed planning and subsequent implementation effort. One component of public participation for this project was public meetings. There were </w:t>
      </w:r>
      <w:r w:rsidRPr="00EC427E">
        <w:rPr>
          <w:rFonts w:ascii="Corbel" w:hAnsi="Corbel"/>
          <w:sz w:val="22"/>
          <w:szCs w:val="22"/>
          <w:highlight w:val="lightGray"/>
        </w:rPr>
        <w:t>two</w:t>
      </w:r>
      <w:r w:rsidR="00D21C51" w:rsidRPr="00EC427E">
        <w:rPr>
          <w:rFonts w:ascii="Corbel" w:hAnsi="Corbel"/>
          <w:sz w:val="22"/>
          <w:szCs w:val="22"/>
        </w:rPr>
        <w:t xml:space="preserve"> public meetings held </w:t>
      </w:r>
      <w:r w:rsidR="00EC427E" w:rsidRPr="00EC427E">
        <w:rPr>
          <w:rFonts w:ascii="Corbel" w:hAnsi="Corbel"/>
          <w:sz w:val="22"/>
          <w:szCs w:val="22"/>
        </w:rPr>
        <w:t xml:space="preserve">December 13, 2017 and </w:t>
      </w:r>
      <w:r w:rsidR="00EC427E" w:rsidRPr="00EC427E">
        <w:rPr>
          <w:rFonts w:ascii="Corbel" w:hAnsi="Corbel"/>
          <w:sz w:val="22"/>
          <w:szCs w:val="22"/>
          <w:highlight w:val="lightGray"/>
        </w:rPr>
        <w:t>XX</w:t>
      </w:r>
      <w:r w:rsidR="00D21C51" w:rsidRPr="00EC427E">
        <w:rPr>
          <w:rFonts w:ascii="Corbel" w:hAnsi="Corbel"/>
          <w:sz w:val="22"/>
          <w:szCs w:val="22"/>
        </w:rPr>
        <w:t xml:space="preserve"> to introduce the project and develop a concerns list</w:t>
      </w:r>
      <w:r w:rsidR="00EC427E" w:rsidRPr="00EC427E">
        <w:rPr>
          <w:rFonts w:ascii="Corbel" w:hAnsi="Corbel"/>
          <w:sz w:val="22"/>
          <w:szCs w:val="22"/>
        </w:rPr>
        <w:t xml:space="preserve"> and allow individuals to provide their thoughts on potential projects that will be targeted in future implementation efforts</w:t>
      </w:r>
      <w:r w:rsidRPr="00EC427E">
        <w:rPr>
          <w:rFonts w:ascii="Corbel" w:hAnsi="Corbel"/>
          <w:sz w:val="22"/>
          <w:szCs w:val="22"/>
        </w:rPr>
        <w:t xml:space="preserve">. The purpose of the public meetings was to provide information on the overall planning effort and its progress; solicit stakeholder input, opinions, and participation; create opportunities for the public to recommend programs, policies, and projects to improve water quality; and build support for future phases of the project. </w:t>
      </w:r>
    </w:p>
    <w:p w:rsidR="00BB4ABF" w:rsidRPr="00EC427E" w:rsidRDefault="00BB4ABF" w:rsidP="009628EF">
      <w:pPr>
        <w:tabs>
          <w:tab w:val="left" w:pos="720"/>
        </w:tabs>
        <w:jc w:val="both"/>
        <w:rPr>
          <w:rFonts w:ascii="Corbel" w:hAnsi="Corbel"/>
          <w:sz w:val="22"/>
          <w:szCs w:val="22"/>
        </w:rPr>
      </w:pPr>
    </w:p>
    <w:p w:rsidR="00BB4ABF" w:rsidRPr="00EC427E" w:rsidRDefault="00BB4ABF" w:rsidP="009628EF">
      <w:pPr>
        <w:tabs>
          <w:tab w:val="left" w:pos="720"/>
        </w:tabs>
        <w:jc w:val="both"/>
        <w:rPr>
          <w:rFonts w:ascii="Corbel" w:hAnsi="Corbel"/>
          <w:sz w:val="22"/>
          <w:szCs w:val="22"/>
        </w:rPr>
      </w:pPr>
      <w:r w:rsidRPr="00EC427E">
        <w:rPr>
          <w:rFonts w:ascii="Corbel" w:hAnsi="Corbel"/>
          <w:sz w:val="22"/>
          <w:szCs w:val="22"/>
        </w:rPr>
        <w:lastRenderedPageBreak/>
        <w:t>The public meetings were advertised through press releases distributed to local newspapers in the watershed</w:t>
      </w:r>
      <w:r w:rsidR="00EC427E" w:rsidRPr="00EC427E">
        <w:rPr>
          <w:rFonts w:ascii="Corbel" w:hAnsi="Corbel"/>
          <w:sz w:val="22"/>
          <w:szCs w:val="22"/>
        </w:rPr>
        <w:t xml:space="preserve"> and via postcards and emails sent to local landowners and conservation partners</w:t>
      </w:r>
      <w:r w:rsidRPr="00EC427E">
        <w:rPr>
          <w:rFonts w:ascii="Corbel" w:hAnsi="Corbel"/>
          <w:sz w:val="22"/>
          <w:szCs w:val="22"/>
        </w:rPr>
        <w:t xml:space="preserve">.  The meetings were also advertised through word of mouth as staff from the Soil and Water Conservation District put together mailings that advertised the </w:t>
      </w:r>
      <w:r w:rsidR="00D21C51" w:rsidRPr="00EC427E">
        <w:rPr>
          <w:rFonts w:ascii="Corbel" w:hAnsi="Corbel"/>
          <w:sz w:val="22"/>
          <w:szCs w:val="22"/>
        </w:rPr>
        <w:t xml:space="preserve">events and the </w:t>
      </w:r>
      <w:proofErr w:type="spellStart"/>
      <w:r w:rsidR="00EC427E" w:rsidRPr="00EC427E">
        <w:rPr>
          <w:rFonts w:ascii="Corbel" w:hAnsi="Corbel"/>
          <w:sz w:val="22"/>
          <w:szCs w:val="22"/>
        </w:rPr>
        <w:t>Ouabache</w:t>
      </w:r>
      <w:proofErr w:type="spellEnd"/>
      <w:r w:rsidR="00EC427E" w:rsidRPr="00EC427E">
        <w:rPr>
          <w:rFonts w:ascii="Corbel" w:hAnsi="Corbel"/>
          <w:sz w:val="22"/>
          <w:szCs w:val="22"/>
        </w:rPr>
        <w:t xml:space="preserve"> Land Conservancy</w:t>
      </w:r>
      <w:r w:rsidR="00D21C51" w:rsidRPr="00EC427E">
        <w:rPr>
          <w:rFonts w:ascii="Corbel" w:hAnsi="Corbel"/>
          <w:sz w:val="22"/>
          <w:szCs w:val="22"/>
        </w:rPr>
        <w:t xml:space="preserve"> distributed information via their website and social media pages as well as through their email distribution list</w:t>
      </w:r>
      <w:r w:rsidRPr="00EC427E">
        <w:rPr>
          <w:rFonts w:ascii="Corbel" w:hAnsi="Corbel"/>
          <w:sz w:val="22"/>
          <w:szCs w:val="22"/>
        </w:rPr>
        <w:t>.</w:t>
      </w:r>
    </w:p>
    <w:p w:rsidR="00BB4ABF" w:rsidRPr="00EC427E" w:rsidRDefault="00BB4ABF" w:rsidP="009628EF">
      <w:pPr>
        <w:tabs>
          <w:tab w:val="left" w:pos="720"/>
        </w:tabs>
        <w:jc w:val="both"/>
        <w:rPr>
          <w:rFonts w:ascii="Corbel" w:hAnsi="Corbel"/>
          <w:sz w:val="22"/>
          <w:szCs w:val="22"/>
        </w:rPr>
      </w:pPr>
    </w:p>
    <w:p w:rsidR="00BB4ABF" w:rsidRPr="00EC427E" w:rsidRDefault="00BB4ABF" w:rsidP="009628EF">
      <w:pPr>
        <w:tabs>
          <w:tab w:val="left" w:pos="720"/>
        </w:tabs>
        <w:jc w:val="both"/>
        <w:rPr>
          <w:rFonts w:ascii="Corbel" w:hAnsi="Corbel"/>
          <w:sz w:val="22"/>
          <w:szCs w:val="22"/>
        </w:rPr>
      </w:pPr>
      <w:r w:rsidRPr="00EC427E">
        <w:rPr>
          <w:rFonts w:ascii="Corbel" w:hAnsi="Corbel"/>
          <w:sz w:val="22"/>
          <w:szCs w:val="22"/>
        </w:rPr>
        <w:t>The first public mee</w:t>
      </w:r>
      <w:r w:rsidR="00D21C51" w:rsidRPr="00EC427E">
        <w:rPr>
          <w:rFonts w:ascii="Corbel" w:hAnsi="Corbel"/>
          <w:sz w:val="22"/>
          <w:szCs w:val="22"/>
        </w:rPr>
        <w:t xml:space="preserve">ting was held on </w:t>
      </w:r>
      <w:r w:rsidR="00EC427E" w:rsidRPr="00EC427E">
        <w:rPr>
          <w:rFonts w:ascii="Corbel" w:hAnsi="Corbel"/>
          <w:sz w:val="22"/>
          <w:szCs w:val="22"/>
        </w:rPr>
        <w:t>December 13, 2017</w:t>
      </w:r>
      <w:r w:rsidR="00D21C51" w:rsidRPr="00EC427E">
        <w:rPr>
          <w:rFonts w:ascii="Corbel" w:hAnsi="Corbel"/>
          <w:sz w:val="22"/>
          <w:szCs w:val="22"/>
        </w:rPr>
        <w:t xml:space="preserve"> at the </w:t>
      </w:r>
      <w:r w:rsidR="00EC427E" w:rsidRPr="00EC427E">
        <w:rPr>
          <w:rFonts w:ascii="Corbel" w:hAnsi="Corbel"/>
          <w:sz w:val="22"/>
          <w:szCs w:val="22"/>
        </w:rPr>
        <w:t>North Terre Haute Christian Church</w:t>
      </w:r>
      <w:r w:rsidR="00D21C51" w:rsidRPr="00EC427E">
        <w:rPr>
          <w:rFonts w:ascii="Corbel" w:hAnsi="Corbel"/>
          <w:sz w:val="22"/>
          <w:szCs w:val="22"/>
        </w:rPr>
        <w:t xml:space="preserve"> in </w:t>
      </w:r>
      <w:r w:rsidR="00EC427E" w:rsidRPr="00EC427E">
        <w:rPr>
          <w:rFonts w:ascii="Corbel" w:hAnsi="Corbel"/>
          <w:sz w:val="22"/>
          <w:szCs w:val="22"/>
        </w:rPr>
        <w:t>Terre Haute</w:t>
      </w:r>
      <w:r w:rsidR="00D21C51" w:rsidRPr="00EC427E">
        <w:rPr>
          <w:rFonts w:ascii="Corbel" w:hAnsi="Corbel"/>
          <w:sz w:val="22"/>
          <w:szCs w:val="22"/>
        </w:rPr>
        <w:t>,</w:t>
      </w:r>
      <w:r w:rsidRPr="00EC427E">
        <w:rPr>
          <w:rFonts w:ascii="Corbel" w:hAnsi="Corbel"/>
          <w:sz w:val="22"/>
          <w:szCs w:val="22"/>
        </w:rPr>
        <w:t xml:space="preserve"> Indiana. Attendees represe</w:t>
      </w:r>
      <w:r w:rsidR="00EC427E" w:rsidRPr="00EC427E">
        <w:rPr>
          <w:rFonts w:ascii="Corbel" w:hAnsi="Corbel"/>
          <w:sz w:val="22"/>
          <w:szCs w:val="22"/>
        </w:rPr>
        <w:t>nted citizens, farmers, conservation partners, and city and</w:t>
      </w:r>
      <w:r w:rsidRPr="00EC427E">
        <w:rPr>
          <w:rFonts w:ascii="Corbel" w:hAnsi="Corbel"/>
          <w:sz w:val="22"/>
          <w:szCs w:val="22"/>
        </w:rPr>
        <w:t xml:space="preserve"> officials. During this meeting, the </w:t>
      </w:r>
      <w:proofErr w:type="spellStart"/>
      <w:r w:rsidR="00EC427E" w:rsidRPr="00EC427E">
        <w:rPr>
          <w:rFonts w:ascii="Corbel" w:hAnsi="Corbel"/>
          <w:sz w:val="22"/>
          <w:szCs w:val="22"/>
        </w:rPr>
        <w:t>Ouabache</w:t>
      </w:r>
      <w:proofErr w:type="spellEnd"/>
      <w:r w:rsidR="00EC427E" w:rsidRPr="00EC427E">
        <w:rPr>
          <w:rFonts w:ascii="Corbel" w:hAnsi="Corbel"/>
          <w:sz w:val="22"/>
          <w:szCs w:val="22"/>
        </w:rPr>
        <w:t xml:space="preserve"> Land Conservancy</w:t>
      </w:r>
      <w:r w:rsidRPr="00EC427E">
        <w:rPr>
          <w:rFonts w:ascii="Corbel" w:hAnsi="Corbel"/>
          <w:sz w:val="22"/>
          <w:szCs w:val="22"/>
        </w:rPr>
        <w:t xml:space="preserve"> detailed the history of the project; described opportunities for individuals to volunteer as part of the project; and provided attendees with the opportunity to identify their concerns about the </w:t>
      </w:r>
      <w:r w:rsidR="00EC427E" w:rsidRPr="00EC427E">
        <w:rPr>
          <w:rFonts w:ascii="Corbel" w:hAnsi="Corbel"/>
          <w:sz w:val="22"/>
          <w:szCs w:val="22"/>
        </w:rPr>
        <w:t>Otter Creek</w:t>
      </w:r>
      <w:r w:rsidR="00D21C51" w:rsidRPr="00EC427E">
        <w:rPr>
          <w:rFonts w:ascii="Corbel" w:hAnsi="Corbel"/>
          <w:sz w:val="22"/>
          <w:szCs w:val="22"/>
        </w:rPr>
        <w:t xml:space="preserve"> Watershed</w:t>
      </w:r>
      <w:r w:rsidRPr="00EC427E">
        <w:rPr>
          <w:rFonts w:ascii="Corbel" w:hAnsi="Corbel"/>
          <w:sz w:val="22"/>
          <w:szCs w:val="22"/>
        </w:rPr>
        <w:t xml:space="preserve"> and develop goals for the long-term vision of the stream.</w:t>
      </w:r>
    </w:p>
    <w:p w:rsidR="00BB4ABF" w:rsidRPr="00EC427E" w:rsidRDefault="00BB4ABF" w:rsidP="009628EF">
      <w:pPr>
        <w:tabs>
          <w:tab w:val="left" w:pos="720"/>
        </w:tabs>
        <w:jc w:val="both"/>
        <w:rPr>
          <w:rFonts w:ascii="Corbel" w:hAnsi="Corbel"/>
          <w:sz w:val="22"/>
          <w:szCs w:val="22"/>
        </w:rPr>
      </w:pPr>
    </w:p>
    <w:p w:rsidR="00BB4ABF" w:rsidRPr="00EC427E" w:rsidRDefault="00BB4ABF" w:rsidP="009628EF">
      <w:pPr>
        <w:tabs>
          <w:tab w:val="left" w:pos="720"/>
        </w:tabs>
        <w:jc w:val="both"/>
        <w:rPr>
          <w:rFonts w:ascii="Corbel" w:hAnsi="Corbel"/>
          <w:sz w:val="22"/>
          <w:szCs w:val="22"/>
        </w:rPr>
      </w:pPr>
      <w:r w:rsidRPr="00FC0120">
        <w:rPr>
          <w:rFonts w:ascii="Corbel" w:hAnsi="Corbel"/>
          <w:sz w:val="22"/>
          <w:szCs w:val="22"/>
          <w:highlight w:val="yellow"/>
        </w:rPr>
        <w:t xml:space="preserve">A second public meeting was held on </w:t>
      </w:r>
      <w:r w:rsidR="00D21C51" w:rsidRPr="00FC0120">
        <w:rPr>
          <w:rFonts w:ascii="Corbel" w:hAnsi="Corbel"/>
          <w:sz w:val="22"/>
          <w:szCs w:val="22"/>
          <w:highlight w:val="yellow"/>
        </w:rPr>
        <w:t xml:space="preserve">XXX. </w:t>
      </w:r>
    </w:p>
    <w:p w:rsidR="00D21C51" w:rsidRPr="00EC427E" w:rsidRDefault="00D21C51" w:rsidP="009628EF">
      <w:pPr>
        <w:tabs>
          <w:tab w:val="left" w:pos="720"/>
        </w:tabs>
        <w:jc w:val="both"/>
        <w:rPr>
          <w:rFonts w:ascii="Corbel" w:hAnsi="Corbel"/>
          <w:b/>
          <w:sz w:val="22"/>
          <w:szCs w:val="22"/>
        </w:rPr>
      </w:pPr>
    </w:p>
    <w:p w:rsidR="00BB4ABF" w:rsidRPr="00EC427E" w:rsidRDefault="00BB4ABF" w:rsidP="009628EF">
      <w:pPr>
        <w:pStyle w:val="Heading3"/>
        <w:jc w:val="both"/>
        <w:rPr>
          <w:rFonts w:ascii="Corbel" w:hAnsi="Corbel"/>
          <w:sz w:val="22"/>
          <w:szCs w:val="22"/>
        </w:rPr>
      </w:pPr>
      <w:bookmarkStart w:id="50" w:name="_Toc513814925"/>
      <w:bookmarkStart w:id="51" w:name="_Toc513815236"/>
      <w:bookmarkStart w:id="52" w:name="_Toc513816641"/>
      <w:bookmarkStart w:id="53" w:name="_Toc528156926"/>
      <w:bookmarkStart w:id="54" w:name="_Toc528157119"/>
      <w:bookmarkStart w:id="55" w:name="_Toc532651973"/>
      <w:bookmarkStart w:id="56" w:name="_Toc168432"/>
      <w:bookmarkStart w:id="57" w:name="_Toc1376223"/>
      <w:bookmarkStart w:id="58" w:name="_Toc1376811"/>
      <w:r w:rsidRPr="00EC427E">
        <w:rPr>
          <w:rFonts w:ascii="Corbel" w:hAnsi="Corbel"/>
          <w:sz w:val="22"/>
          <w:szCs w:val="22"/>
        </w:rPr>
        <w:t>Educational Materials and Events</w:t>
      </w:r>
      <w:bookmarkEnd w:id="50"/>
      <w:bookmarkEnd w:id="51"/>
      <w:bookmarkEnd w:id="52"/>
      <w:bookmarkEnd w:id="53"/>
      <w:bookmarkEnd w:id="54"/>
      <w:bookmarkEnd w:id="55"/>
      <w:bookmarkEnd w:id="56"/>
      <w:bookmarkEnd w:id="57"/>
      <w:bookmarkEnd w:id="58"/>
    </w:p>
    <w:p w:rsidR="00BB4ABF" w:rsidRPr="00EC427E" w:rsidRDefault="00EC427E" w:rsidP="009628EF">
      <w:pPr>
        <w:tabs>
          <w:tab w:val="left" w:pos="720"/>
        </w:tabs>
        <w:ind w:left="21"/>
        <w:jc w:val="both"/>
        <w:rPr>
          <w:rFonts w:ascii="Corbel" w:hAnsi="Corbel"/>
          <w:sz w:val="22"/>
          <w:szCs w:val="22"/>
        </w:rPr>
      </w:pPr>
      <w:r w:rsidRPr="00EC427E">
        <w:rPr>
          <w:rFonts w:ascii="Corbel" w:hAnsi="Corbel"/>
          <w:sz w:val="22"/>
          <w:szCs w:val="22"/>
        </w:rPr>
        <w:t>Two</w:t>
      </w:r>
      <w:r w:rsidR="00BB4ABF" w:rsidRPr="00EC427E">
        <w:rPr>
          <w:rFonts w:ascii="Corbel" w:hAnsi="Corbel"/>
          <w:sz w:val="22"/>
          <w:szCs w:val="22"/>
        </w:rPr>
        <w:t xml:space="preserve"> </w:t>
      </w:r>
      <w:r w:rsidRPr="00EC427E">
        <w:rPr>
          <w:rFonts w:ascii="Corbel" w:hAnsi="Corbel"/>
          <w:sz w:val="22"/>
          <w:szCs w:val="22"/>
        </w:rPr>
        <w:t>Otter Creek</w:t>
      </w:r>
      <w:r w:rsidR="00D21C51" w:rsidRPr="00EC427E">
        <w:rPr>
          <w:rFonts w:ascii="Corbel" w:hAnsi="Corbel"/>
          <w:sz w:val="22"/>
          <w:szCs w:val="22"/>
        </w:rPr>
        <w:t xml:space="preserve"> W</w:t>
      </w:r>
      <w:r w:rsidR="00BB4ABF" w:rsidRPr="00EC427E">
        <w:rPr>
          <w:rFonts w:ascii="Corbel" w:hAnsi="Corbel"/>
          <w:sz w:val="22"/>
          <w:szCs w:val="22"/>
        </w:rPr>
        <w:t xml:space="preserve">atershed brochure </w:t>
      </w:r>
      <w:r w:rsidRPr="00EC427E">
        <w:rPr>
          <w:rFonts w:ascii="Corbel" w:hAnsi="Corbel"/>
          <w:sz w:val="22"/>
          <w:szCs w:val="22"/>
        </w:rPr>
        <w:t>were</w:t>
      </w:r>
      <w:r w:rsidR="00BB4ABF" w:rsidRPr="00EC427E">
        <w:rPr>
          <w:rFonts w:ascii="Corbel" w:hAnsi="Corbel"/>
          <w:sz w:val="22"/>
          <w:szCs w:val="22"/>
        </w:rPr>
        <w:t xml:space="preserve"> developed to highlight opportunities for individuals to get involved with the project, identify community partners, and provide general information and fun facts about the watershed, watershed management planning, and the project (see Appendix</w:t>
      </w:r>
      <w:r w:rsidR="00D21C51" w:rsidRPr="00EC427E">
        <w:rPr>
          <w:rFonts w:ascii="Corbel" w:hAnsi="Corbel"/>
          <w:sz w:val="22"/>
          <w:szCs w:val="22"/>
        </w:rPr>
        <w:t xml:space="preserve"> XX</w:t>
      </w:r>
      <w:r w:rsidR="00BB4ABF" w:rsidRPr="00EC427E">
        <w:rPr>
          <w:rFonts w:ascii="Corbel" w:hAnsi="Corbel"/>
          <w:sz w:val="22"/>
          <w:szCs w:val="22"/>
        </w:rPr>
        <w:t xml:space="preserve">). The brochure will be distributed at committee, public, and group meetings and at education events throughout the lifetime of the project.  </w:t>
      </w:r>
    </w:p>
    <w:p w:rsidR="00BB4ABF" w:rsidRPr="00EC427E" w:rsidRDefault="00BB4ABF" w:rsidP="009628EF">
      <w:pPr>
        <w:tabs>
          <w:tab w:val="left" w:pos="720"/>
        </w:tabs>
        <w:ind w:left="21"/>
        <w:jc w:val="both"/>
        <w:rPr>
          <w:rFonts w:ascii="Corbel" w:hAnsi="Corbel"/>
          <w:b/>
          <w:sz w:val="22"/>
          <w:szCs w:val="22"/>
        </w:rPr>
      </w:pPr>
    </w:p>
    <w:p w:rsidR="00BB4ABF" w:rsidRPr="00EC427E" w:rsidRDefault="00BB4ABF" w:rsidP="009628EF">
      <w:pPr>
        <w:pStyle w:val="Heading2"/>
        <w:jc w:val="both"/>
        <w:rPr>
          <w:rFonts w:ascii="Corbel" w:hAnsi="Corbel"/>
          <w:sz w:val="22"/>
          <w:szCs w:val="22"/>
        </w:rPr>
      </w:pPr>
      <w:bookmarkStart w:id="59" w:name="_Toc423102617"/>
      <w:bookmarkStart w:id="60" w:name="_Toc422215354"/>
      <w:bookmarkStart w:id="61" w:name="_Toc409701305"/>
      <w:bookmarkStart w:id="62" w:name="_Toc513815237"/>
      <w:bookmarkStart w:id="63" w:name="_Toc532651974"/>
      <w:bookmarkStart w:id="64" w:name="_Toc1376812"/>
      <w:r w:rsidRPr="00EC427E">
        <w:rPr>
          <w:rFonts w:ascii="Corbel" w:hAnsi="Corbel"/>
          <w:sz w:val="22"/>
          <w:szCs w:val="22"/>
        </w:rPr>
        <w:t>Public Input</w:t>
      </w:r>
      <w:bookmarkEnd w:id="59"/>
      <w:bookmarkEnd w:id="60"/>
      <w:bookmarkEnd w:id="61"/>
      <w:bookmarkEnd w:id="62"/>
      <w:bookmarkEnd w:id="63"/>
      <w:bookmarkEnd w:id="64"/>
      <w:r w:rsidRPr="00EC427E">
        <w:rPr>
          <w:rFonts w:ascii="Corbel" w:hAnsi="Corbel"/>
          <w:sz w:val="22"/>
          <w:szCs w:val="22"/>
        </w:rPr>
        <w:t xml:space="preserve">  </w:t>
      </w:r>
    </w:p>
    <w:p w:rsidR="00BB4ABF" w:rsidRPr="00EC427E" w:rsidRDefault="00BB4ABF" w:rsidP="009628EF">
      <w:pPr>
        <w:tabs>
          <w:tab w:val="left" w:pos="720"/>
        </w:tabs>
        <w:jc w:val="both"/>
        <w:rPr>
          <w:rFonts w:ascii="Corbel" w:hAnsi="Corbel"/>
          <w:sz w:val="22"/>
          <w:szCs w:val="22"/>
        </w:rPr>
      </w:pPr>
      <w:r w:rsidRPr="00EC427E">
        <w:rPr>
          <w:rFonts w:ascii="Corbel" w:hAnsi="Corbel"/>
          <w:sz w:val="22"/>
          <w:szCs w:val="22"/>
        </w:rPr>
        <w:t xml:space="preserve">Throughout the planning process, project stakeholders, the steering committee, and the general public listed concerns for </w:t>
      </w:r>
      <w:r w:rsidR="00D21C51" w:rsidRPr="00EC427E">
        <w:rPr>
          <w:rFonts w:ascii="Corbel" w:hAnsi="Corbel"/>
          <w:sz w:val="22"/>
          <w:szCs w:val="22"/>
        </w:rPr>
        <w:t xml:space="preserve">the </w:t>
      </w:r>
      <w:r w:rsidR="00EC427E" w:rsidRPr="00EC427E">
        <w:rPr>
          <w:rFonts w:ascii="Corbel" w:hAnsi="Corbel"/>
          <w:sz w:val="22"/>
          <w:szCs w:val="22"/>
        </w:rPr>
        <w:t>Otter Creek</w:t>
      </w:r>
      <w:r w:rsidR="00691395" w:rsidRPr="00EC427E">
        <w:rPr>
          <w:rFonts w:ascii="Corbel" w:hAnsi="Corbel"/>
          <w:sz w:val="22"/>
          <w:szCs w:val="22"/>
        </w:rPr>
        <w:t xml:space="preserve"> Watershed including</w:t>
      </w:r>
      <w:r w:rsidR="00D21C51" w:rsidRPr="00EC427E">
        <w:rPr>
          <w:rFonts w:ascii="Corbel" w:hAnsi="Corbel"/>
          <w:sz w:val="22"/>
          <w:szCs w:val="22"/>
        </w:rPr>
        <w:t xml:space="preserve"> the Wabash River</w:t>
      </w:r>
      <w:r w:rsidRPr="00EC427E">
        <w:rPr>
          <w:rFonts w:ascii="Corbel" w:hAnsi="Corbel"/>
          <w:sz w:val="22"/>
          <w:szCs w:val="22"/>
        </w:rPr>
        <w:t xml:space="preserve">, its tributaries, and its watershed. Public and committee meetings were the primary mechanism of soliciting individual concerns. All comments were recorded and included as part of the concern documentation and prioritization process. Concerns voiced throughout the process are listed in </w:t>
      </w:r>
      <w:r w:rsidRPr="00EC427E">
        <w:rPr>
          <w:rFonts w:ascii="Corbel" w:hAnsi="Corbel"/>
          <w:sz w:val="22"/>
          <w:szCs w:val="22"/>
        </w:rPr>
        <w:fldChar w:fldCharType="begin"/>
      </w:r>
      <w:r w:rsidRPr="00EC427E">
        <w:rPr>
          <w:rFonts w:ascii="Corbel" w:hAnsi="Corbel"/>
          <w:sz w:val="22"/>
          <w:szCs w:val="22"/>
        </w:rPr>
        <w:instrText xml:space="preserve"> REF _Ref239230249 \h  \* MERGEFORMAT </w:instrText>
      </w:r>
      <w:r w:rsidRPr="00EC427E">
        <w:rPr>
          <w:rFonts w:ascii="Corbel" w:hAnsi="Corbel"/>
          <w:sz w:val="22"/>
          <w:szCs w:val="22"/>
        </w:rPr>
      </w:r>
      <w:r w:rsidRPr="00EC427E">
        <w:rPr>
          <w:rFonts w:ascii="Corbel" w:hAnsi="Corbel"/>
          <w:sz w:val="22"/>
          <w:szCs w:val="22"/>
        </w:rPr>
        <w:fldChar w:fldCharType="separate"/>
      </w:r>
      <w:r w:rsidR="00323AEC" w:rsidRPr="00323AEC">
        <w:rPr>
          <w:rFonts w:ascii="Corbel" w:hAnsi="Corbel"/>
          <w:sz w:val="22"/>
          <w:szCs w:val="22"/>
        </w:rPr>
        <w:t xml:space="preserve">Table </w:t>
      </w:r>
      <w:r w:rsidR="00323AEC" w:rsidRPr="00323AEC">
        <w:rPr>
          <w:rFonts w:ascii="Corbel" w:hAnsi="Corbel"/>
          <w:noProof/>
          <w:sz w:val="22"/>
          <w:szCs w:val="22"/>
        </w:rPr>
        <w:t>2</w:t>
      </w:r>
      <w:r w:rsidRPr="00EC427E">
        <w:rPr>
          <w:rFonts w:ascii="Corbel" w:hAnsi="Corbel"/>
          <w:sz w:val="22"/>
          <w:szCs w:val="22"/>
        </w:rPr>
        <w:fldChar w:fldCharType="end"/>
      </w:r>
      <w:r w:rsidRPr="00EC427E">
        <w:rPr>
          <w:rFonts w:ascii="Corbel" w:hAnsi="Corbel"/>
          <w:sz w:val="22"/>
          <w:szCs w:val="22"/>
        </w:rPr>
        <w:t>.  Similar stakeholder concerns were grouped roughly by topic and condensed by the committee. The order of concern listing does not reflect any prioritization by watershed stakeholders.</w:t>
      </w:r>
    </w:p>
    <w:p w:rsidR="00BB4ABF" w:rsidRPr="00EC427E" w:rsidRDefault="00BB4ABF" w:rsidP="009628EF">
      <w:pPr>
        <w:tabs>
          <w:tab w:val="left" w:pos="720"/>
        </w:tabs>
        <w:jc w:val="both"/>
        <w:rPr>
          <w:rFonts w:ascii="Corbel" w:hAnsi="Corbel"/>
          <w:color w:val="FF0000"/>
          <w:sz w:val="22"/>
          <w:szCs w:val="22"/>
        </w:rPr>
      </w:pPr>
    </w:p>
    <w:p w:rsidR="00BB4ABF" w:rsidRPr="00EC427E" w:rsidRDefault="00BB4ABF" w:rsidP="009628EF">
      <w:pPr>
        <w:tabs>
          <w:tab w:val="left" w:pos="720"/>
        </w:tabs>
        <w:jc w:val="both"/>
        <w:rPr>
          <w:rFonts w:ascii="Corbel" w:hAnsi="Corbel"/>
          <w:sz w:val="22"/>
          <w:szCs w:val="22"/>
        </w:rPr>
      </w:pPr>
      <w:bookmarkStart w:id="65" w:name="_Ref239230249"/>
      <w:bookmarkStart w:id="66" w:name="_Toc423102832"/>
      <w:bookmarkStart w:id="67" w:name="_Toc292465179"/>
      <w:bookmarkStart w:id="68" w:name="_Toc1376993"/>
      <w:proofErr w:type="gramStart"/>
      <w:r w:rsidRPr="00354244">
        <w:rPr>
          <w:rFonts w:ascii="Corbel" w:hAnsi="Corbel"/>
          <w:b/>
          <w:sz w:val="22"/>
          <w:szCs w:val="22"/>
        </w:rPr>
        <w:t xml:space="preserve">Table </w:t>
      </w:r>
      <w:r w:rsidRPr="00354244">
        <w:rPr>
          <w:rFonts w:ascii="Corbel" w:hAnsi="Corbel"/>
          <w:b/>
          <w:sz w:val="22"/>
          <w:szCs w:val="22"/>
        </w:rPr>
        <w:fldChar w:fldCharType="begin"/>
      </w:r>
      <w:r w:rsidRPr="00354244">
        <w:rPr>
          <w:rFonts w:ascii="Corbel" w:hAnsi="Corbel"/>
          <w:b/>
          <w:sz w:val="22"/>
          <w:szCs w:val="22"/>
        </w:rPr>
        <w:instrText xml:space="preserve"> SEQ Table \* ARABIC </w:instrText>
      </w:r>
      <w:r w:rsidRPr="00354244">
        <w:rPr>
          <w:rFonts w:ascii="Corbel" w:hAnsi="Corbel"/>
          <w:b/>
          <w:sz w:val="22"/>
          <w:szCs w:val="22"/>
        </w:rPr>
        <w:fldChar w:fldCharType="separate"/>
      </w:r>
      <w:r w:rsidR="00323AEC">
        <w:rPr>
          <w:rFonts w:ascii="Corbel" w:hAnsi="Corbel"/>
          <w:b/>
          <w:noProof/>
          <w:sz w:val="22"/>
          <w:szCs w:val="22"/>
        </w:rPr>
        <w:t>2</w:t>
      </w:r>
      <w:r w:rsidRPr="00354244">
        <w:rPr>
          <w:rFonts w:ascii="Corbel" w:hAnsi="Corbel"/>
          <w:b/>
          <w:sz w:val="22"/>
          <w:szCs w:val="22"/>
        </w:rPr>
        <w:fldChar w:fldCharType="end"/>
      </w:r>
      <w:bookmarkEnd w:id="65"/>
      <w:r w:rsidRPr="00354244">
        <w:rPr>
          <w:rFonts w:ascii="Corbel" w:hAnsi="Corbel"/>
          <w:b/>
          <w:sz w:val="22"/>
          <w:szCs w:val="22"/>
        </w:rPr>
        <w:t>.</w:t>
      </w:r>
      <w:proofErr w:type="gramEnd"/>
      <w:r w:rsidRPr="00354244">
        <w:rPr>
          <w:rFonts w:ascii="Corbel" w:hAnsi="Corbel"/>
          <w:b/>
          <w:sz w:val="22"/>
          <w:szCs w:val="22"/>
        </w:rPr>
        <w:t xml:space="preserve"> Stakeholder concerns identified during public input sessions, DATES, and watershed inventory process.</w:t>
      </w:r>
      <w:bookmarkEnd w:id="66"/>
      <w:bookmarkEnd w:id="67"/>
      <w:r w:rsidR="00354244">
        <w:rPr>
          <w:rFonts w:ascii="Corbel" w:hAnsi="Corbel"/>
          <w:sz w:val="22"/>
          <w:szCs w:val="22"/>
        </w:rPr>
        <w:t xml:space="preserve"> Note: </w:t>
      </w:r>
      <w:r w:rsidR="00354244" w:rsidRPr="00EC427E">
        <w:rPr>
          <w:rFonts w:ascii="Corbel" w:hAnsi="Corbel"/>
          <w:sz w:val="22"/>
          <w:szCs w:val="22"/>
        </w:rPr>
        <w:t>The order of concern listing does not reflect any prioritization by watershed stakeholders.</w:t>
      </w:r>
      <w:bookmarkEnd w:id="68"/>
    </w:p>
    <w:tbl>
      <w:tblPr>
        <w:tblStyle w:val="TableGrid"/>
        <w:tblW w:w="9576" w:type="dxa"/>
        <w:tblLook w:val="04A0" w:firstRow="1" w:lastRow="0" w:firstColumn="1" w:lastColumn="0" w:noHBand="0" w:noVBand="1"/>
      </w:tblPr>
      <w:tblGrid>
        <w:gridCol w:w="9576"/>
      </w:tblGrid>
      <w:tr w:rsidR="009B41A3" w:rsidRPr="00EC427E" w:rsidTr="009B41A3">
        <w:tc>
          <w:tcPr>
            <w:tcW w:w="9576" w:type="dxa"/>
            <w:hideMark/>
          </w:tcPr>
          <w:p w:rsidR="009B41A3" w:rsidRPr="00EC427E" w:rsidRDefault="009B41A3" w:rsidP="009628EF">
            <w:pPr>
              <w:tabs>
                <w:tab w:val="left" w:pos="720"/>
              </w:tabs>
              <w:jc w:val="both"/>
              <w:rPr>
                <w:rFonts w:ascii="Corbel" w:hAnsi="Corbel" w:cs="Tahoma"/>
                <w:b/>
                <w:color w:val="FF0000"/>
                <w:sz w:val="22"/>
                <w:szCs w:val="22"/>
              </w:rPr>
            </w:pPr>
            <w:r w:rsidRPr="00EC427E">
              <w:rPr>
                <w:rFonts w:ascii="Corbel" w:hAnsi="Corbel" w:cs="Tahoma"/>
                <w:b/>
                <w:sz w:val="22"/>
                <w:szCs w:val="22"/>
              </w:rPr>
              <w:t>Stakeholder Concerns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E. coli concentrations</w:t>
            </w:r>
            <w:r w:rsidR="00527E97">
              <w:rPr>
                <w:rFonts w:ascii="Corbel" w:hAnsi="Corbel"/>
                <w:sz w:val="22"/>
                <w:szCs w:val="22"/>
              </w:rPr>
              <w:t xml:space="preserve"> are elevated</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High quality areas/parks are not connected</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Septic system inputs to stream – straight pipe</w:t>
            </w:r>
            <w:r w:rsidR="009D3E23">
              <w:rPr>
                <w:rFonts w:ascii="Corbel" w:hAnsi="Corbel"/>
                <w:sz w:val="22"/>
                <w:szCs w:val="22"/>
              </w:rPr>
              <w:t>s, abandoned facilities</w:t>
            </w:r>
            <w:r>
              <w:rPr>
                <w:rFonts w:ascii="Corbel" w:hAnsi="Corbel"/>
                <w:sz w:val="22"/>
                <w:szCs w:val="22"/>
              </w:rPr>
              <w:t xml:space="preserve"> and poor maintenance</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Abandoned strip and surface mines; open mine shafts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Wastewater isn’t treated in/near Carbon</w:t>
            </w:r>
          </w:p>
        </w:tc>
      </w:tr>
      <w:tr w:rsidR="009B41A3" w:rsidTr="009B41A3">
        <w:tc>
          <w:tcPr>
            <w:tcW w:w="9576" w:type="dxa"/>
          </w:tcPr>
          <w:p w:rsidR="009B41A3" w:rsidRDefault="009B41A3" w:rsidP="009628EF">
            <w:pPr>
              <w:jc w:val="both"/>
              <w:rPr>
                <w:rFonts w:ascii="Corbel" w:hAnsi="Corbel"/>
                <w:sz w:val="22"/>
                <w:szCs w:val="22"/>
              </w:rPr>
            </w:pPr>
            <w:proofErr w:type="spellStart"/>
            <w:r>
              <w:rPr>
                <w:rFonts w:ascii="Corbel" w:hAnsi="Corbel"/>
                <w:sz w:val="22"/>
                <w:szCs w:val="22"/>
              </w:rPr>
              <w:t>Seelyville</w:t>
            </w:r>
            <w:proofErr w:type="spellEnd"/>
            <w:r>
              <w:rPr>
                <w:rFonts w:ascii="Corbel" w:hAnsi="Corbel"/>
                <w:sz w:val="22"/>
                <w:szCs w:val="22"/>
              </w:rPr>
              <w:t xml:space="preserve"> Water wellhead protection area </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Safe to swim at Mill Dam Park</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Heavy metal contamination from previous mining efforts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Biodiversity is limited across the watershed</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Impacts of effluent inputs from wastewater plats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Heavy use of tile drainage on agricultural lands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lastRenderedPageBreak/>
              <w:t>Heavy use pad prevalence</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General public needs educated about agricultural practice use</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Nitrogen (ammonia) inputs from cattle and turkey manure</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 xml:space="preserve">Education needed – watershed concept, elevated nutrients, </w:t>
            </w:r>
            <w:proofErr w:type="spellStart"/>
            <w:r>
              <w:rPr>
                <w:rFonts w:ascii="Corbel" w:hAnsi="Corbel"/>
                <w:sz w:val="22"/>
                <w:szCs w:val="22"/>
              </w:rPr>
              <w:t>etc</w:t>
            </w:r>
            <w:proofErr w:type="spellEnd"/>
            <w:r>
              <w:rPr>
                <w:rFonts w:ascii="Corbel" w:hAnsi="Corbel"/>
                <w:sz w:val="22"/>
                <w:szCs w:val="22"/>
              </w:rPr>
              <w:t xml:space="preserve"> – for the general public</w:t>
            </w:r>
          </w:p>
        </w:tc>
      </w:tr>
      <w:tr w:rsidR="009B41A3" w:rsidTr="009B41A3">
        <w:tc>
          <w:tcPr>
            <w:tcW w:w="9576" w:type="dxa"/>
          </w:tcPr>
          <w:p w:rsidR="009B41A3" w:rsidRDefault="009B41A3" w:rsidP="009628EF">
            <w:pPr>
              <w:tabs>
                <w:tab w:val="left" w:pos="3740"/>
              </w:tabs>
              <w:jc w:val="both"/>
              <w:rPr>
                <w:rFonts w:ascii="Corbel" w:hAnsi="Corbel"/>
                <w:sz w:val="22"/>
                <w:szCs w:val="22"/>
              </w:rPr>
            </w:pPr>
            <w:r>
              <w:rPr>
                <w:rFonts w:ascii="Corbel" w:hAnsi="Corbel"/>
                <w:sz w:val="22"/>
                <w:szCs w:val="22"/>
              </w:rPr>
              <w:t xml:space="preserve">Flooding in North </w:t>
            </w:r>
            <w:r w:rsidR="009D3E23">
              <w:rPr>
                <w:rFonts w:ascii="Corbel" w:hAnsi="Corbel"/>
                <w:sz w:val="22"/>
                <w:szCs w:val="22"/>
              </w:rPr>
              <w:t xml:space="preserve">Terre Haute/lower Otter Creek, levee area, upstream of </w:t>
            </w:r>
            <w:proofErr w:type="spellStart"/>
            <w:r w:rsidR="009D3E23">
              <w:rPr>
                <w:rFonts w:ascii="Corbel" w:hAnsi="Corbel"/>
                <w:sz w:val="22"/>
                <w:szCs w:val="22"/>
              </w:rPr>
              <w:t>Hasselburger</w:t>
            </w:r>
            <w:proofErr w:type="spellEnd"/>
            <w:r w:rsidR="009D3E23">
              <w:rPr>
                <w:rFonts w:ascii="Corbel" w:hAnsi="Corbel"/>
                <w:sz w:val="22"/>
                <w:szCs w:val="22"/>
              </w:rPr>
              <w:t xml:space="preserve"> Road</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Protection of high quality areas – Forest Park Bayou Area</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Historic planning efforts – 800 acre lake planned by conservation club/potential to dam Otter Creek</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Stream cleaning/log jam removal needed from Mill Dam to Wabash River</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Runoff from new subdivisions (Grants Way, others)</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Invasive species – especially Asian bush honeysuckle – impacts on forested land</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Dividing forest land into smaller parcels – current ordinance allows for 10 acre parcels</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Wetland impacts from new development</w:t>
            </w:r>
          </w:p>
        </w:tc>
      </w:tr>
      <w:tr w:rsidR="009B41A3" w:rsidTr="009D3E23">
        <w:trPr>
          <w:trHeight w:val="188"/>
        </w:trPr>
        <w:tc>
          <w:tcPr>
            <w:tcW w:w="9576" w:type="dxa"/>
          </w:tcPr>
          <w:p w:rsidR="009B41A3" w:rsidRDefault="009D3E23" w:rsidP="009628EF">
            <w:pPr>
              <w:jc w:val="both"/>
              <w:rPr>
                <w:rFonts w:ascii="Corbel" w:hAnsi="Corbel"/>
                <w:sz w:val="22"/>
                <w:szCs w:val="22"/>
              </w:rPr>
            </w:pPr>
            <w:r>
              <w:rPr>
                <w:rFonts w:ascii="Corbel" w:hAnsi="Corbel"/>
                <w:sz w:val="22"/>
                <w:szCs w:val="22"/>
              </w:rPr>
              <w:t>Riparian impacts that increase rate of stream flow/flashiness</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Sand inputs from Parke County</w:t>
            </w:r>
          </w:p>
        </w:tc>
      </w:tr>
      <w:tr w:rsidR="00C36C14" w:rsidTr="00C36C14">
        <w:tc>
          <w:tcPr>
            <w:tcW w:w="9576" w:type="dxa"/>
          </w:tcPr>
          <w:p w:rsidR="00C36C14" w:rsidRDefault="00C36C14" w:rsidP="009628EF">
            <w:pPr>
              <w:jc w:val="both"/>
              <w:rPr>
                <w:rFonts w:ascii="Corbel" w:hAnsi="Corbel"/>
                <w:sz w:val="22"/>
                <w:szCs w:val="22"/>
              </w:rPr>
            </w:pPr>
            <w:r>
              <w:rPr>
                <w:rFonts w:ascii="Corbel" w:hAnsi="Corbel"/>
                <w:sz w:val="22"/>
                <w:szCs w:val="22"/>
              </w:rPr>
              <w:t xml:space="preserve">Agricultural producers are not utilizing cover crops or conservation tillage </w:t>
            </w:r>
          </w:p>
        </w:tc>
      </w:tr>
      <w:tr w:rsidR="00C36C14" w:rsidTr="00C36C14">
        <w:tc>
          <w:tcPr>
            <w:tcW w:w="9576" w:type="dxa"/>
          </w:tcPr>
          <w:p w:rsidR="00C36C14" w:rsidRDefault="00C36C14" w:rsidP="009628EF">
            <w:pPr>
              <w:jc w:val="both"/>
              <w:rPr>
                <w:rFonts w:ascii="Corbel" w:hAnsi="Corbel"/>
                <w:sz w:val="22"/>
                <w:szCs w:val="22"/>
              </w:rPr>
            </w:pPr>
            <w:r>
              <w:rPr>
                <w:rFonts w:ascii="Corbel" w:hAnsi="Corbel"/>
                <w:sz w:val="22"/>
                <w:szCs w:val="22"/>
              </w:rPr>
              <w:t>Urban residents are unaware of their impacts to Otter Creek</w:t>
            </w:r>
          </w:p>
        </w:tc>
      </w:tr>
      <w:tr w:rsidR="00C36C14" w:rsidTr="00C36C14">
        <w:tc>
          <w:tcPr>
            <w:tcW w:w="9576" w:type="dxa"/>
          </w:tcPr>
          <w:p w:rsidR="00C36C14" w:rsidRDefault="00C36C14" w:rsidP="009628EF">
            <w:pPr>
              <w:jc w:val="both"/>
              <w:rPr>
                <w:rFonts w:ascii="Corbel" w:hAnsi="Corbel"/>
                <w:sz w:val="22"/>
                <w:szCs w:val="22"/>
              </w:rPr>
            </w:pPr>
            <w:r>
              <w:rPr>
                <w:rFonts w:ascii="Corbel" w:hAnsi="Corbel"/>
                <w:sz w:val="22"/>
                <w:szCs w:val="22"/>
              </w:rPr>
              <w:t>Wetland preservation required</w:t>
            </w:r>
          </w:p>
        </w:tc>
      </w:tr>
      <w:tr w:rsidR="00C36C14" w:rsidTr="00C36C14">
        <w:tc>
          <w:tcPr>
            <w:tcW w:w="9576" w:type="dxa"/>
          </w:tcPr>
          <w:p w:rsidR="00C36C14" w:rsidRDefault="00C36C14" w:rsidP="009628EF">
            <w:pPr>
              <w:jc w:val="both"/>
              <w:rPr>
                <w:rFonts w:ascii="Corbel" w:hAnsi="Corbel"/>
                <w:sz w:val="22"/>
                <w:szCs w:val="22"/>
              </w:rPr>
            </w:pPr>
            <w:r>
              <w:rPr>
                <w:rFonts w:ascii="Corbel" w:hAnsi="Corbel"/>
                <w:sz w:val="22"/>
                <w:szCs w:val="22"/>
              </w:rPr>
              <w:t>High quality forest land preservation</w:t>
            </w:r>
          </w:p>
        </w:tc>
      </w:tr>
      <w:tr w:rsidR="00527E97" w:rsidRPr="00527E97" w:rsidTr="00C36C14">
        <w:tc>
          <w:tcPr>
            <w:tcW w:w="9576" w:type="dxa"/>
          </w:tcPr>
          <w:p w:rsidR="00527E97" w:rsidRPr="00527E97" w:rsidRDefault="00527E97" w:rsidP="00527E97">
            <w:pPr>
              <w:rPr>
                <w:rFonts w:ascii="Corbel" w:hAnsi="Corbel"/>
                <w:sz w:val="22"/>
                <w:szCs w:val="22"/>
              </w:rPr>
            </w:pPr>
            <w:r w:rsidRPr="00527E97">
              <w:rPr>
                <w:rFonts w:ascii="Corbel" w:hAnsi="Corbel"/>
                <w:sz w:val="22"/>
                <w:szCs w:val="22"/>
              </w:rPr>
              <w:t>Highly erodible/potentially highly erodible soils density</w:t>
            </w:r>
          </w:p>
        </w:tc>
      </w:tr>
      <w:tr w:rsidR="00527E97" w:rsidRPr="00527E97" w:rsidTr="00C36C14">
        <w:tc>
          <w:tcPr>
            <w:tcW w:w="9576" w:type="dxa"/>
          </w:tcPr>
          <w:p w:rsidR="00527E97" w:rsidRPr="00527E97" w:rsidRDefault="00527E97" w:rsidP="00527E97">
            <w:pPr>
              <w:rPr>
                <w:rFonts w:ascii="Corbel" w:hAnsi="Corbel"/>
                <w:sz w:val="22"/>
                <w:szCs w:val="22"/>
              </w:rPr>
            </w:pPr>
            <w:r w:rsidRPr="00527E97">
              <w:rPr>
                <w:rFonts w:ascii="Corbel" w:hAnsi="Corbel"/>
                <w:sz w:val="22"/>
                <w:szCs w:val="22"/>
              </w:rPr>
              <w:t>Septic soils – too many residences are sited on unsuitable soils</w:t>
            </w:r>
          </w:p>
        </w:tc>
      </w:tr>
      <w:tr w:rsidR="00527E97" w:rsidRPr="00527E97" w:rsidTr="00C36C14">
        <w:tc>
          <w:tcPr>
            <w:tcW w:w="9576" w:type="dxa"/>
          </w:tcPr>
          <w:p w:rsidR="00527E97" w:rsidRPr="00527E97" w:rsidRDefault="00527E97" w:rsidP="00527E97">
            <w:pPr>
              <w:rPr>
                <w:rFonts w:ascii="Corbel" w:hAnsi="Corbel"/>
                <w:sz w:val="22"/>
                <w:szCs w:val="22"/>
              </w:rPr>
            </w:pPr>
            <w:r w:rsidRPr="00527E97">
              <w:rPr>
                <w:rFonts w:ascii="Corbel" w:hAnsi="Corbel"/>
                <w:sz w:val="22"/>
                <w:szCs w:val="22"/>
              </w:rPr>
              <w:t>Invasive plant impacts to native species including quail and other native plants</w:t>
            </w:r>
          </w:p>
        </w:tc>
      </w:tr>
      <w:tr w:rsidR="00527E97" w:rsidRPr="00527E97" w:rsidTr="00C36C14">
        <w:tc>
          <w:tcPr>
            <w:tcW w:w="9576" w:type="dxa"/>
          </w:tcPr>
          <w:p w:rsidR="00527E97" w:rsidRPr="00527E97" w:rsidRDefault="00527E97" w:rsidP="00527E97">
            <w:pPr>
              <w:rPr>
                <w:rFonts w:ascii="Corbel" w:hAnsi="Corbel"/>
                <w:sz w:val="22"/>
                <w:szCs w:val="22"/>
              </w:rPr>
            </w:pPr>
            <w:r w:rsidRPr="00527E97">
              <w:rPr>
                <w:rFonts w:ascii="Corbel" w:hAnsi="Corbel"/>
                <w:sz w:val="22"/>
                <w:szCs w:val="22"/>
              </w:rPr>
              <w:t>Streambed erosion as a source of instream sediment and erosion – internal sources of sediment may be causing issues in the otter creek watershed just as much as overland flow</w:t>
            </w:r>
          </w:p>
        </w:tc>
      </w:tr>
      <w:tr w:rsidR="00527E97" w:rsidRPr="00527E97" w:rsidTr="00C36C14">
        <w:tc>
          <w:tcPr>
            <w:tcW w:w="9576" w:type="dxa"/>
          </w:tcPr>
          <w:p w:rsidR="00527E97" w:rsidRPr="00527E97" w:rsidRDefault="00527E97" w:rsidP="00527E97">
            <w:pPr>
              <w:rPr>
                <w:rFonts w:ascii="Corbel" w:hAnsi="Corbel"/>
                <w:sz w:val="22"/>
                <w:szCs w:val="22"/>
              </w:rPr>
            </w:pPr>
            <w:r w:rsidRPr="00527E97">
              <w:rPr>
                <w:rFonts w:ascii="Corbel" w:hAnsi="Corbel"/>
                <w:sz w:val="22"/>
                <w:szCs w:val="22"/>
              </w:rPr>
              <w:t>Stormwater infiltration – slowing the flow of water is required to increase water infiltration, infiltration is necessary to reduce the rate at which water is flowing across easily erodible soils carrying water into stream channels causing down cutting and bed and bank erosion</w:t>
            </w:r>
          </w:p>
        </w:tc>
      </w:tr>
    </w:tbl>
    <w:p w:rsidR="00BB4ABF" w:rsidRPr="00527E97" w:rsidRDefault="00BB4ABF" w:rsidP="009628EF">
      <w:pPr>
        <w:jc w:val="both"/>
        <w:rPr>
          <w:rFonts w:ascii="Corbel" w:hAnsi="Corbel"/>
          <w:sz w:val="22"/>
          <w:szCs w:val="22"/>
        </w:rPr>
      </w:pPr>
    </w:p>
    <w:p w:rsidR="00046396" w:rsidRDefault="00046396" w:rsidP="009628EF">
      <w:pPr>
        <w:jc w:val="both"/>
        <w:rPr>
          <w:rFonts w:ascii="Corbel" w:hAnsi="Corbel"/>
          <w:sz w:val="22"/>
          <w:szCs w:val="22"/>
        </w:rPr>
      </w:pPr>
    </w:p>
    <w:p w:rsidR="00046396" w:rsidRPr="002C5669" w:rsidRDefault="00046396" w:rsidP="009628EF">
      <w:pPr>
        <w:pStyle w:val="Heading1"/>
        <w:tabs>
          <w:tab w:val="num" w:pos="360"/>
        </w:tabs>
        <w:ind w:left="360" w:hanging="360"/>
        <w:jc w:val="both"/>
        <w:rPr>
          <w:rStyle w:val="Heading1Char"/>
          <w:rFonts w:ascii="Corbel" w:hAnsi="Corbel"/>
          <w:b/>
          <w:sz w:val="22"/>
          <w:szCs w:val="22"/>
        </w:rPr>
      </w:pPr>
      <w:bookmarkStart w:id="69" w:name="_Toc390964149"/>
      <w:bookmarkStart w:id="70" w:name="_Toc393362378"/>
      <w:bookmarkStart w:id="71" w:name="_Toc409701307"/>
      <w:bookmarkStart w:id="72" w:name="_Toc416959618"/>
      <w:bookmarkStart w:id="73" w:name="_Toc422214991"/>
      <w:bookmarkStart w:id="74" w:name="_Toc422215060"/>
      <w:bookmarkStart w:id="75" w:name="_Toc422215229"/>
      <w:bookmarkStart w:id="76" w:name="_Toc422215292"/>
      <w:bookmarkStart w:id="77" w:name="_Toc422215356"/>
      <w:bookmarkStart w:id="78" w:name="_Toc422215798"/>
      <w:bookmarkStart w:id="79" w:name="_Toc422215861"/>
      <w:bookmarkStart w:id="80" w:name="_Toc422215982"/>
      <w:bookmarkStart w:id="81" w:name="_Toc422216561"/>
      <w:bookmarkStart w:id="82" w:name="_Toc422216755"/>
      <w:bookmarkStart w:id="83" w:name="_Toc422216818"/>
      <w:bookmarkStart w:id="84" w:name="_Toc422216995"/>
      <w:bookmarkStart w:id="85" w:name="_Toc422217439"/>
      <w:bookmarkStart w:id="86" w:name="_Toc422217693"/>
      <w:bookmarkStart w:id="87" w:name="_Toc422224133"/>
      <w:bookmarkStart w:id="88" w:name="_Toc422224757"/>
      <w:bookmarkStart w:id="89" w:name="_Toc422224853"/>
      <w:bookmarkStart w:id="90" w:name="_Toc423102619"/>
      <w:bookmarkStart w:id="91" w:name="_Toc513815238"/>
      <w:bookmarkStart w:id="92" w:name="_Toc532651975"/>
      <w:bookmarkStart w:id="93" w:name="_Toc1376813"/>
      <w:bookmarkStart w:id="94" w:name="_Toc292466727"/>
      <w:bookmarkStart w:id="95" w:name="_Toc409701308"/>
      <w:bookmarkStart w:id="96" w:name="_Toc422215357"/>
      <w:bookmarkStart w:id="97" w:name="_Toc42310262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2C5669">
        <w:rPr>
          <w:rFonts w:ascii="Corbel" w:hAnsi="Corbel"/>
          <w:sz w:val="22"/>
          <w:szCs w:val="22"/>
        </w:rPr>
        <w:t>WATERSHED INVENTORY I: WATERSHED DESCRIPTION</w:t>
      </w:r>
      <w:bookmarkEnd w:id="91"/>
      <w:bookmarkEnd w:id="92"/>
      <w:bookmarkEnd w:id="93"/>
    </w:p>
    <w:p w:rsidR="00046396" w:rsidRPr="002C5669" w:rsidRDefault="00046396" w:rsidP="009628EF">
      <w:pPr>
        <w:pStyle w:val="Heading2"/>
        <w:tabs>
          <w:tab w:val="num" w:pos="360"/>
        </w:tabs>
        <w:ind w:left="360" w:hanging="360"/>
        <w:jc w:val="both"/>
        <w:rPr>
          <w:rFonts w:ascii="Corbel" w:hAnsi="Corbel"/>
          <w:sz w:val="22"/>
          <w:szCs w:val="22"/>
        </w:rPr>
      </w:pPr>
      <w:bookmarkStart w:id="98" w:name="_Toc513815239"/>
      <w:bookmarkStart w:id="99" w:name="_Toc532651976"/>
      <w:bookmarkStart w:id="100" w:name="_Toc1376814"/>
      <w:r w:rsidRPr="002C5669">
        <w:rPr>
          <w:rFonts w:ascii="Corbel" w:hAnsi="Corbel"/>
          <w:sz w:val="22"/>
          <w:szCs w:val="22"/>
        </w:rPr>
        <w:t>Watershed Location</w:t>
      </w:r>
      <w:bookmarkEnd w:id="94"/>
      <w:bookmarkEnd w:id="95"/>
      <w:bookmarkEnd w:id="96"/>
      <w:bookmarkEnd w:id="97"/>
      <w:bookmarkEnd w:id="98"/>
      <w:bookmarkEnd w:id="99"/>
      <w:bookmarkEnd w:id="100"/>
    </w:p>
    <w:p w:rsidR="00046396" w:rsidRPr="002C5669" w:rsidRDefault="00046396" w:rsidP="009628EF">
      <w:pPr>
        <w:tabs>
          <w:tab w:val="num" w:pos="0"/>
          <w:tab w:val="left" w:pos="720"/>
        </w:tabs>
        <w:ind w:firstLine="3"/>
        <w:jc w:val="both"/>
        <w:rPr>
          <w:rFonts w:ascii="Corbel" w:hAnsi="Corbel"/>
          <w:sz w:val="22"/>
          <w:szCs w:val="22"/>
        </w:rPr>
      </w:pPr>
      <w:r w:rsidRPr="002C5669">
        <w:rPr>
          <w:rFonts w:ascii="Corbel" w:hAnsi="Corbel"/>
          <w:sz w:val="22"/>
          <w:szCs w:val="22"/>
        </w:rPr>
        <w:t>The Otter Creek Watershed is part of the Middle Wabash-Little Vermilion watershed and covers portions of Clay, Parke and Vigo counties (</w:t>
      </w:r>
      <w:r w:rsidR="00B53E4B">
        <w:rPr>
          <w:rFonts w:ascii="Corbel" w:hAnsi="Corbel"/>
          <w:sz w:val="22"/>
          <w:szCs w:val="22"/>
        </w:rPr>
        <w:fldChar w:fldCharType="begin"/>
      </w:r>
      <w:r w:rsidR="00B53E4B">
        <w:rPr>
          <w:rFonts w:ascii="Corbel" w:hAnsi="Corbel"/>
          <w:sz w:val="22"/>
          <w:szCs w:val="22"/>
        </w:rPr>
        <w:instrText xml:space="preserve"> REF _Ref416959894 \h </w:instrText>
      </w:r>
      <w:r w:rsidR="00B53E4B">
        <w:rPr>
          <w:rFonts w:ascii="Corbel" w:hAnsi="Corbel"/>
          <w:sz w:val="22"/>
          <w:szCs w:val="22"/>
        </w:rPr>
      </w:r>
      <w:r w:rsidR="00B53E4B">
        <w:rPr>
          <w:rFonts w:ascii="Corbel" w:hAnsi="Corbel"/>
          <w:sz w:val="22"/>
          <w:szCs w:val="22"/>
        </w:rPr>
        <w:fldChar w:fldCharType="separate"/>
      </w:r>
      <w:r w:rsidR="00323AEC" w:rsidRPr="00EC427E">
        <w:rPr>
          <w:rFonts w:ascii="Corbel" w:hAnsi="Corbel"/>
          <w:sz w:val="22"/>
          <w:szCs w:val="22"/>
        </w:rPr>
        <w:t xml:space="preserve">Figure </w:t>
      </w:r>
      <w:r w:rsidR="00323AEC">
        <w:rPr>
          <w:rFonts w:ascii="Corbel" w:hAnsi="Corbel"/>
          <w:noProof/>
          <w:sz w:val="22"/>
          <w:szCs w:val="22"/>
        </w:rPr>
        <w:t>1</w:t>
      </w:r>
      <w:r w:rsidR="00B53E4B">
        <w:rPr>
          <w:rFonts w:ascii="Corbel" w:hAnsi="Corbel"/>
          <w:sz w:val="22"/>
          <w:szCs w:val="22"/>
        </w:rPr>
        <w:fldChar w:fldCharType="end"/>
      </w:r>
      <w:r w:rsidRPr="002C5669">
        <w:rPr>
          <w:rFonts w:ascii="Corbel" w:hAnsi="Corbel"/>
          <w:sz w:val="22"/>
          <w:szCs w:val="22"/>
        </w:rPr>
        <w:t>). The Otter Creek Watershed includes all the land that enters Otter Creek from its 79,422.3 acre drainage. The stream starts in western Clay County draining portions of Parke and Vigo Counties before flowing into the Wabash River north of Terre Haute, Indiana. The Wabash River starts in Ohio and drains about 6,265,024 acres by the time it gains water from the Otter Creek Watershed project area.</w:t>
      </w:r>
    </w:p>
    <w:p w:rsidR="00046396" w:rsidRPr="002C5669" w:rsidRDefault="00046396" w:rsidP="009628EF">
      <w:pPr>
        <w:tabs>
          <w:tab w:val="num" w:pos="0"/>
          <w:tab w:val="left" w:pos="720"/>
        </w:tabs>
        <w:ind w:firstLine="3"/>
        <w:jc w:val="both"/>
        <w:rPr>
          <w:rFonts w:ascii="Corbel" w:hAnsi="Corbel"/>
          <w:b/>
          <w:sz w:val="22"/>
          <w:szCs w:val="22"/>
          <w:u w:val="single"/>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101" w:name="_Toc292466728"/>
      <w:bookmarkStart w:id="102" w:name="_Toc409701309"/>
      <w:bookmarkStart w:id="103" w:name="_Toc422215358"/>
      <w:bookmarkStart w:id="104" w:name="_Toc423102621"/>
      <w:bookmarkStart w:id="105" w:name="_Toc513815240"/>
      <w:bookmarkStart w:id="106" w:name="_Toc532651977"/>
      <w:bookmarkStart w:id="107" w:name="_Toc1376815"/>
      <w:r w:rsidRPr="002C5669">
        <w:rPr>
          <w:rFonts w:ascii="Corbel" w:hAnsi="Corbel"/>
          <w:sz w:val="22"/>
          <w:szCs w:val="22"/>
        </w:rPr>
        <w:t>Subwatersheds</w:t>
      </w:r>
      <w:bookmarkEnd w:id="101"/>
      <w:bookmarkEnd w:id="102"/>
      <w:bookmarkEnd w:id="103"/>
      <w:bookmarkEnd w:id="104"/>
      <w:bookmarkEnd w:id="105"/>
      <w:bookmarkEnd w:id="106"/>
      <w:bookmarkEnd w:id="107"/>
    </w:p>
    <w:p w:rsidR="00323AEC" w:rsidRPr="00323AEC" w:rsidRDefault="00046396" w:rsidP="00323AEC">
      <w:pPr>
        <w:pStyle w:val="Caption"/>
        <w:tabs>
          <w:tab w:val="left" w:pos="720"/>
        </w:tabs>
        <w:jc w:val="both"/>
        <w:rPr>
          <w:rFonts w:ascii="Corbel" w:hAnsi="Corbel"/>
          <w:b w:val="0"/>
          <w:iCs/>
          <w:sz w:val="22"/>
          <w:szCs w:val="22"/>
        </w:rPr>
      </w:pPr>
      <w:r w:rsidRPr="002C5669">
        <w:rPr>
          <w:rFonts w:ascii="Corbel" w:hAnsi="Corbel"/>
          <w:b w:val="0"/>
          <w:sz w:val="22"/>
          <w:szCs w:val="22"/>
        </w:rPr>
        <w:t>In total, six 12-digit Hydrologic Unit Codes are contained within the Otter Creek Watershed (</w:t>
      </w:r>
      <w:r w:rsidRPr="002C5669">
        <w:rPr>
          <w:rFonts w:ascii="Corbel" w:hAnsi="Corbel"/>
          <w:b w:val="0"/>
          <w:sz w:val="22"/>
          <w:szCs w:val="22"/>
        </w:rPr>
        <w:fldChar w:fldCharType="begin"/>
      </w:r>
      <w:r w:rsidRPr="002C5669">
        <w:rPr>
          <w:rFonts w:ascii="Corbel" w:hAnsi="Corbel"/>
          <w:b w:val="0"/>
          <w:sz w:val="22"/>
          <w:szCs w:val="22"/>
        </w:rPr>
        <w:instrText xml:space="preserve"> REF _Ref239233058 \h  \* MERGEFORMAT </w:instrText>
      </w:r>
      <w:r w:rsidRPr="002C5669">
        <w:rPr>
          <w:rFonts w:ascii="Corbel" w:hAnsi="Corbel"/>
          <w:b w:val="0"/>
          <w:sz w:val="22"/>
          <w:szCs w:val="22"/>
        </w:rPr>
      </w:r>
      <w:r w:rsidRPr="002C5669">
        <w:rPr>
          <w:rFonts w:ascii="Corbel" w:hAnsi="Corbel"/>
          <w:b w:val="0"/>
          <w:sz w:val="22"/>
          <w:szCs w:val="22"/>
        </w:rPr>
        <w:fldChar w:fldCharType="separate"/>
      </w:r>
      <w:r w:rsidR="00323AEC" w:rsidRPr="00323AEC">
        <w:rPr>
          <w:rFonts w:ascii="Corbel" w:hAnsi="Corbel"/>
          <w:b w:val="0"/>
          <w:sz w:val="22"/>
          <w:szCs w:val="22"/>
        </w:rPr>
        <w:t xml:space="preserve">Figure </w:t>
      </w:r>
      <w:r w:rsidR="00323AEC" w:rsidRPr="00323AEC">
        <w:rPr>
          <w:rFonts w:ascii="Corbel" w:hAnsi="Corbel"/>
          <w:b w:val="0"/>
          <w:noProof/>
          <w:sz w:val="22"/>
          <w:szCs w:val="22"/>
        </w:rPr>
        <w:t>2</w:t>
      </w:r>
      <w:r w:rsidRPr="002C5669">
        <w:rPr>
          <w:rFonts w:ascii="Corbel" w:hAnsi="Corbel"/>
          <w:b w:val="0"/>
          <w:sz w:val="22"/>
          <w:szCs w:val="22"/>
        </w:rPr>
        <w:fldChar w:fldCharType="end"/>
      </w:r>
      <w:r w:rsidRPr="002C5669">
        <w:rPr>
          <w:rFonts w:ascii="Corbel" w:hAnsi="Corbel"/>
          <w:b w:val="0"/>
          <w:sz w:val="22"/>
          <w:szCs w:val="22"/>
        </w:rPr>
        <w:t xml:space="preserve">, </w:t>
      </w:r>
      <w:r w:rsidRPr="002C5669">
        <w:rPr>
          <w:rFonts w:ascii="Corbel" w:hAnsi="Corbel"/>
          <w:sz w:val="22"/>
          <w:szCs w:val="22"/>
        </w:rPr>
        <w:fldChar w:fldCharType="begin"/>
      </w:r>
      <w:r w:rsidRPr="002C5669">
        <w:rPr>
          <w:rFonts w:ascii="Corbel" w:hAnsi="Corbel"/>
          <w:sz w:val="22"/>
          <w:szCs w:val="22"/>
        </w:rPr>
        <w:instrText xml:space="preserve"> REF _Ref242176587 \h  \* MERGEFORMAT </w:instrText>
      </w:r>
      <w:r w:rsidRPr="002C5669">
        <w:rPr>
          <w:rFonts w:ascii="Corbel" w:hAnsi="Corbel"/>
          <w:sz w:val="22"/>
          <w:szCs w:val="22"/>
        </w:rPr>
      </w:r>
      <w:r w:rsidRPr="002C5669">
        <w:rPr>
          <w:rFonts w:ascii="Corbel" w:hAnsi="Corbel"/>
          <w:sz w:val="22"/>
          <w:szCs w:val="22"/>
        </w:rPr>
        <w:fldChar w:fldCharType="separate"/>
      </w:r>
    </w:p>
    <w:p w:rsidR="00046396" w:rsidRPr="002C5669" w:rsidRDefault="00323AEC" w:rsidP="009628EF">
      <w:pPr>
        <w:pStyle w:val="Caption"/>
        <w:tabs>
          <w:tab w:val="left" w:pos="720"/>
        </w:tabs>
        <w:jc w:val="both"/>
        <w:rPr>
          <w:rFonts w:ascii="Corbel" w:hAnsi="Corbel"/>
          <w:b w:val="0"/>
          <w:iCs/>
          <w:sz w:val="22"/>
          <w:szCs w:val="22"/>
        </w:rPr>
      </w:pPr>
      <w:proofErr w:type="gramStart"/>
      <w:r w:rsidRPr="00323AEC">
        <w:rPr>
          <w:rFonts w:ascii="Corbel" w:hAnsi="Corbel"/>
          <w:b w:val="0"/>
          <w:iCs/>
          <w:sz w:val="22"/>
          <w:szCs w:val="22"/>
        </w:rPr>
        <w:t xml:space="preserve">Table </w:t>
      </w:r>
      <w:r w:rsidRPr="00323AEC">
        <w:rPr>
          <w:rFonts w:ascii="Corbel" w:hAnsi="Corbel"/>
          <w:b w:val="0"/>
          <w:iCs/>
          <w:noProof/>
          <w:sz w:val="22"/>
          <w:szCs w:val="22"/>
        </w:rPr>
        <w:t>3</w:t>
      </w:r>
      <w:r w:rsidR="00046396" w:rsidRPr="002C5669">
        <w:rPr>
          <w:rFonts w:ascii="Corbel" w:hAnsi="Corbel"/>
          <w:sz w:val="22"/>
          <w:szCs w:val="22"/>
        </w:rPr>
        <w:fldChar w:fldCharType="end"/>
      </w:r>
      <w:r w:rsidR="00046396" w:rsidRPr="002C5669">
        <w:rPr>
          <w:rFonts w:ascii="Corbel" w:hAnsi="Corbel"/>
          <w:b w:val="0"/>
          <w:sz w:val="22"/>
          <w:szCs w:val="22"/>
        </w:rPr>
        <w:t>).</w:t>
      </w:r>
      <w:proofErr w:type="gramEnd"/>
      <w:r w:rsidR="00046396" w:rsidRPr="002C5669">
        <w:rPr>
          <w:rFonts w:ascii="Corbel" w:hAnsi="Corbel"/>
          <w:b w:val="0"/>
          <w:sz w:val="22"/>
          <w:szCs w:val="22"/>
        </w:rPr>
        <w:t xml:space="preserve"> Each of these drainages will be discussed in further detail under </w:t>
      </w:r>
      <w:r w:rsidR="00046396" w:rsidRPr="002C5669">
        <w:rPr>
          <w:rFonts w:ascii="Corbel" w:hAnsi="Corbel"/>
          <w:b w:val="0"/>
          <w:i/>
          <w:sz w:val="22"/>
          <w:szCs w:val="22"/>
        </w:rPr>
        <w:t>Watershed Inventory II</w:t>
      </w:r>
      <w:r w:rsidR="00046396" w:rsidRPr="002C5669">
        <w:rPr>
          <w:rFonts w:ascii="Corbel" w:hAnsi="Corbel"/>
          <w:b w:val="0"/>
          <w:sz w:val="22"/>
          <w:szCs w:val="22"/>
        </w:rPr>
        <w:t>.</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pStyle w:val="Caption"/>
        <w:tabs>
          <w:tab w:val="left" w:pos="720"/>
        </w:tabs>
        <w:jc w:val="both"/>
        <w:rPr>
          <w:rFonts w:ascii="Corbel" w:hAnsi="Corbel"/>
          <w:iCs/>
          <w:sz w:val="22"/>
          <w:szCs w:val="22"/>
        </w:rPr>
      </w:pPr>
      <w:bookmarkStart w:id="108" w:name="_Ref239231143"/>
      <w:r w:rsidRPr="002C5669">
        <w:rPr>
          <w:rFonts w:ascii="Corbel" w:hAnsi="Corbel"/>
          <w:noProof/>
          <w:sz w:val="22"/>
          <w:szCs w:val="22"/>
          <w:bdr w:val="single" w:sz="4" w:space="0" w:color="auto"/>
        </w:rPr>
        <w:lastRenderedPageBreak/>
        <w:drawing>
          <wp:inline distT="0" distB="0" distL="0" distR="0" wp14:anchorId="7F3461DF" wp14:editId="179B94CF">
            <wp:extent cx="5943600" cy="4328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tersheds.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943600" cy="432816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109" w:name="_Ref239233058"/>
      <w:bookmarkStart w:id="110" w:name="_Toc410745072"/>
      <w:bookmarkStart w:id="111" w:name="_Toc423102676"/>
      <w:bookmarkStart w:id="112" w:name="_Toc1376922"/>
      <w:bookmarkStart w:id="113" w:name="_Toc292465020"/>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2</w:t>
      </w:r>
      <w:r w:rsidRPr="002C5669">
        <w:rPr>
          <w:rFonts w:ascii="Corbel" w:hAnsi="Corbel"/>
          <w:sz w:val="22"/>
          <w:szCs w:val="22"/>
        </w:rPr>
        <w:fldChar w:fldCharType="end"/>
      </w:r>
      <w:bookmarkEnd w:id="109"/>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12-digit Hydrologic Unit Codes in the Otter Creek Watershed.</w:t>
      </w:r>
      <w:bookmarkEnd w:id="110"/>
      <w:bookmarkEnd w:id="111"/>
      <w:bookmarkEnd w:id="112"/>
      <w:proofErr w:type="gramEnd"/>
      <w:r w:rsidRPr="002C5669">
        <w:rPr>
          <w:rFonts w:ascii="Corbel" w:hAnsi="Corbel"/>
          <w:sz w:val="22"/>
          <w:szCs w:val="22"/>
        </w:rPr>
        <w:t xml:space="preserve"> </w:t>
      </w:r>
    </w:p>
    <w:p w:rsidR="00046396" w:rsidRPr="002C5669" w:rsidRDefault="00046396" w:rsidP="009628EF">
      <w:pPr>
        <w:rPr>
          <w:rFonts w:ascii="Corbel" w:hAnsi="Corbel"/>
          <w:sz w:val="22"/>
          <w:szCs w:val="22"/>
        </w:rPr>
      </w:pPr>
      <w:bookmarkStart w:id="114" w:name="_Ref242176587"/>
      <w:bookmarkStart w:id="115" w:name="_Toc292465180"/>
      <w:bookmarkStart w:id="116" w:name="_Toc423102833"/>
      <w:bookmarkEnd w:id="113"/>
    </w:p>
    <w:p w:rsidR="00046396" w:rsidRPr="002C5669" w:rsidRDefault="00046396" w:rsidP="009628EF">
      <w:pPr>
        <w:pStyle w:val="Caption"/>
        <w:tabs>
          <w:tab w:val="left" w:pos="720"/>
        </w:tabs>
        <w:jc w:val="both"/>
        <w:rPr>
          <w:rFonts w:ascii="Corbel" w:hAnsi="Corbel"/>
          <w:iCs/>
          <w:sz w:val="22"/>
          <w:szCs w:val="22"/>
        </w:rPr>
      </w:pPr>
      <w:bookmarkStart w:id="117" w:name="_Toc1376994"/>
      <w:proofErr w:type="gramStart"/>
      <w:r w:rsidRPr="002C5669">
        <w:rPr>
          <w:rFonts w:ascii="Corbel" w:hAnsi="Corbel"/>
          <w:iCs/>
          <w:sz w:val="22"/>
          <w:szCs w:val="22"/>
        </w:rPr>
        <w:t xml:space="preserve">Table </w:t>
      </w:r>
      <w:r w:rsidRPr="002C5669">
        <w:rPr>
          <w:rFonts w:ascii="Corbel" w:hAnsi="Corbel"/>
          <w:iCs/>
          <w:sz w:val="22"/>
          <w:szCs w:val="22"/>
        </w:rPr>
        <w:fldChar w:fldCharType="begin"/>
      </w:r>
      <w:r w:rsidRPr="002C5669">
        <w:rPr>
          <w:rFonts w:ascii="Corbel" w:hAnsi="Corbel"/>
          <w:iCs/>
          <w:sz w:val="22"/>
          <w:szCs w:val="22"/>
        </w:rPr>
        <w:instrText xml:space="preserve"> SEQ Table \* ARABIC </w:instrText>
      </w:r>
      <w:r w:rsidRPr="002C5669">
        <w:rPr>
          <w:rFonts w:ascii="Corbel" w:hAnsi="Corbel"/>
          <w:iCs/>
          <w:sz w:val="22"/>
          <w:szCs w:val="22"/>
        </w:rPr>
        <w:fldChar w:fldCharType="separate"/>
      </w:r>
      <w:r w:rsidR="00323AEC">
        <w:rPr>
          <w:rFonts w:ascii="Corbel" w:hAnsi="Corbel"/>
          <w:iCs/>
          <w:noProof/>
          <w:sz w:val="22"/>
          <w:szCs w:val="22"/>
        </w:rPr>
        <w:t>3</w:t>
      </w:r>
      <w:r w:rsidRPr="002C5669">
        <w:rPr>
          <w:rFonts w:ascii="Corbel" w:hAnsi="Corbel"/>
          <w:iCs/>
          <w:sz w:val="22"/>
          <w:szCs w:val="22"/>
        </w:rPr>
        <w:fldChar w:fldCharType="end"/>
      </w:r>
      <w:bookmarkEnd w:id="108"/>
      <w:bookmarkEnd w:id="114"/>
      <w:r w:rsidRPr="002C5669">
        <w:rPr>
          <w:rFonts w:ascii="Corbel" w:hAnsi="Corbel"/>
          <w:iCs/>
          <w:sz w:val="22"/>
          <w:szCs w:val="22"/>
        </w:rPr>
        <w:t>.</w:t>
      </w:r>
      <w:proofErr w:type="gramEnd"/>
      <w:r w:rsidRPr="002C5669">
        <w:rPr>
          <w:rFonts w:ascii="Corbel" w:hAnsi="Corbel"/>
          <w:iCs/>
          <w:sz w:val="22"/>
          <w:szCs w:val="22"/>
        </w:rPr>
        <w:t xml:space="preserve"> </w:t>
      </w:r>
      <w:proofErr w:type="gramStart"/>
      <w:r w:rsidRPr="002C5669">
        <w:rPr>
          <w:rFonts w:ascii="Corbel" w:hAnsi="Corbel"/>
          <w:iCs/>
          <w:sz w:val="22"/>
          <w:szCs w:val="22"/>
        </w:rPr>
        <w:t xml:space="preserve">12-digit Hydrologic Unit Code (HUC) watersheds in the </w:t>
      </w:r>
      <w:bookmarkEnd w:id="115"/>
      <w:r w:rsidRPr="002C5669">
        <w:rPr>
          <w:rFonts w:ascii="Corbel" w:hAnsi="Corbel"/>
          <w:iCs/>
          <w:sz w:val="22"/>
          <w:szCs w:val="22"/>
        </w:rPr>
        <w:t>Otter Creek Watershed</w:t>
      </w:r>
      <w:bookmarkEnd w:id="116"/>
      <w:r w:rsidRPr="002C5669">
        <w:rPr>
          <w:rFonts w:ascii="Corbel" w:hAnsi="Corbel"/>
          <w:iCs/>
          <w:sz w:val="22"/>
          <w:szCs w:val="22"/>
        </w:rPr>
        <w:t>.</w:t>
      </w:r>
      <w:bookmarkEnd w:id="117"/>
      <w:proofErr w:type="gramEnd"/>
    </w:p>
    <w:tbl>
      <w:tblPr>
        <w:tblStyle w:val="TableGrid"/>
        <w:tblW w:w="9812" w:type="dxa"/>
        <w:tblLook w:val="04A0" w:firstRow="1" w:lastRow="0" w:firstColumn="1" w:lastColumn="0" w:noHBand="0" w:noVBand="1"/>
      </w:tblPr>
      <w:tblGrid>
        <w:gridCol w:w="3730"/>
        <w:gridCol w:w="2276"/>
        <w:gridCol w:w="1412"/>
        <w:gridCol w:w="2394"/>
      </w:tblGrid>
      <w:tr w:rsidR="00046396" w:rsidRPr="002C5669" w:rsidTr="00696D2E">
        <w:tc>
          <w:tcPr>
            <w:tcW w:w="3730" w:type="dxa"/>
            <w:vAlign w:val="center"/>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Subwatershed Name</w:t>
            </w:r>
          </w:p>
        </w:tc>
        <w:tc>
          <w:tcPr>
            <w:tcW w:w="2276" w:type="dxa"/>
            <w:vAlign w:val="center"/>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Hydrologic Unit Code</w:t>
            </w:r>
          </w:p>
        </w:tc>
        <w:tc>
          <w:tcPr>
            <w:tcW w:w="1412" w:type="dxa"/>
            <w:vAlign w:val="center"/>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Area (acres)</w:t>
            </w:r>
          </w:p>
        </w:tc>
        <w:tc>
          <w:tcPr>
            <w:tcW w:w="2394" w:type="dxa"/>
            <w:vAlign w:val="center"/>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Percent of Watershed</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Headwaters Otter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51201110401</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10,089.8</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12.7%</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North Branch Otter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51201110402</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14,488.6</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18.2%</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Little Creek-North Branch Otter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51201110403</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10,660.5</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13.4%</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Sulfur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51201110404</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14,775.8</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18.6%</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Gundy Ditch</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51201110405</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11,707.5</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14.7%</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Wastewaters Creek- Otter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51201110406</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17,700.1</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22.3%</w:t>
            </w:r>
          </w:p>
        </w:tc>
      </w:tr>
      <w:tr w:rsidR="00046396" w:rsidRPr="002C5669" w:rsidTr="00696D2E">
        <w:tc>
          <w:tcPr>
            <w:tcW w:w="3730" w:type="dxa"/>
            <w:vAlign w:val="center"/>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Watershed Total</w:t>
            </w:r>
          </w:p>
        </w:tc>
        <w:tc>
          <w:tcPr>
            <w:tcW w:w="2276" w:type="dxa"/>
            <w:vAlign w:val="center"/>
          </w:tcPr>
          <w:p w:rsidR="00046396" w:rsidRPr="002C5669" w:rsidRDefault="00046396" w:rsidP="009628EF">
            <w:pPr>
              <w:jc w:val="center"/>
              <w:rPr>
                <w:rFonts w:ascii="Corbel" w:hAnsi="Corbel"/>
                <w:sz w:val="22"/>
                <w:szCs w:val="22"/>
              </w:rPr>
            </w:pPr>
          </w:p>
        </w:tc>
        <w:tc>
          <w:tcPr>
            <w:tcW w:w="1412" w:type="dxa"/>
            <w:vAlign w:val="center"/>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79,422.3</w:t>
            </w:r>
          </w:p>
        </w:tc>
        <w:tc>
          <w:tcPr>
            <w:tcW w:w="2394" w:type="dxa"/>
            <w:vAlign w:val="center"/>
          </w:tcPr>
          <w:p w:rsidR="00046396" w:rsidRPr="002C5669" w:rsidRDefault="00046396" w:rsidP="009628EF">
            <w:pPr>
              <w:tabs>
                <w:tab w:val="left" w:pos="720"/>
              </w:tabs>
              <w:jc w:val="center"/>
              <w:rPr>
                <w:rFonts w:ascii="Corbel" w:hAnsi="Corbel"/>
                <w:sz w:val="22"/>
                <w:szCs w:val="22"/>
              </w:rPr>
            </w:pPr>
          </w:p>
        </w:tc>
      </w:tr>
    </w:tbl>
    <w:p w:rsidR="00046396" w:rsidRPr="002C5669" w:rsidRDefault="00046396" w:rsidP="009628EF">
      <w:pPr>
        <w:pStyle w:val="Caption"/>
        <w:tabs>
          <w:tab w:val="left" w:pos="720"/>
        </w:tabs>
        <w:jc w:val="both"/>
        <w:rPr>
          <w:rFonts w:ascii="Corbel" w:hAnsi="Corbel"/>
          <w:sz w:val="22"/>
          <w:szCs w:val="22"/>
        </w:rPr>
      </w:pPr>
      <w:r w:rsidRPr="002C5669">
        <w:rPr>
          <w:rFonts w:ascii="Corbel" w:hAnsi="Corbel"/>
          <w:sz w:val="22"/>
          <w:szCs w:val="22"/>
        </w:rPr>
        <w:t xml:space="preserve"> </w:t>
      </w: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118" w:name="_Toc292466729"/>
      <w:bookmarkStart w:id="119" w:name="_Toc409701310"/>
      <w:bookmarkStart w:id="120" w:name="_Toc422215359"/>
      <w:bookmarkStart w:id="121" w:name="_Toc423102622"/>
      <w:bookmarkStart w:id="122" w:name="_Toc513815241"/>
      <w:bookmarkStart w:id="123" w:name="_Toc532651978"/>
      <w:bookmarkStart w:id="124" w:name="_Toc1376816"/>
      <w:r w:rsidRPr="002C5669">
        <w:rPr>
          <w:rFonts w:ascii="Corbel" w:hAnsi="Corbel"/>
          <w:sz w:val="22"/>
          <w:szCs w:val="22"/>
        </w:rPr>
        <w:t>Climate</w:t>
      </w:r>
      <w:bookmarkEnd w:id="118"/>
      <w:bookmarkEnd w:id="119"/>
      <w:bookmarkEnd w:id="120"/>
      <w:bookmarkEnd w:id="121"/>
      <w:bookmarkEnd w:id="122"/>
      <w:bookmarkEnd w:id="123"/>
      <w:bookmarkEnd w:id="124"/>
    </w:p>
    <w:p w:rsidR="00046396" w:rsidRPr="002C5669" w:rsidRDefault="00046396" w:rsidP="009628EF">
      <w:pPr>
        <w:tabs>
          <w:tab w:val="num" w:pos="360"/>
        </w:tabs>
        <w:jc w:val="both"/>
        <w:rPr>
          <w:rFonts w:ascii="Corbel" w:hAnsi="Corbel" w:cstheme="minorHAnsi"/>
          <w:sz w:val="22"/>
          <w:szCs w:val="22"/>
        </w:rPr>
      </w:pPr>
      <w:r w:rsidRPr="002C5669">
        <w:rPr>
          <w:rFonts w:ascii="Corbel" w:hAnsi="Corbel" w:cstheme="minorHAnsi"/>
          <w:sz w:val="22"/>
          <w:szCs w:val="22"/>
        </w:rPr>
        <w:t>In general, Indiana has a temperate climate with warm summers and cool or cold winters. Climate in the Otter Creek Watershed is no different than the rest of the state. There are four seasons throughout the year. The average temperatures measure approximately 88°F in the summer, while low temperatures measure below freezing (19°F) in the winter. The growing season typically extends from April through September. On average, 43.8 inches of precipitation occurs within the watershed per year; approximately 68% of this precipitation falls during the growing season (US Climate Data, 2018).</w:t>
      </w:r>
    </w:p>
    <w:p w:rsidR="00046396" w:rsidRPr="002C5669" w:rsidRDefault="00046396" w:rsidP="009628EF">
      <w:pPr>
        <w:tabs>
          <w:tab w:val="left" w:pos="720"/>
        </w:tabs>
        <w:jc w:val="both"/>
        <w:rPr>
          <w:rFonts w:ascii="Corbel" w:hAnsi="Corbel"/>
          <w:b/>
          <w:sz w:val="22"/>
          <w:szCs w:val="22"/>
        </w:rPr>
      </w:pPr>
    </w:p>
    <w:p w:rsidR="00FC0120" w:rsidRDefault="00FC0120" w:rsidP="009628EF">
      <w:pPr>
        <w:rPr>
          <w:rFonts w:ascii="Corbel" w:hAnsi="Corbel"/>
          <w:b/>
          <w:sz w:val="22"/>
          <w:szCs w:val="22"/>
          <w:u w:val="single"/>
        </w:rPr>
      </w:pPr>
      <w:bookmarkStart w:id="125" w:name="_Toc292466730"/>
      <w:bookmarkStart w:id="126" w:name="_Toc409701311"/>
      <w:bookmarkStart w:id="127" w:name="_Toc422215360"/>
      <w:bookmarkStart w:id="128" w:name="_Toc423102623"/>
      <w:r>
        <w:rPr>
          <w:rFonts w:ascii="Corbel" w:hAnsi="Corbel"/>
          <w:sz w:val="22"/>
          <w:szCs w:val="22"/>
        </w:rPr>
        <w:br w:type="page"/>
      </w: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129" w:name="_Toc513815242"/>
      <w:bookmarkStart w:id="130" w:name="_Toc532651979"/>
      <w:bookmarkStart w:id="131" w:name="_Toc1376817"/>
      <w:r w:rsidRPr="002C5669">
        <w:rPr>
          <w:rFonts w:ascii="Corbel" w:hAnsi="Corbel"/>
          <w:sz w:val="22"/>
          <w:szCs w:val="22"/>
        </w:rPr>
        <w:lastRenderedPageBreak/>
        <w:t>Geology and Topography</w:t>
      </w:r>
      <w:bookmarkEnd w:id="125"/>
      <w:bookmarkEnd w:id="126"/>
      <w:bookmarkEnd w:id="127"/>
      <w:bookmarkEnd w:id="128"/>
      <w:bookmarkEnd w:id="129"/>
      <w:bookmarkEnd w:id="130"/>
      <w:bookmarkEnd w:id="131"/>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Bedrock deposits within the Otter Creek Watershed are from the Pennsylvanian ages and generally consist of shale, siltstone, and limestone (Grove, 2009).  Raccoon Creek Group bedrock covers most of the Otter Creek Watershed with Carbondale Group deposits along the southern edge of the watershed, Otter Creek’s </w:t>
      </w:r>
      <w:proofErr w:type="spellStart"/>
      <w:r w:rsidRPr="002C5669">
        <w:rPr>
          <w:rFonts w:ascii="Corbel" w:hAnsi="Corbel"/>
          <w:sz w:val="22"/>
          <w:szCs w:val="22"/>
        </w:rPr>
        <w:t>mainstem</w:t>
      </w:r>
      <w:proofErr w:type="spellEnd"/>
      <w:r w:rsidRPr="002C5669">
        <w:rPr>
          <w:rFonts w:ascii="Corbel" w:hAnsi="Corbel"/>
          <w:sz w:val="22"/>
          <w:szCs w:val="22"/>
        </w:rPr>
        <w:t>, and covering much of Terre Haute within the watershed (</w:t>
      </w:r>
      <w:r w:rsidRPr="002C5669">
        <w:rPr>
          <w:rFonts w:ascii="Corbel" w:hAnsi="Corbel"/>
          <w:sz w:val="22"/>
          <w:szCs w:val="22"/>
        </w:rPr>
        <w:fldChar w:fldCharType="begin"/>
      </w:r>
      <w:r w:rsidRPr="002C5669">
        <w:rPr>
          <w:rFonts w:ascii="Corbel" w:hAnsi="Corbel"/>
          <w:sz w:val="22"/>
          <w:szCs w:val="22"/>
        </w:rPr>
        <w:instrText xml:space="preserve"> REF _Ref339616291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3</w:t>
      </w:r>
      <w:r w:rsidRPr="002C5669">
        <w:rPr>
          <w:rFonts w:ascii="Corbel" w:hAnsi="Corbel"/>
          <w:sz w:val="22"/>
          <w:szCs w:val="22"/>
        </w:rPr>
        <w:fldChar w:fldCharType="end"/>
      </w:r>
      <w:r w:rsidRPr="002C5669">
        <w:rPr>
          <w:rFonts w:ascii="Corbel" w:hAnsi="Corbel"/>
          <w:sz w:val="22"/>
          <w:szCs w:val="22"/>
        </w:rPr>
        <w:t>). The Raccoon Creek Group consists mostly of sandstone and shale with coal, limestone, and mudstone intermixed. Depth to bedrock within this portion of the watershed is typically less than 100 feet. The Carbondale Group is comprised mostly of shale and sandstone with limestone and commercially important coal deposits. Depth to bedrock is shallow ranging from 25 to 75 feet. Lacustrine and outwash surface deposits cover much of the flat, historic lake plain across much of the Gundy Ditch Subwatershed. The mix of undifferentiated outwash and lake silt and clay show the historic extent of the lake. Aeolian deposits cover much of the upland portions of the remainder of the Otter Creek Watershed with loam and sandy loamy till most of the Otter Creek Watershed drainages (</w:t>
      </w:r>
      <w:r w:rsidRPr="002C5669">
        <w:rPr>
          <w:rFonts w:ascii="Corbel" w:hAnsi="Corbel"/>
          <w:sz w:val="22"/>
          <w:szCs w:val="22"/>
        </w:rPr>
        <w:fldChar w:fldCharType="begin"/>
      </w:r>
      <w:r w:rsidRPr="002C5669">
        <w:rPr>
          <w:rFonts w:ascii="Corbel" w:hAnsi="Corbel"/>
          <w:sz w:val="22"/>
          <w:szCs w:val="22"/>
        </w:rPr>
        <w:instrText xml:space="preserve"> REF _Ref508005593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4</w:t>
      </w:r>
      <w:r w:rsidRPr="002C5669">
        <w:rPr>
          <w:rFonts w:ascii="Corbel" w:hAnsi="Corbel"/>
          <w:sz w:val="22"/>
          <w:szCs w:val="22"/>
        </w:rPr>
        <w:fldChar w:fldCharType="end"/>
      </w:r>
      <w:r w:rsidRPr="002C5669">
        <w:rPr>
          <w:rFonts w:ascii="Corbel" w:hAnsi="Corbel"/>
          <w:sz w:val="22"/>
          <w:szCs w:val="22"/>
        </w:rPr>
        <w:t>).</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highlight w:val="lightGray"/>
        </w:rPr>
      </w:pPr>
      <w:bookmarkStart w:id="132" w:name="_GoBack"/>
      <w:r w:rsidRPr="002C5669">
        <w:rPr>
          <w:rFonts w:ascii="Corbel" w:hAnsi="Corbel"/>
          <w:noProof/>
          <w:sz w:val="22"/>
          <w:szCs w:val="22"/>
          <w:bdr w:val="single" w:sz="4" w:space="0" w:color="auto"/>
        </w:rPr>
        <w:drawing>
          <wp:inline distT="0" distB="0" distL="0" distR="0" wp14:anchorId="46A89926" wp14:editId="4D081960">
            <wp:extent cx="5943600" cy="430027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ock.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943600" cy="4300279"/>
                    </a:xfrm>
                    <a:prstGeom prst="rect">
                      <a:avLst/>
                    </a:prstGeom>
                    <a:ln>
                      <a:noFill/>
                    </a:ln>
                    <a:extLst>
                      <a:ext uri="{53640926-AAD7-44D8-BBD7-CCE9431645EC}">
                        <a14:shadowObscured xmlns:a14="http://schemas.microsoft.com/office/drawing/2010/main"/>
                      </a:ext>
                    </a:extLst>
                  </pic:spPr>
                </pic:pic>
              </a:graphicData>
            </a:graphic>
          </wp:inline>
        </w:drawing>
      </w:r>
      <w:bookmarkEnd w:id="132"/>
    </w:p>
    <w:p w:rsidR="00046396" w:rsidRPr="002C5669" w:rsidRDefault="00046396" w:rsidP="009628EF">
      <w:pPr>
        <w:pStyle w:val="Caption"/>
        <w:rPr>
          <w:rFonts w:ascii="Corbel" w:hAnsi="Corbel"/>
          <w:sz w:val="22"/>
          <w:szCs w:val="22"/>
        </w:rPr>
      </w:pPr>
      <w:bookmarkStart w:id="133" w:name="_Ref339616291"/>
      <w:bookmarkStart w:id="134" w:name="_Toc437357625"/>
      <w:bookmarkStart w:id="135" w:name="_Toc1376923"/>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3</w:t>
      </w:r>
      <w:r w:rsidRPr="002C5669">
        <w:rPr>
          <w:rFonts w:ascii="Corbel" w:hAnsi="Corbel"/>
          <w:sz w:val="22"/>
          <w:szCs w:val="22"/>
        </w:rPr>
        <w:fldChar w:fldCharType="end"/>
      </w:r>
      <w:bookmarkEnd w:id="133"/>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Bedrock in the Otter Creek Watershed.</w:t>
      </w:r>
      <w:bookmarkEnd w:id="134"/>
      <w:bookmarkEnd w:id="135"/>
      <w:proofErr w:type="gramEnd"/>
    </w:p>
    <w:p w:rsidR="00046396" w:rsidRDefault="00046396" w:rsidP="009628EF">
      <w:pPr>
        <w:pStyle w:val="Caption"/>
        <w:rPr>
          <w:rFonts w:ascii="Corbel" w:hAnsi="Corbel"/>
          <w:sz w:val="22"/>
          <w:szCs w:val="22"/>
        </w:rPr>
      </w:pPr>
      <w:bookmarkStart w:id="136" w:name="_Ref339621464"/>
      <w:bookmarkStart w:id="137" w:name="_Toc437357626"/>
    </w:p>
    <w:p w:rsidR="00046396" w:rsidRPr="002C5669" w:rsidRDefault="00046396" w:rsidP="009628EF">
      <w:r w:rsidRPr="002C5669">
        <w:rPr>
          <w:noProof/>
          <w:bdr w:val="single" w:sz="4" w:space="0" w:color="auto"/>
        </w:rPr>
        <w:lastRenderedPageBreak/>
        <w:drawing>
          <wp:inline distT="0" distB="0" distL="0" distR="0" wp14:anchorId="4AC25828" wp14:editId="1CBCE008">
            <wp:extent cx="5391150" cy="4191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icial geology - description.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393387" cy="419273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rPr>
          <w:rFonts w:ascii="Corbel" w:hAnsi="Corbel"/>
          <w:sz w:val="22"/>
          <w:szCs w:val="22"/>
        </w:rPr>
      </w:pPr>
      <w:bookmarkStart w:id="138" w:name="_Ref508005593"/>
      <w:bookmarkStart w:id="139" w:name="_Toc1376924"/>
      <w:bookmarkEnd w:id="136"/>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4</w:t>
      </w:r>
      <w:r w:rsidRPr="002C5669">
        <w:rPr>
          <w:rFonts w:ascii="Corbel" w:hAnsi="Corbel"/>
          <w:sz w:val="22"/>
          <w:szCs w:val="22"/>
        </w:rPr>
        <w:fldChar w:fldCharType="end"/>
      </w:r>
      <w:bookmarkEnd w:id="138"/>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Surficial geology throughout the Otter Creek Watershed.</w:t>
      </w:r>
      <w:bookmarkEnd w:id="137"/>
      <w:bookmarkEnd w:id="139"/>
      <w:proofErr w:type="gramEnd"/>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 topography of the Otter Creek Watershed has an average elevation of 550 feet </w:t>
      </w:r>
      <w:proofErr w:type="spellStart"/>
      <w:r w:rsidRPr="002C5669">
        <w:rPr>
          <w:rFonts w:ascii="Corbel" w:hAnsi="Corbel"/>
          <w:sz w:val="22"/>
          <w:szCs w:val="22"/>
        </w:rPr>
        <w:t>msl</w:t>
      </w:r>
      <w:proofErr w:type="spellEnd"/>
      <w:r w:rsidRPr="002C5669">
        <w:rPr>
          <w:rFonts w:ascii="Corbel" w:hAnsi="Corbel"/>
          <w:sz w:val="22"/>
          <w:szCs w:val="22"/>
        </w:rPr>
        <w:t xml:space="preserve"> (</w:t>
      </w:r>
      <w:r w:rsidRPr="002C5669">
        <w:rPr>
          <w:rFonts w:ascii="Corbel" w:hAnsi="Corbel"/>
          <w:sz w:val="22"/>
          <w:szCs w:val="22"/>
        </w:rPr>
        <w:fldChar w:fldCharType="begin"/>
      </w:r>
      <w:r w:rsidRPr="002C5669">
        <w:rPr>
          <w:rFonts w:ascii="Corbel" w:hAnsi="Corbel"/>
          <w:sz w:val="22"/>
          <w:szCs w:val="22"/>
        </w:rPr>
        <w:instrText xml:space="preserve"> REF _Ref508005584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5</w:t>
      </w:r>
      <w:r w:rsidRPr="002C5669">
        <w:rPr>
          <w:rFonts w:ascii="Corbel" w:hAnsi="Corbel"/>
          <w:sz w:val="22"/>
          <w:szCs w:val="22"/>
        </w:rPr>
        <w:fldChar w:fldCharType="end"/>
      </w:r>
      <w:r w:rsidRPr="002C5669">
        <w:rPr>
          <w:rFonts w:ascii="Corbel" w:hAnsi="Corbel"/>
          <w:sz w:val="22"/>
          <w:szCs w:val="22"/>
        </w:rPr>
        <w:t xml:space="preserve">). The landscape changes from gently rolling terrain in the northern part of the watershed to broad lowland tracts in the southern portion of the watershed. The Otter Creek Watershed elevation is highest measuring 750 feet </w:t>
      </w:r>
      <w:proofErr w:type="spellStart"/>
      <w:r w:rsidRPr="002C5669">
        <w:rPr>
          <w:rFonts w:ascii="Corbel" w:hAnsi="Corbel"/>
          <w:sz w:val="22"/>
          <w:szCs w:val="22"/>
        </w:rPr>
        <w:t>msl</w:t>
      </w:r>
      <w:proofErr w:type="spellEnd"/>
      <w:r w:rsidRPr="002C5669">
        <w:rPr>
          <w:rFonts w:ascii="Corbel" w:hAnsi="Corbel"/>
          <w:sz w:val="22"/>
          <w:szCs w:val="22"/>
        </w:rPr>
        <w:t xml:space="preserve"> northeast of Carbon in the far eastern portion of the watershed. Elevations graduation decrease in north central Vigo County. Steep valleys surround many of the Otter Creek streams. The relatively flat lake plain surrounding Gundy Ditch shows limited topographic elevation changes. The lowest elevation (500 feet </w:t>
      </w:r>
      <w:proofErr w:type="spellStart"/>
      <w:r w:rsidRPr="002C5669">
        <w:rPr>
          <w:rFonts w:ascii="Corbel" w:hAnsi="Corbel"/>
          <w:sz w:val="22"/>
          <w:szCs w:val="22"/>
        </w:rPr>
        <w:t>msl</w:t>
      </w:r>
      <w:proofErr w:type="spellEnd"/>
      <w:r w:rsidRPr="002C5669">
        <w:rPr>
          <w:rFonts w:ascii="Corbel" w:hAnsi="Corbel"/>
          <w:sz w:val="22"/>
          <w:szCs w:val="22"/>
        </w:rPr>
        <w:t>) occurs near the intersection of Otter Creek with the Wabash River.</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lastRenderedPageBreak/>
        <w:drawing>
          <wp:inline distT="0" distB="0" distL="0" distR="0" wp14:anchorId="14EB6328" wp14:editId="2547BD9D">
            <wp:extent cx="5948214" cy="4191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943600" cy="4188738"/>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rPr>
          <w:rFonts w:ascii="Corbel" w:hAnsi="Corbel"/>
          <w:sz w:val="22"/>
          <w:szCs w:val="22"/>
        </w:rPr>
      </w:pPr>
      <w:bookmarkStart w:id="140" w:name="_Ref508005584"/>
      <w:bookmarkStart w:id="141" w:name="_Toc410745075"/>
      <w:bookmarkStart w:id="142" w:name="_Toc423102679"/>
      <w:bookmarkStart w:id="143" w:name="_Toc1376925"/>
      <w:bookmarkStart w:id="144" w:name="_Toc292465023"/>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5</w:t>
      </w:r>
      <w:r w:rsidRPr="002C5669">
        <w:rPr>
          <w:rFonts w:ascii="Corbel" w:hAnsi="Corbel"/>
          <w:sz w:val="22"/>
          <w:szCs w:val="22"/>
        </w:rPr>
        <w:fldChar w:fldCharType="end"/>
      </w:r>
      <w:bookmarkEnd w:id="140"/>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Surface elevation in the Otter Creek Watershed.</w:t>
      </w:r>
      <w:bookmarkEnd w:id="141"/>
      <w:bookmarkEnd w:id="142"/>
      <w:bookmarkEnd w:id="143"/>
      <w:proofErr w:type="gramEnd"/>
      <w:r w:rsidRPr="002C5669">
        <w:rPr>
          <w:rFonts w:ascii="Corbel" w:hAnsi="Corbel"/>
          <w:sz w:val="22"/>
          <w:szCs w:val="22"/>
        </w:rPr>
        <w:t xml:space="preserve"> </w:t>
      </w:r>
    </w:p>
    <w:bookmarkEnd w:id="144"/>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145" w:name="_Toc292466731"/>
      <w:bookmarkStart w:id="146" w:name="_Toc409701312"/>
      <w:bookmarkStart w:id="147" w:name="_Toc422215361"/>
      <w:bookmarkStart w:id="148" w:name="_Toc423102624"/>
      <w:bookmarkStart w:id="149" w:name="_Toc513815243"/>
      <w:bookmarkStart w:id="150" w:name="_Toc532651980"/>
      <w:bookmarkStart w:id="151" w:name="_Toc1376818"/>
      <w:r w:rsidRPr="002C5669">
        <w:rPr>
          <w:rFonts w:ascii="Corbel" w:hAnsi="Corbel"/>
          <w:sz w:val="22"/>
          <w:szCs w:val="22"/>
        </w:rPr>
        <w:t>Soil Characteristics</w:t>
      </w:r>
      <w:bookmarkEnd w:id="145"/>
      <w:bookmarkEnd w:id="146"/>
      <w:bookmarkEnd w:id="147"/>
      <w:bookmarkEnd w:id="148"/>
      <w:bookmarkEnd w:id="149"/>
      <w:bookmarkEnd w:id="150"/>
      <w:bookmarkEnd w:id="151"/>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There </w:t>
      </w:r>
      <w:proofErr w:type="gramStart"/>
      <w:r w:rsidRPr="002C5669">
        <w:rPr>
          <w:rFonts w:ascii="Corbel" w:hAnsi="Corbel"/>
          <w:sz w:val="22"/>
          <w:szCs w:val="22"/>
        </w:rPr>
        <w:t>are</w:t>
      </w:r>
      <w:proofErr w:type="gramEnd"/>
      <w:r w:rsidRPr="002C5669">
        <w:rPr>
          <w:rFonts w:ascii="Corbel" w:hAnsi="Corbel"/>
          <w:sz w:val="22"/>
          <w:szCs w:val="22"/>
        </w:rPr>
        <w:t xml:space="preserve"> hundreds of different soil types located within the Otter Creek Watershed. These soil types are delineated by their unique characteristics. The types are then arranged by relief, soil type, drainage pattern, and position within the landscape into soil associations. These associations provide the overall characteristics across the landscape. Soil associations are not used at the individual field level for decision making. Rather, the individual soil types are used for field-by-field management decisions. Some specific soil characteristics of interest, including septic limitations and soil erodibility, for watershed and water quality management are detailed below.</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52" w:name="_Toc513814933"/>
      <w:bookmarkStart w:id="153" w:name="_Toc513815244"/>
      <w:bookmarkStart w:id="154" w:name="_Toc513816649"/>
      <w:bookmarkStart w:id="155" w:name="_Toc528156934"/>
      <w:bookmarkStart w:id="156" w:name="_Toc528157127"/>
      <w:bookmarkStart w:id="157" w:name="_Toc532651981"/>
      <w:bookmarkStart w:id="158" w:name="_Toc168440"/>
      <w:bookmarkStart w:id="159" w:name="_Toc1376231"/>
      <w:bookmarkStart w:id="160" w:name="_Toc1376819"/>
      <w:r w:rsidRPr="002C5669">
        <w:rPr>
          <w:rFonts w:ascii="Corbel" w:hAnsi="Corbel"/>
          <w:sz w:val="22"/>
          <w:szCs w:val="22"/>
        </w:rPr>
        <w:t>Soil Associations</w:t>
      </w:r>
      <w:bookmarkEnd w:id="152"/>
      <w:bookmarkEnd w:id="153"/>
      <w:bookmarkEnd w:id="154"/>
      <w:bookmarkEnd w:id="155"/>
      <w:bookmarkEnd w:id="156"/>
      <w:bookmarkEnd w:id="157"/>
      <w:bookmarkEnd w:id="158"/>
      <w:bookmarkEnd w:id="159"/>
      <w:bookmarkEnd w:id="160"/>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The watershed is covered by 8 soil associations with three associations combining to cover more than two-thirds of the total watershed area. The Hosmer-Story-Hickory soil association dominates the eastern portion of the watershed covering much of the Otter Creek headwaters (</w:t>
      </w:r>
      <w:r w:rsidRPr="002C5669">
        <w:rPr>
          <w:rFonts w:ascii="Corbel" w:hAnsi="Corbel"/>
          <w:sz w:val="22"/>
          <w:szCs w:val="22"/>
        </w:rPr>
        <w:fldChar w:fldCharType="begin"/>
      </w:r>
      <w:r w:rsidRPr="002C5669">
        <w:rPr>
          <w:rFonts w:ascii="Corbel" w:hAnsi="Corbel"/>
          <w:sz w:val="22"/>
          <w:szCs w:val="22"/>
        </w:rPr>
        <w:instrText xml:space="preserve"> REF _Ref239233085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6</w:t>
      </w:r>
      <w:r w:rsidRPr="002C5669">
        <w:rPr>
          <w:rFonts w:ascii="Corbel" w:hAnsi="Corbel"/>
          <w:sz w:val="22"/>
          <w:szCs w:val="22"/>
        </w:rPr>
        <w:fldChar w:fldCharType="end"/>
      </w:r>
      <w:r w:rsidRPr="002C5669">
        <w:rPr>
          <w:rFonts w:ascii="Corbel" w:hAnsi="Corbel"/>
          <w:sz w:val="22"/>
          <w:szCs w:val="22"/>
        </w:rPr>
        <w:t xml:space="preserve">; Montgomery, 1974; McCarter, 1982). The Hosmer-Story-Hickory association is generally located on </w:t>
      </w:r>
      <w:r w:rsidR="00511855">
        <w:rPr>
          <w:rFonts w:ascii="Corbel" w:hAnsi="Corbel"/>
          <w:sz w:val="22"/>
          <w:szCs w:val="22"/>
        </w:rPr>
        <w:t>uplands</w:t>
      </w:r>
      <w:r w:rsidRPr="002C5669">
        <w:rPr>
          <w:rFonts w:ascii="Corbel" w:hAnsi="Corbel"/>
          <w:sz w:val="22"/>
          <w:szCs w:val="22"/>
        </w:rPr>
        <w:t xml:space="preserve"> and consists of narrow ridgetops, deep draws and narrow bottomlands. These soils are mainly </w:t>
      </w:r>
      <w:r w:rsidR="00511855">
        <w:rPr>
          <w:rFonts w:ascii="Corbel" w:hAnsi="Corbel"/>
          <w:sz w:val="22"/>
          <w:szCs w:val="22"/>
        </w:rPr>
        <w:t>found in</w:t>
      </w:r>
      <w:r w:rsidRPr="002C5669">
        <w:rPr>
          <w:rFonts w:ascii="Corbel" w:hAnsi="Corbel"/>
          <w:sz w:val="22"/>
          <w:szCs w:val="22"/>
        </w:rPr>
        <w:t xml:space="preserve"> woodlands with ridgetops and divides used for cultivated crops.  The Hickory-Cincinnati-Berks association covers much of the North Branch of Otter Creek and Wastewater Creek-Otter Creek Subwatersheds. These soils are found on gently to steeply sloped uplands and primarily cover areas where historic mining occurred. The </w:t>
      </w:r>
      <w:proofErr w:type="spellStart"/>
      <w:r w:rsidRPr="002C5669">
        <w:rPr>
          <w:rFonts w:ascii="Corbel" w:hAnsi="Corbel"/>
          <w:sz w:val="22"/>
          <w:szCs w:val="22"/>
        </w:rPr>
        <w:t>Elston</w:t>
      </w:r>
      <w:proofErr w:type="spellEnd"/>
      <w:r w:rsidRPr="002C5669">
        <w:rPr>
          <w:rFonts w:ascii="Corbel" w:hAnsi="Corbel"/>
          <w:sz w:val="22"/>
          <w:szCs w:val="22"/>
        </w:rPr>
        <w:t>-Warsaw-</w:t>
      </w:r>
      <w:proofErr w:type="spellStart"/>
      <w:r w:rsidRPr="002C5669">
        <w:rPr>
          <w:rFonts w:ascii="Corbel" w:hAnsi="Corbel"/>
          <w:sz w:val="22"/>
          <w:szCs w:val="22"/>
        </w:rPr>
        <w:t>Shipshe</w:t>
      </w:r>
      <w:proofErr w:type="spellEnd"/>
      <w:r w:rsidRPr="002C5669">
        <w:rPr>
          <w:rFonts w:ascii="Corbel" w:hAnsi="Corbel"/>
          <w:sz w:val="22"/>
          <w:szCs w:val="22"/>
        </w:rPr>
        <w:t xml:space="preserve"> association covers the western portion of the Otter Creek Watershed (</w:t>
      </w:r>
      <w:r w:rsidRPr="002C5669">
        <w:rPr>
          <w:rFonts w:ascii="Corbel" w:hAnsi="Corbel"/>
          <w:sz w:val="22"/>
          <w:szCs w:val="22"/>
        </w:rPr>
        <w:fldChar w:fldCharType="begin"/>
      </w:r>
      <w:r w:rsidRPr="002C5669">
        <w:rPr>
          <w:rFonts w:ascii="Corbel" w:hAnsi="Corbel"/>
          <w:sz w:val="22"/>
          <w:szCs w:val="22"/>
        </w:rPr>
        <w:instrText xml:space="preserve"> REF _Ref239233085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6</w:t>
      </w:r>
      <w:r w:rsidRPr="002C5669">
        <w:rPr>
          <w:rFonts w:ascii="Corbel" w:hAnsi="Corbel"/>
          <w:sz w:val="22"/>
          <w:szCs w:val="22"/>
        </w:rPr>
        <w:fldChar w:fldCharType="end"/>
      </w:r>
      <w:r w:rsidRPr="002C5669">
        <w:rPr>
          <w:rFonts w:ascii="Corbel" w:hAnsi="Corbel"/>
          <w:sz w:val="22"/>
          <w:szCs w:val="22"/>
        </w:rPr>
        <w:t xml:space="preserve">). These soils are well drained, sandy loam soils which cover the </w:t>
      </w:r>
      <w:r w:rsidRPr="002C5669">
        <w:rPr>
          <w:rFonts w:ascii="Corbel" w:hAnsi="Corbel"/>
          <w:sz w:val="22"/>
          <w:szCs w:val="22"/>
        </w:rPr>
        <w:lastRenderedPageBreak/>
        <w:t>historic lake plain present in the Gundy Ditch Subwatershed (Montgomery, 1974; Ulrich et al., 1967). These soils are well suited to agricultural production.</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drawing>
          <wp:inline distT="0" distB="0" distL="0" distR="0" wp14:anchorId="4C41FFD5" wp14:editId="1B007961">
            <wp:extent cx="5943600" cy="452845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go soils.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43600" cy="4528457"/>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61" w:name="_Ref239233085"/>
      <w:bookmarkStart w:id="162" w:name="_Toc410745076"/>
      <w:bookmarkStart w:id="163" w:name="_Toc423102680"/>
      <w:bookmarkStart w:id="164" w:name="_Toc1376926"/>
      <w:bookmarkStart w:id="165" w:name="_Toc292465025"/>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6</w:t>
      </w:r>
      <w:r w:rsidRPr="002C5669">
        <w:rPr>
          <w:rFonts w:ascii="Corbel" w:hAnsi="Corbel"/>
          <w:sz w:val="22"/>
          <w:szCs w:val="22"/>
        </w:rPr>
        <w:fldChar w:fldCharType="end"/>
      </w:r>
      <w:bookmarkEnd w:id="161"/>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Soil associations in the Otter Creek Watershed.</w:t>
      </w:r>
      <w:bookmarkEnd w:id="162"/>
      <w:bookmarkEnd w:id="163"/>
      <w:proofErr w:type="gramEnd"/>
      <w:r w:rsidRPr="002C5669">
        <w:rPr>
          <w:rFonts w:ascii="Corbel" w:hAnsi="Corbel"/>
          <w:sz w:val="22"/>
          <w:szCs w:val="22"/>
        </w:rPr>
        <w:t xml:space="preserve"> </w:t>
      </w:r>
      <w:r w:rsidRPr="002C5669">
        <w:rPr>
          <w:rFonts w:ascii="Corbel" w:hAnsi="Corbel"/>
          <w:b w:val="0"/>
          <w:sz w:val="22"/>
          <w:szCs w:val="22"/>
        </w:rPr>
        <w:t>Source: NRCS, 2018.</w:t>
      </w:r>
      <w:bookmarkEnd w:id="164"/>
    </w:p>
    <w:bookmarkEnd w:id="165"/>
    <w:p w:rsidR="00046396" w:rsidRPr="002C5669" w:rsidRDefault="00046396" w:rsidP="009628EF">
      <w:pPr>
        <w:tabs>
          <w:tab w:val="left" w:pos="720"/>
        </w:tabs>
        <w:jc w:val="both"/>
        <w:rPr>
          <w:rFonts w:ascii="Corbel" w:hAnsi="Corbel"/>
          <w:b/>
          <w:sz w:val="22"/>
          <w:szCs w:val="22"/>
          <w:highlight w:val="lightGray"/>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66" w:name="_Toc513814934"/>
      <w:bookmarkStart w:id="167" w:name="_Toc513815245"/>
      <w:bookmarkStart w:id="168" w:name="_Toc513816650"/>
      <w:bookmarkStart w:id="169" w:name="_Toc528156935"/>
      <w:bookmarkStart w:id="170" w:name="_Toc528157128"/>
      <w:bookmarkStart w:id="171" w:name="_Toc532651982"/>
      <w:bookmarkStart w:id="172" w:name="_Toc168441"/>
      <w:bookmarkStart w:id="173" w:name="_Toc1376232"/>
      <w:bookmarkStart w:id="174" w:name="_Toc1376820"/>
      <w:r w:rsidRPr="002C5669">
        <w:rPr>
          <w:rFonts w:ascii="Corbel" w:hAnsi="Corbel"/>
          <w:sz w:val="22"/>
          <w:szCs w:val="22"/>
        </w:rPr>
        <w:t>Soil Erodibility</w:t>
      </w:r>
      <w:bookmarkEnd w:id="166"/>
      <w:bookmarkEnd w:id="167"/>
      <w:bookmarkEnd w:id="168"/>
      <w:bookmarkEnd w:id="169"/>
      <w:bookmarkEnd w:id="170"/>
      <w:bookmarkEnd w:id="171"/>
      <w:bookmarkEnd w:id="172"/>
      <w:bookmarkEnd w:id="173"/>
      <w:bookmarkEnd w:id="174"/>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Soils that move from the landscape to adjacent waterbodies result in degraded water quality, limited recreational use, and impaired aquatic habitat and health. Soils carry attached nutrients and pesticides, which can result in impaired water quality by increasing plant and algae growth or even killing aquatic life. The ability and/or likelihood for soils to move from the landscape to waterbodies are rated by the Natural Resources Conservation Service (NRCS). The NRCS uses soil texture and slope to classify soils into those that are considered highly erodible, potentially highly erodible, and not highly erodible. The classification is based on an erodibility index which is determined by dividing the potential average annual rate of erosion by the soil unit’s soil loss T value or tolerance value. The T value is the maximum annual rate of erosion that can occur for a particular soil type without causing a decline in long-term productivity. Potentially highly erodible soil determinations are based on the slope steepness and length in addition to the erodibility index value.</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Watershed stakeholders are concerned about soil erosion. As detailed above, soils which have high erodibility index values are those that are located on steep slopes and are easily moved by wind, water, or land uses. </w:t>
      </w:r>
      <w:r w:rsidRPr="002C5669">
        <w:rPr>
          <w:rFonts w:ascii="Corbel" w:hAnsi="Corbel"/>
          <w:sz w:val="22"/>
          <w:szCs w:val="22"/>
        </w:rPr>
        <w:fldChar w:fldCharType="begin"/>
      </w:r>
      <w:r w:rsidRPr="002C5669">
        <w:rPr>
          <w:rFonts w:ascii="Corbel" w:hAnsi="Corbel"/>
          <w:sz w:val="22"/>
          <w:szCs w:val="22"/>
        </w:rPr>
        <w:instrText xml:space="preserve"> REF _Ref239233104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cs="Tahoma"/>
          <w:sz w:val="22"/>
          <w:szCs w:val="22"/>
        </w:rPr>
        <w:t xml:space="preserve">Figure </w:t>
      </w:r>
      <w:r w:rsidR="00323AEC">
        <w:rPr>
          <w:rFonts w:ascii="Corbel" w:hAnsi="Corbel" w:cs="Tahoma"/>
          <w:noProof/>
          <w:sz w:val="22"/>
          <w:szCs w:val="22"/>
        </w:rPr>
        <w:t>7</w:t>
      </w:r>
      <w:r w:rsidRPr="002C5669">
        <w:rPr>
          <w:rFonts w:ascii="Corbel" w:hAnsi="Corbel"/>
          <w:sz w:val="22"/>
          <w:szCs w:val="22"/>
        </w:rPr>
        <w:fldChar w:fldCharType="end"/>
      </w:r>
      <w:r w:rsidRPr="002C5669">
        <w:rPr>
          <w:rFonts w:ascii="Corbel" w:hAnsi="Corbel"/>
          <w:sz w:val="22"/>
          <w:szCs w:val="22"/>
        </w:rPr>
        <w:t xml:space="preserve"> details locations of highly erodible and potentially highly erodible soils within the </w:t>
      </w:r>
      <w:r w:rsidRPr="002C5669">
        <w:rPr>
          <w:rFonts w:ascii="Corbel" w:hAnsi="Corbel"/>
          <w:sz w:val="22"/>
          <w:szCs w:val="22"/>
        </w:rPr>
        <w:lastRenderedPageBreak/>
        <w:t>Otter Creek watershed. Highly erodible soils cover 20% of the watershed or 15,893 acres, while potentially highly erodible soils cover an additional 20% of the watershed or approximately 15,976 acres. Highly erodible soils are found throughout the watershed, but are concentrated along Otter Creek and its tributaries. Potentially highly erodible soils are located adjacent to highly erodible soils along the less steep areas of Otter Creek drainages. Additional potentially highly erodible soils cover the Gundy Ditch and Wastewater Creek-Otter Creek Subwatersheds.</w:t>
      </w:r>
    </w:p>
    <w:p w:rsidR="00046396" w:rsidRPr="002C5669" w:rsidRDefault="00046396" w:rsidP="009628EF">
      <w:pPr>
        <w:tabs>
          <w:tab w:val="left" w:pos="720"/>
        </w:tabs>
        <w:jc w:val="both"/>
        <w:rPr>
          <w:rFonts w:ascii="Corbel" w:hAnsi="Corbel"/>
          <w:b/>
          <w:sz w:val="22"/>
          <w:szCs w:val="22"/>
          <w:highlight w:val="lightGray"/>
        </w:rPr>
      </w:pPr>
    </w:p>
    <w:p w:rsidR="00046396" w:rsidRPr="002C5669" w:rsidRDefault="00046396" w:rsidP="009628EF">
      <w:pPr>
        <w:tabs>
          <w:tab w:val="left" w:pos="720"/>
        </w:tabs>
        <w:jc w:val="both"/>
        <w:rPr>
          <w:rFonts w:ascii="Corbel" w:hAnsi="Corbel"/>
          <w:b/>
          <w:sz w:val="22"/>
          <w:szCs w:val="22"/>
          <w:highlight w:val="lightGray"/>
        </w:rPr>
      </w:pPr>
      <w:r w:rsidRPr="002C5669">
        <w:rPr>
          <w:rFonts w:ascii="Corbel" w:hAnsi="Corbel"/>
          <w:b/>
          <w:noProof/>
          <w:sz w:val="22"/>
          <w:szCs w:val="22"/>
          <w:bdr w:val="single" w:sz="4" w:space="0" w:color="auto"/>
        </w:rPr>
        <w:drawing>
          <wp:inline distT="0" distB="0" distL="0" distR="0" wp14:anchorId="7C3D4066" wp14:editId="54DC71CE">
            <wp:extent cx="5943600" cy="42727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dibility.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943600" cy="427270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75" w:name="_Ref239233104"/>
      <w:bookmarkStart w:id="176" w:name="_Toc292465026"/>
      <w:bookmarkStart w:id="177" w:name="_Toc423102681"/>
      <w:bookmarkStart w:id="178" w:name="_Toc1376927"/>
      <w:bookmarkStart w:id="179" w:name="_Toc410745077"/>
      <w:proofErr w:type="gramStart"/>
      <w:r w:rsidRPr="002C5669">
        <w:rPr>
          <w:rFonts w:ascii="Corbel" w:hAnsi="Corbel" w:cs="Tahoma"/>
          <w:sz w:val="22"/>
          <w:szCs w:val="22"/>
        </w:rPr>
        <w:t xml:space="preserve">Figure </w:t>
      </w:r>
      <w:r w:rsidRPr="002C5669">
        <w:rPr>
          <w:rFonts w:ascii="Corbel" w:hAnsi="Corbel" w:cs="Tahoma"/>
          <w:sz w:val="22"/>
          <w:szCs w:val="22"/>
        </w:rPr>
        <w:fldChar w:fldCharType="begin"/>
      </w:r>
      <w:r w:rsidRPr="002C5669">
        <w:rPr>
          <w:rFonts w:ascii="Corbel" w:hAnsi="Corbel" w:cs="Tahoma"/>
          <w:sz w:val="22"/>
          <w:szCs w:val="22"/>
        </w:rPr>
        <w:instrText xml:space="preserve"> SEQ Figure \* ARABIC </w:instrText>
      </w:r>
      <w:r w:rsidRPr="002C5669">
        <w:rPr>
          <w:rFonts w:ascii="Corbel" w:hAnsi="Corbel" w:cs="Tahoma"/>
          <w:sz w:val="22"/>
          <w:szCs w:val="22"/>
        </w:rPr>
        <w:fldChar w:fldCharType="separate"/>
      </w:r>
      <w:r w:rsidR="00323AEC">
        <w:rPr>
          <w:rFonts w:ascii="Corbel" w:hAnsi="Corbel" w:cs="Tahoma"/>
          <w:noProof/>
          <w:sz w:val="22"/>
          <w:szCs w:val="22"/>
        </w:rPr>
        <w:t>7</w:t>
      </w:r>
      <w:r w:rsidRPr="002C5669">
        <w:rPr>
          <w:rFonts w:ascii="Corbel" w:hAnsi="Corbel" w:cs="Tahoma"/>
          <w:sz w:val="22"/>
          <w:szCs w:val="22"/>
        </w:rPr>
        <w:fldChar w:fldCharType="end"/>
      </w:r>
      <w:bookmarkEnd w:id="175"/>
      <w:r w:rsidRPr="002C5669">
        <w:rPr>
          <w:rFonts w:ascii="Corbel" w:hAnsi="Corbel" w:cs="Tahoma"/>
          <w:sz w:val="22"/>
          <w:szCs w:val="22"/>
        </w:rPr>
        <w:t>.</w:t>
      </w:r>
      <w:proofErr w:type="gramEnd"/>
      <w:r w:rsidRPr="002C5669">
        <w:rPr>
          <w:rFonts w:ascii="Corbel" w:hAnsi="Corbel" w:cs="Tahoma"/>
          <w:sz w:val="22"/>
          <w:szCs w:val="22"/>
        </w:rPr>
        <w:t xml:space="preserve"> </w:t>
      </w:r>
      <w:proofErr w:type="gramStart"/>
      <w:r w:rsidRPr="002C5669">
        <w:rPr>
          <w:rFonts w:ascii="Corbel" w:hAnsi="Corbel" w:cs="Tahoma"/>
          <w:sz w:val="22"/>
          <w:szCs w:val="22"/>
        </w:rPr>
        <w:t>Highly erodible (HES) and potentially highly erodible soils (PHES) in the Otter Creek Watershed.</w:t>
      </w:r>
      <w:bookmarkEnd w:id="176"/>
      <w:bookmarkEnd w:id="177"/>
      <w:proofErr w:type="gramEnd"/>
      <w:r w:rsidRPr="002C5669">
        <w:rPr>
          <w:rFonts w:ascii="Corbel" w:hAnsi="Corbel" w:cs="Tahoma"/>
          <w:sz w:val="22"/>
          <w:szCs w:val="22"/>
        </w:rPr>
        <w:t xml:space="preserve">  </w:t>
      </w:r>
      <w:r w:rsidRPr="002C5669">
        <w:rPr>
          <w:rFonts w:ascii="Corbel" w:hAnsi="Corbel"/>
          <w:b w:val="0"/>
          <w:sz w:val="22"/>
          <w:szCs w:val="22"/>
        </w:rPr>
        <w:t>Source: NRCS, 2018.</w:t>
      </w:r>
      <w:bookmarkEnd w:id="178"/>
    </w:p>
    <w:p w:rsidR="00046396" w:rsidRPr="002C5669" w:rsidRDefault="00046396" w:rsidP="009628EF">
      <w:pPr>
        <w:rPr>
          <w:rFonts w:ascii="Corbel" w:hAnsi="Corbel"/>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80" w:name="_Toc513814935"/>
      <w:bookmarkStart w:id="181" w:name="_Toc513815246"/>
      <w:bookmarkStart w:id="182" w:name="_Toc513816651"/>
      <w:bookmarkStart w:id="183" w:name="_Toc528156936"/>
      <w:bookmarkStart w:id="184" w:name="_Toc528157129"/>
      <w:bookmarkStart w:id="185" w:name="_Toc532651983"/>
      <w:bookmarkStart w:id="186" w:name="_Toc168442"/>
      <w:bookmarkStart w:id="187" w:name="_Toc1376233"/>
      <w:bookmarkStart w:id="188" w:name="_Toc1376821"/>
      <w:bookmarkEnd w:id="179"/>
      <w:r w:rsidRPr="002C5669">
        <w:rPr>
          <w:rFonts w:ascii="Corbel" w:hAnsi="Corbel"/>
          <w:sz w:val="22"/>
          <w:szCs w:val="22"/>
        </w:rPr>
        <w:t>Hydric Soils</w:t>
      </w:r>
      <w:bookmarkEnd w:id="180"/>
      <w:bookmarkEnd w:id="181"/>
      <w:bookmarkEnd w:id="182"/>
      <w:bookmarkEnd w:id="183"/>
      <w:bookmarkEnd w:id="184"/>
      <w:bookmarkEnd w:id="185"/>
      <w:bookmarkEnd w:id="186"/>
      <w:bookmarkEnd w:id="187"/>
      <w:bookmarkEnd w:id="188"/>
    </w:p>
    <w:p w:rsidR="00046396" w:rsidRPr="002C5669" w:rsidRDefault="00046396" w:rsidP="009628EF">
      <w:pPr>
        <w:tabs>
          <w:tab w:val="left" w:pos="720"/>
        </w:tabs>
        <w:ind w:left="-18"/>
        <w:jc w:val="both"/>
        <w:rPr>
          <w:rFonts w:ascii="Corbel" w:hAnsi="Corbel"/>
          <w:sz w:val="22"/>
          <w:szCs w:val="22"/>
        </w:rPr>
      </w:pPr>
      <w:r w:rsidRPr="002C5669">
        <w:rPr>
          <w:rFonts w:ascii="Corbel" w:hAnsi="Corbel"/>
          <w:sz w:val="22"/>
          <w:szCs w:val="22"/>
        </w:rPr>
        <w:t xml:space="preserve">Hydric soils are those which remain saturated for a sufficient period of time to generate a series of chemical, biological, and physical processes. </w:t>
      </w:r>
      <w:proofErr w:type="gramStart"/>
      <w:r w:rsidRPr="002C5669">
        <w:rPr>
          <w:rFonts w:ascii="Corbel" w:hAnsi="Corbel"/>
          <w:sz w:val="22"/>
          <w:szCs w:val="22"/>
        </w:rPr>
        <w:t>The oxidation and reduction of iron in the soil, or “redox”, causes color changes characteristic of prolonged fluctuations in the water table.</w:t>
      </w:r>
      <w:proofErr w:type="gramEnd"/>
      <w:r w:rsidRPr="002C5669">
        <w:rPr>
          <w:rFonts w:ascii="Corbel" w:hAnsi="Corbel"/>
          <w:sz w:val="22"/>
          <w:szCs w:val="22"/>
        </w:rPr>
        <w:t xml:space="preserve"> After undergoing these processes, the soils maintain the resultant characteristics even after draining or use modification occurs. Watershed stakeholders are concerned about the conversion of wetlands into agricultural and urban land uses. Historically, approximately 25,772 acres (32%) of the watershed was covered by hydric soils (</w:t>
      </w:r>
      <w:r w:rsidRPr="002C5669">
        <w:rPr>
          <w:rFonts w:ascii="Corbel" w:hAnsi="Corbel"/>
          <w:sz w:val="22"/>
          <w:szCs w:val="22"/>
        </w:rPr>
        <w:fldChar w:fldCharType="begin"/>
      </w:r>
      <w:r w:rsidRPr="002C5669">
        <w:rPr>
          <w:rFonts w:ascii="Corbel" w:hAnsi="Corbel"/>
          <w:sz w:val="22"/>
          <w:szCs w:val="22"/>
        </w:rPr>
        <w:instrText xml:space="preserve"> REF _Ref239233123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8</w:t>
      </w:r>
      <w:r w:rsidRPr="002C5669">
        <w:rPr>
          <w:rFonts w:ascii="Corbel" w:hAnsi="Corbel"/>
          <w:sz w:val="22"/>
          <w:szCs w:val="22"/>
        </w:rPr>
        <w:fldChar w:fldCharType="end"/>
      </w:r>
      <w:r w:rsidRPr="002C5669">
        <w:rPr>
          <w:rFonts w:ascii="Corbel" w:hAnsi="Corbel"/>
          <w:sz w:val="22"/>
          <w:szCs w:val="22"/>
        </w:rPr>
        <w:t xml:space="preserve">). Hydric soils are found throughout the watershed, with the highest densities located on flat plains away from the Otter Creek </w:t>
      </w:r>
      <w:proofErr w:type="spellStart"/>
      <w:r w:rsidRPr="002C5669">
        <w:rPr>
          <w:rFonts w:ascii="Corbel" w:hAnsi="Corbel"/>
          <w:sz w:val="22"/>
          <w:szCs w:val="22"/>
        </w:rPr>
        <w:t>drainageways</w:t>
      </w:r>
      <w:proofErr w:type="spellEnd"/>
      <w:r w:rsidRPr="002C5669">
        <w:rPr>
          <w:rFonts w:ascii="Corbel" w:hAnsi="Corbel"/>
          <w:sz w:val="22"/>
          <w:szCs w:val="22"/>
        </w:rPr>
        <w:t xml:space="preserve">. Most of the hydric soils are located in the eastern two thirds of the Otter Creek Watershed. As these soils are considered to have developed under wetland conditions, they are a good indicator of historic wetland locations and therefore will be revisited in the land use section. Many of these soils have been drained for agricultural production or urban development. These efforts leave nearly 5,171 acres (6.5%) of remnant hydric soils in the Otter </w:t>
      </w:r>
      <w:r w:rsidRPr="002C5669">
        <w:rPr>
          <w:rFonts w:ascii="Corbel" w:hAnsi="Corbel"/>
          <w:sz w:val="22"/>
          <w:szCs w:val="22"/>
        </w:rPr>
        <w:lastRenderedPageBreak/>
        <w:t>Creek Watershed (</w:t>
      </w:r>
      <w:r w:rsidRPr="002C5669">
        <w:rPr>
          <w:rFonts w:ascii="Corbel" w:hAnsi="Corbel"/>
          <w:sz w:val="22"/>
          <w:szCs w:val="22"/>
        </w:rPr>
        <w:fldChar w:fldCharType="begin"/>
      </w:r>
      <w:r w:rsidRPr="002C5669">
        <w:rPr>
          <w:rFonts w:ascii="Corbel" w:hAnsi="Corbel"/>
          <w:sz w:val="22"/>
          <w:szCs w:val="22"/>
        </w:rPr>
        <w:instrText xml:space="preserve"> REF _Ref506208150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9</w:t>
      </w:r>
      <w:r w:rsidRPr="002C5669">
        <w:rPr>
          <w:rFonts w:ascii="Corbel" w:hAnsi="Corbel"/>
          <w:sz w:val="22"/>
          <w:szCs w:val="22"/>
        </w:rPr>
        <w:fldChar w:fldCharType="end"/>
      </w:r>
      <w:r w:rsidRPr="002C5669">
        <w:rPr>
          <w:rFonts w:ascii="Corbel" w:hAnsi="Corbel"/>
          <w:sz w:val="22"/>
          <w:szCs w:val="22"/>
        </w:rPr>
        <w:t>). These remnant hydric soils should be considered if any wetland restoration activities are prioritized through this watershed management planning process.</w:t>
      </w:r>
    </w:p>
    <w:p w:rsidR="00046396" w:rsidRPr="002C5669" w:rsidRDefault="00046396" w:rsidP="009628EF">
      <w:pPr>
        <w:tabs>
          <w:tab w:val="left" w:pos="720"/>
        </w:tabs>
        <w:ind w:left="-18"/>
        <w:jc w:val="both"/>
        <w:rPr>
          <w:rFonts w:ascii="Corbel" w:hAnsi="Corbel"/>
          <w:sz w:val="22"/>
          <w:szCs w:val="22"/>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drawing>
          <wp:inline distT="0" distB="0" distL="0" distR="0" wp14:anchorId="2806C321" wp14:editId="267893EB">
            <wp:extent cx="5943600" cy="4348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ic soils.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943600" cy="4348975"/>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89" w:name="_Ref239233123"/>
      <w:bookmarkStart w:id="190" w:name="_Toc423102682"/>
      <w:bookmarkStart w:id="191" w:name="_Toc1376928"/>
      <w:bookmarkStart w:id="192" w:name="_Toc292465027"/>
      <w:bookmarkStart w:id="193" w:name="_Toc410745078"/>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8</w:t>
      </w:r>
      <w:r w:rsidRPr="002C5669">
        <w:rPr>
          <w:rFonts w:ascii="Corbel" w:hAnsi="Corbel"/>
          <w:sz w:val="22"/>
          <w:szCs w:val="22"/>
        </w:rPr>
        <w:fldChar w:fldCharType="end"/>
      </w:r>
      <w:bookmarkEnd w:id="189"/>
      <w:r w:rsidRPr="002C5669">
        <w:rPr>
          <w:rFonts w:ascii="Corbel" w:hAnsi="Corbel"/>
          <w:sz w:val="22"/>
          <w:szCs w:val="22"/>
        </w:rPr>
        <w:t>.</w:t>
      </w:r>
      <w:proofErr w:type="gramEnd"/>
      <w:r w:rsidRPr="002C5669">
        <w:rPr>
          <w:rFonts w:ascii="Corbel" w:hAnsi="Corbel"/>
          <w:sz w:val="22"/>
          <w:szCs w:val="22"/>
        </w:rPr>
        <w:t xml:space="preserve"> Hydric soils in the Otter Creek Watershed.</w:t>
      </w:r>
      <w:bookmarkEnd w:id="190"/>
      <w:r w:rsidRPr="002C5669">
        <w:rPr>
          <w:rFonts w:ascii="Corbel" w:hAnsi="Corbel"/>
          <w:sz w:val="22"/>
          <w:szCs w:val="22"/>
        </w:rPr>
        <w:t xml:space="preserve">  </w:t>
      </w:r>
      <w:r w:rsidRPr="002C5669">
        <w:rPr>
          <w:rFonts w:ascii="Corbel" w:hAnsi="Corbel"/>
          <w:b w:val="0"/>
          <w:sz w:val="22"/>
          <w:szCs w:val="22"/>
        </w:rPr>
        <w:t>Source: NRCS, 2018.</w:t>
      </w:r>
      <w:bookmarkEnd w:id="191"/>
    </w:p>
    <w:p w:rsidR="00046396" w:rsidRPr="002C5669" w:rsidRDefault="00046396" w:rsidP="009628EF">
      <w:pPr>
        <w:pStyle w:val="Caption"/>
        <w:tabs>
          <w:tab w:val="left" w:pos="720"/>
        </w:tabs>
        <w:jc w:val="both"/>
        <w:rPr>
          <w:rFonts w:ascii="Corbel" w:hAnsi="Corbel"/>
          <w:sz w:val="22"/>
          <w:szCs w:val="22"/>
        </w:rPr>
      </w:pPr>
    </w:p>
    <w:p w:rsidR="00046396" w:rsidRPr="002C5669" w:rsidRDefault="00046396" w:rsidP="009628EF">
      <w:pPr>
        <w:rPr>
          <w:rFonts w:ascii="Corbel" w:hAnsi="Corbel"/>
          <w:sz w:val="22"/>
          <w:szCs w:val="22"/>
        </w:rPr>
      </w:pPr>
    </w:p>
    <w:p w:rsidR="00046396" w:rsidRPr="002C5669" w:rsidRDefault="00046396" w:rsidP="009628EF">
      <w:pPr>
        <w:rPr>
          <w:rFonts w:ascii="Corbel" w:hAnsi="Corbel"/>
          <w:sz w:val="22"/>
          <w:szCs w:val="22"/>
        </w:rPr>
      </w:pPr>
      <w:r w:rsidRPr="002C5669">
        <w:rPr>
          <w:rFonts w:ascii="Corbel" w:hAnsi="Corbel"/>
          <w:noProof/>
          <w:sz w:val="22"/>
          <w:szCs w:val="22"/>
          <w:bdr w:val="single" w:sz="4" w:space="0" w:color="auto"/>
        </w:rPr>
        <w:lastRenderedPageBreak/>
        <w:drawing>
          <wp:inline distT="0" distB="0" distL="0" distR="0" wp14:anchorId="7ACF6A6C" wp14:editId="02329917">
            <wp:extent cx="5943600" cy="393482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ic soils_remnant.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943600" cy="393482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94" w:name="_Ref506208150"/>
      <w:bookmarkStart w:id="195" w:name="_Toc1376929"/>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9</w:t>
      </w:r>
      <w:r w:rsidRPr="002C5669">
        <w:rPr>
          <w:rFonts w:ascii="Corbel" w:hAnsi="Corbel"/>
          <w:sz w:val="22"/>
          <w:szCs w:val="22"/>
        </w:rPr>
        <w:fldChar w:fldCharType="end"/>
      </w:r>
      <w:bookmarkEnd w:id="194"/>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Remnant hydric soils in the Otter Creek Watershed.</w:t>
      </w:r>
      <w:proofErr w:type="gramEnd"/>
      <w:r w:rsidRPr="002C5669">
        <w:rPr>
          <w:rFonts w:ascii="Corbel" w:hAnsi="Corbel"/>
          <w:sz w:val="22"/>
          <w:szCs w:val="22"/>
        </w:rPr>
        <w:t xml:space="preserve"> </w:t>
      </w:r>
      <w:r w:rsidRPr="002C5669">
        <w:rPr>
          <w:rFonts w:ascii="Corbel" w:hAnsi="Corbel"/>
          <w:b w:val="0"/>
          <w:sz w:val="22"/>
          <w:szCs w:val="22"/>
        </w:rPr>
        <w:t>Source: NRCS, 2018.</w:t>
      </w:r>
      <w:bookmarkEnd w:id="195"/>
    </w:p>
    <w:bookmarkEnd w:id="192"/>
    <w:bookmarkEnd w:id="193"/>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96" w:name="_Toc513814936"/>
      <w:bookmarkStart w:id="197" w:name="_Toc513815247"/>
      <w:bookmarkStart w:id="198" w:name="_Toc513816652"/>
      <w:bookmarkStart w:id="199" w:name="_Toc528156937"/>
      <w:bookmarkStart w:id="200" w:name="_Toc528157130"/>
      <w:bookmarkStart w:id="201" w:name="_Toc532651984"/>
      <w:bookmarkStart w:id="202" w:name="_Toc168443"/>
      <w:bookmarkStart w:id="203" w:name="_Toc1376234"/>
      <w:bookmarkStart w:id="204" w:name="_Toc1376822"/>
      <w:r w:rsidRPr="002C5669">
        <w:rPr>
          <w:rFonts w:ascii="Corbel" w:hAnsi="Corbel"/>
          <w:sz w:val="22"/>
          <w:szCs w:val="22"/>
        </w:rPr>
        <w:t>Tile-Drained Soils</w:t>
      </w:r>
      <w:bookmarkEnd w:id="196"/>
      <w:bookmarkEnd w:id="197"/>
      <w:bookmarkEnd w:id="198"/>
      <w:bookmarkEnd w:id="199"/>
      <w:bookmarkEnd w:id="200"/>
      <w:bookmarkEnd w:id="201"/>
      <w:bookmarkEnd w:id="202"/>
      <w:bookmarkEnd w:id="203"/>
      <w:bookmarkEnd w:id="204"/>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Soils drained by tile drains cover 22,884 square miles or 28% of the Otter Creek Watershed as estimated utilizing methods details in </w:t>
      </w:r>
      <w:proofErr w:type="spellStart"/>
      <w:r w:rsidRPr="002C5669">
        <w:rPr>
          <w:rFonts w:ascii="Corbel" w:hAnsi="Corbel"/>
          <w:sz w:val="22"/>
          <w:szCs w:val="22"/>
        </w:rPr>
        <w:t>Sugg</w:t>
      </w:r>
      <w:proofErr w:type="spellEnd"/>
      <w:r w:rsidRPr="002C5669">
        <w:rPr>
          <w:rFonts w:ascii="Corbel" w:hAnsi="Corbel"/>
          <w:sz w:val="22"/>
          <w:szCs w:val="22"/>
        </w:rPr>
        <w:t xml:space="preserve">, 2007. This method of drainage is widely used in row crop agricultural settings within the watershed, and has become even more intensively used within the last ten years.  This results in altered hydrology, allowing the water to drain from the landscape more quickly to improve conditions for farming, but also potentially exacerbating downstream flooding and incising streams which cuts them off from their natural floodplains. In these areas, materials such as nutrients applied to agricultural soils are directly transported downstream, bypassing natural features such as filter strips that might otherwise filter out or assimilate nutrients.  As the demands of production on each acre of land increases more </w:t>
      </w:r>
      <w:proofErr w:type="gramStart"/>
      <w:r w:rsidRPr="002C5669">
        <w:rPr>
          <w:rFonts w:ascii="Corbel" w:hAnsi="Corbel"/>
          <w:sz w:val="22"/>
          <w:szCs w:val="22"/>
        </w:rPr>
        <w:t>tile</w:t>
      </w:r>
      <w:proofErr w:type="gramEnd"/>
      <w:r w:rsidRPr="002C5669">
        <w:rPr>
          <w:rFonts w:ascii="Corbel" w:hAnsi="Corbel"/>
          <w:sz w:val="22"/>
          <w:szCs w:val="22"/>
        </w:rPr>
        <w:t xml:space="preserve"> is put in, typically in a network or series as extensive as 30 to 50 foot spacing between tiles.  Impacts to stream water quality can be reduced by the use of tile control structures and drainage water management. A majority of tile-drained soils are located in the Cox Ditch and Swope Ditch drainages within the Gundy Ditch Subwatershed as well as the headwaters of the North Branch Otter Creek and Headwaters Otter Creek subwatersheds (</w:t>
      </w:r>
      <w:r w:rsidRPr="002C5669">
        <w:rPr>
          <w:rFonts w:ascii="Corbel" w:hAnsi="Corbel"/>
          <w:sz w:val="22"/>
          <w:szCs w:val="22"/>
        </w:rPr>
        <w:fldChar w:fldCharType="begin"/>
      </w:r>
      <w:r w:rsidRPr="002C5669">
        <w:rPr>
          <w:rFonts w:ascii="Corbel" w:hAnsi="Corbel"/>
          <w:sz w:val="22"/>
          <w:szCs w:val="22"/>
        </w:rPr>
        <w:instrText xml:space="preserve"> REF _Ref507667697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10</w:t>
      </w:r>
      <w:r w:rsidRPr="002C5669">
        <w:rPr>
          <w:rFonts w:ascii="Corbel" w:hAnsi="Corbel"/>
          <w:sz w:val="22"/>
          <w:szCs w:val="22"/>
        </w:rPr>
        <w:fldChar w:fldCharType="end"/>
      </w:r>
      <w:r w:rsidRPr="002C5669">
        <w:rPr>
          <w:rFonts w:ascii="Corbel" w:hAnsi="Corbel"/>
          <w:sz w:val="22"/>
          <w:szCs w:val="22"/>
        </w:rPr>
        <w:t>). Most of these areas are relatively flat where drainage augmentation is required to move water from agricultural fields in order to produce row crops. In these areas, materials applied to agricultural soils are directly transported to downstream waterbodies.</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highlight w:val="lightGray"/>
        </w:rPr>
      </w:pPr>
      <w:r w:rsidRPr="002C5669">
        <w:rPr>
          <w:rFonts w:ascii="Corbel" w:hAnsi="Corbel"/>
          <w:noProof/>
          <w:sz w:val="22"/>
          <w:szCs w:val="22"/>
          <w:bdr w:val="single" w:sz="4" w:space="0" w:color="auto"/>
        </w:rPr>
        <w:lastRenderedPageBreak/>
        <w:drawing>
          <wp:inline distT="0" distB="0" distL="0" distR="0" wp14:anchorId="6A27B163" wp14:editId="0FCD1F5A">
            <wp:extent cx="5273749" cy="3561907"/>
            <wp:effectExtent l="0" t="0" r="317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 drained soils.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273749" cy="3561907"/>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205" w:name="_Ref507667697"/>
      <w:bookmarkStart w:id="206" w:name="_Toc1376930"/>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10</w:t>
      </w:r>
      <w:r w:rsidRPr="002C5669">
        <w:rPr>
          <w:rFonts w:ascii="Corbel" w:hAnsi="Corbel"/>
          <w:sz w:val="22"/>
          <w:szCs w:val="22"/>
        </w:rPr>
        <w:fldChar w:fldCharType="end"/>
      </w:r>
      <w:bookmarkEnd w:id="205"/>
      <w:r w:rsidRPr="002C5669">
        <w:rPr>
          <w:rFonts w:ascii="Corbel" w:hAnsi="Corbel"/>
          <w:sz w:val="22"/>
          <w:szCs w:val="22"/>
        </w:rPr>
        <w:t>.</w:t>
      </w:r>
      <w:proofErr w:type="gramEnd"/>
      <w:r w:rsidRPr="002C5669">
        <w:rPr>
          <w:rFonts w:ascii="Corbel" w:hAnsi="Corbel"/>
          <w:sz w:val="22"/>
          <w:szCs w:val="22"/>
        </w:rPr>
        <w:t xml:space="preserve"> Tile-drained soils in the Otter Creek Watershed. </w:t>
      </w:r>
      <w:r w:rsidRPr="002C5669">
        <w:rPr>
          <w:rFonts w:ascii="Corbel" w:hAnsi="Corbel"/>
          <w:b w:val="0"/>
          <w:sz w:val="22"/>
          <w:szCs w:val="22"/>
        </w:rPr>
        <w:t>Source: NLCD, 2011 and NRCS, 2018.</w:t>
      </w:r>
      <w:bookmarkEnd w:id="206"/>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207" w:name="_Toc292466732"/>
      <w:bookmarkStart w:id="208" w:name="_Toc423102625"/>
      <w:bookmarkStart w:id="209" w:name="_Toc513815248"/>
      <w:bookmarkStart w:id="210" w:name="_Toc532651985"/>
      <w:bookmarkStart w:id="211" w:name="_Toc1376823"/>
      <w:r w:rsidRPr="002C5669">
        <w:rPr>
          <w:rFonts w:ascii="Corbel" w:hAnsi="Corbel"/>
          <w:sz w:val="22"/>
          <w:szCs w:val="22"/>
        </w:rPr>
        <w:t>Wastewater Treatment</w:t>
      </w:r>
      <w:bookmarkEnd w:id="207"/>
      <w:bookmarkEnd w:id="208"/>
      <w:bookmarkEnd w:id="209"/>
      <w:bookmarkEnd w:id="210"/>
      <w:bookmarkEnd w:id="211"/>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12" w:name="_Toc513814938"/>
      <w:bookmarkStart w:id="213" w:name="_Toc513815249"/>
      <w:bookmarkStart w:id="214" w:name="_Toc513816654"/>
      <w:bookmarkStart w:id="215" w:name="_Toc528156939"/>
      <w:bookmarkStart w:id="216" w:name="_Toc528157132"/>
      <w:bookmarkStart w:id="217" w:name="_Toc532651986"/>
      <w:bookmarkStart w:id="218" w:name="_Toc168445"/>
      <w:bookmarkStart w:id="219" w:name="_Toc1376236"/>
      <w:bookmarkStart w:id="220" w:name="_Toc1376824"/>
      <w:r w:rsidRPr="002C5669">
        <w:rPr>
          <w:rFonts w:ascii="Corbel" w:hAnsi="Corbel"/>
          <w:sz w:val="22"/>
          <w:szCs w:val="22"/>
        </w:rPr>
        <w:t>Soil Septic Tank Suitability</w:t>
      </w:r>
      <w:bookmarkEnd w:id="212"/>
      <w:bookmarkEnd w:id="213"/>
      <w:bookmarkEnd w:id="214"/>
      <w:bookmarkEnd w:id="215"/>
      <w:bookmarkEnd w:id="216"/>
      <w:bookmarkEnd w:id="217"/>
      <w:bookmarkEnd w:id="218"/>
      <w:bookmarkEnd w:id="219"/>
      <w:bookmarkEnd w:id="220"/>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Throughout Indiana, households depend upon septic tank absorption fields in order to treat wastewater. Seven soil characteristics, including position in the landscape, soil texture, slope, soil structure, soil consistency, depth to limiting layers, and depth to seasonal high water table, are utilized to determine suitability for on-site septic treatment. Septic tanks require soil characteristics that allow for gradual movement of wastewater from the surface into the groundwater. A variety of characteristics limit the ability for soils to adequately treat wastewater. High water tables, shallow soils, compact till, and coarse soils all limit soils abilities in their use as septic tank absorption fields. Specific system modifications are necessary to adequately address soil limitation; however, in some cases, soils are too poor for treatment and therefore prove inadequate for use in septic tank absorption fields.</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Until 1990, residential homes located on 10 acres or more and occurring at least 1,000 feet from a neighboring residence were not required to comply with any septic system regulations. In 1990, a new septic code corrected this loophole. Current regulations address these issues and require that individual septic systems be examined for functionality. Additionally, newly constructed systems cannot be placed within the 100-year floodplain and systems installed at existing homes must be placed above the 100-year flood elevation. However, many residences grandfathered into this code throughout the state have not upgraded or installed fully functioning systems (</w:t>
      </w:r>
      <w:proofErr w:type="spellStart"/>
      <w:r w:rsidRPr="002C5669">
        <w:rPr>
          <w:rFonts w:ascii="Corbel" w:hAnsi="Corbel"/>
          <w:sz w:val="22"/>
          <w:szCs w:val="22"/>
        </w:rPr>
        <w:t>Krenz</w:t>
      </w:r>
      <w:proofErr w:type="spellEnd"/>
      <w:r w:rsidRPr="002C5669">
        <w:rPr>
          <w:rFonts w:ascii="Corbel" w:hAnsi="Corbel"/>
          <w:sz w:val="22"/>
          <w:szCs w:val="22"/>
        </w:rPr>
        <w:t xml:space="preserve"> and Lee, 2005). In these cases, septic effluent discharges into field tiles or open ditches and waterways and will likely continue to do so due to the high cost of repairing or modernizing systems ($4,000 to $15,000; ISDH, 2001). Lee et al. (2005) estimates that 76,650 gallons of untreated wastewater is expelled in the state of Indiana annually. The true impact of these systems on the water quality in the watershed cannot be determined without a complete survey of systems.</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lastRenderedPageBreak/>
        <w:t xml:space="preserve">The NRCS ranks each soil series in terms of its limitations for use as a septic tank absorption field. Each soil series is placed in one of three categories: severely limited, moderately limited, and slightly limited. Some soils are also unranked. Severe or very limited limitations delineate areas whose soil properties present serious restrictions to the successful operation of a septic tank tile disposal field. Using soils with a severe limitation increases the probability of the system's failure and increases the costs of installation and maintenance. Areas designated as having moderate or somewhat limited limitations have soil qualities which present some drawbacks to the successful operation of a septic system; correcting these restrictions will increase the system's installation and maintenance costs.  Slight limitations delineate locations whose soil properties present no known complications to the successful operation of a septic tank tile disposal field. </w:t>
      </w:r>
      <w:proofErr w:type="gramStart"/>
      <w:r w:rsidRPr="002C5669">
        <w:rPr>
          <w:rFonts w:ascii="Corbel" w:hAnsi="Corbel"/>
          <w:sz w:val="22"/>
          <w:szCs w:val="22"/>
        </w:rPr>
        <w:t>Use</w:t>
      </w:r>
      <w:proofErr w:type="gramEnd"/>
      <w:r w:rsidRPr="002C5669">
        <w:rPr>
          <w:rFonts w:ascii="Corbel" w:hAnsi="Corbel"/>
          <w:sz w:val="22"/>
          <w:szCs w:val="22"/>
        </w:rPr>
        <w:t xml:space="preserve"> of soils that are rated moderately or severely limited generally require special design, planning, and/or maintenance to overcome limitations and ensure proper function.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color w:val="FF0000"/>
          <w:sz w:val="22"/>
          <w:szCs w:val="22"/>
        </w:rPr>
      </w:pPr>
      <w:r w:rsidRPr="002C5669">
        <w:rPr>
          <w:rFonts w:ascii="Corbel" w:hAnsi="Corbel"/>
          <w:sz w:val="22"/>
          <w:szCs w:val="22"/>
        </w:rPr>
        <w:t>Watershed stakeholders are concerned about the lack of maintenance associated with septic tanks, the use of soils that are not suited for septic treatment, and the presence of straight pipe systems within the watershed. These concerns are exacerbated by the fact that severely limited soils cover essentially the entire watershed (</w:t>
      </w:r>
      <w:r w:rsidRPr="002C5669">
        <w:rPr>
          <w:rFonts w:ascii="Corbel" w:hAnsi="Corbel"/>
          <w:sz w:val="22"/>
          <w:szCs w:val="22"/>
        </w:rPr>
        <w:fldChar w:fldCharType="begin"/>
      </w:r>
      <w:r w:rsidRPr="002C5669">
        <w:rPr>
          <w:rFonts w:ascii="Corbel" w:hAnsi="Corbel"/>
          <w:sz w:val="22"/>
          <w:szCs w:val="22"/>
        </w:rPr>
        <w:instrText xml:space="preserve"> REF _Ref239233153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11</w:t>
      </w:r>
      <w:r w:rsidRPr="002C5669">
        <w:rPr>
          <w:rFonts w:ascii="Corbel" w:hAnsi="Corbel"/>
          <w:sz w:val="22"/>
          <w:szCs w:val="22"/>
        </w:rPr>
        <w:fldChar w:fldCharType="end"/>
      </w:r>
      <w:r w:rsidRPr="002C5669">
        <w:rPr>
          <w:rFonts w:ascii="Corbel" w:hAnsi="Corbel"/>
          <w:sz w:val="22"/>
          <w:szCs w:val="22"/>
        </w:rPr>
        <w:t>). Nearly 75,432 acres or 95% of the watershed is covered by soils that are considered very limited for use in septic tank absorption fields.  Nearly 319 (3.3%) acres are somewhat limited meaning that these soils are generally suitable for septic systems. The remaining 216 acres (1.7%) not rated for septic usage as it is not generally industry standard to install a septic system in these geographic locations</w:t>
      </w:r>
      <w:proofErr w:type="gramStart"/>
      <w:r w:rsidRPr="002C5669">
        <w:rPr>
          <w:rFonts w:ascii="Corbel" w:hAnsi="Corbel"/>
          <w:sz w:val="22"/>
          <w:szCs w:val="22"/>
        </w:rPr>
        <w:t>..</w:t>
      </w:r>
      <w:proofErr w:type="gramEnd"/>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lastRenderedPageBreak/>
        <w:drawing>
          <wp:inline distT="0" distB="0" distL="0" distR="0" wp14:anchorId="4B3877E4" wp14:editId="505C4882">
            <wp:extent cx="5943600" cy="45212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ic limitation.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943600" cy="4521298"/>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221" w:name="_Ref239233153"/>
      <w:bookmarkStart w:id="222" w:name="_Toc292465029"/>
      <w:bookmarkStart w:id="223" w:name="_Toc423102683"/>
      <w:bookmarkStart w:id="224" w:name="_Toc1376931"/>
      <w:bookmarkStart w:id="225" w:name="_Toc410745079"/>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11</w:t>
      </w:r>
      <w:r w:rsidRPr="002C5669">
        <w:rPr>
          <w:rFonts w:ascii="Corbel" w:hAnsi="Corbel"/>
          <w:sz w:val="22"/>
          <w:szCs w:val="22"/>
        </w:rPr>
        <w:fldChar w:fldCharType="end"/>
      </w:r>
      <w:bookmarkEnd w:id="221"/>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Suitability of soils for septic tank usage in the</w:t>
      </w:r>
      <w:bookmarkEnd w:id="222"/>
      <w:r w:rsidRPr="002C5669">
        <w:rPr>
          <w:rFonts w:ascii="Corbel" w:hAnsi="Corbel"/>
          <w:sz w:val="22"/>
          <w:szCs w:val="22"/>
        </w:rPr>
        <w:t xml:space="preserve"> Otter Creek Watershed.</w:t>
      </w:r>
      <w:bookmarkEnd w:id="223"/>
      <w:proofErr w:type="gramEnd"/>
      <w:r w:rsidRPr="002C5669">
        <w:rPr>
          <w:rFonts w:ascii="Corbel" w:hAnsi="Corbel"/>
          <w:b w:val="0"/>
          <w:sz w:val="22"/>
          <w:szCs w:val="22"/>
        </w:rPr>
        <w:t xml:space="preserve">  Source: NRCS, 2018.</w:t>
      </w:r>
      <w:bookmarkEnd w:id="224"/>
    </w:p>
    <w:bookmarkEnd w:id="225"/>
    <w:p w:rsidR="00046396" w:rsidRPr="002C5669" w:rsidRDefault="00046396" w:rsidP="009628EF">
      <w:pPr>
        <w:tabs>
          <w:tab w:val="left" w:pos="720"/>
        </w:tabs>
        <w:jc w:val="both"/>
        <w:rPr>
          <w:rFonts w:ascii="Corbel" w:hAnsi="Corbel"/>
          <w:b/>
          <w:sz w:val="22"/>
          <w:szCs w:val="22"/>
          <w:highlight w:val="lightGray"/>
          <w:u w:val="single"/>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26" w:name="_Toc513814939"/>
      <w:bookmarkStart w:id="227" w:name="_Toc513815250"/>
      <w:bookmarkStart w:id="228" w:name="_Toc513816655"/>
      <w:bookmarkStart w:id="229" w:name="_Toc528156940"/>
      <w:bookmarkStart w:id="230" w:name="_Toc528157133"/>
      <w:bookmarkStart w:id="231" w:name="_Toc532651987"/>
      <w:bookmarkStart w:id="232" w:name="_Toc168446"/>
      <w:bookmarkStart w:id="233" w:name="_Toc1376237"/>
      <w:bookmarkStart w:id="234" w:name="_Toc1376825"/>
      <w:r w:rsidRPr="002C5669">
        <w:rPr>
          <w:rFonts w:ascii="Corbel" w:hAnsi="Corbel"/>
          <w:sz w:val="22"/>
          <w:szCs w:val="22"/>
        </w:rPr>
        <w:t>Wastewater Treatment and Solids Disposal</w:t>
      </w:r>
      <w:bookmarkEnd w:id="226"/>
      <w:bookmarkEnd w:id="227"/>
      <w:bookmarkEnd w:id="228"/>
      <w:bookmarkEnd w:id="229"/>
      <w:bookmarkEnd w:id="230"/>
      <w:bookmarkEnd w:id="231"/>
      <w:bookmarkEnd w:id="232"/>
      <w:bookmarkEnd w:id="233"/>
      <w:bookmarkEnd w:id="234"/>
    </w:p>
    <w:p w:rsidR="00046396" w:rsidRPr="002C5669" w:rsidRDefault="00046396" w:rsidP="009628EF">
      <w:pPr>
        <w:pStyle w:val="Caption"/>
        <w:tabs>
          <w:tab w:val="left" w:pos="720"/>
        </w:tabs>
        <w:jc w:val="both"/>
        <w:rPr>
          <w:rFonts w:ascii="Corbel" w:hAnsi="Corbel"/>
          <w:sz w:val="22"/>
          <w:szCs w:val="22"/>
        </w:rPr>
      </w:pPr>
      <w:r w:rsidRPr="002C5669">
        <w:rPr>
          <w:rFonts w:ascii="Corbel" w:hAnsi="Corbel"/>
          <w:b w:val="0"/>
          <w:sz w:val="22"/>
          <w:szCs w:val="22"/>
        </w:rPr>
        <w:t>Several facilities which treat wastewater and are permitted to discharge the treated effluent are located within the watershed. These facilities are regulated by National Pollution Discharge Elimination System (NPDES) permits. These include several wastewater treatment plants ranging in size from small, local plants to larger, publicly-owned facilities, and school facilities. In total, 14 NPDES-regulated facilities are located within the watershed (</w:t>
      </w:r>
      <w:r w:rsidRPr="002C5669">
        <w:rPr>
          <w:rFonts w:ascii="Corbel" w:hAnsi="Corbel"/>
          <w:sz w:val="22"/>
          <w:szCs w:val="22"/>
        </w:rPr>
        <w:fldChar w:fldCharType="begin"/>
      </w:r>
      <w:r w:rsidRPr="002C5669">
        <w:rPr>
          <w:rFonts w:ascii="Corbel" w:hAnsi="Corbel"/>
          <w:sz w:val="22"/>
          <w:szCs w:val="22"/>
        </w:rPr>
        <w:instrText xml:space="preserve"> REF _Ref239233161 \h  \* MERGEFORMAT </w:instrText>
      </w:r>
      <w:r w:rsidRPr="002C5669">
        <w:rPr>
          <w:rFonts w:ascii="Corbel" w:hAnsi="Corbel"/>
          <w:sz w:val="22"/>
          <w:szCs w:val="22"/>
        </w:rPr>
      </w:r>
      <w:r w:rsidRPr="002C5669">
        <w:rPr>
          <w:rFonts w:ascii="Corbel" w:hAnsi="Corbel"/>
          <w:sz w:val="22"/>
          <w:szCs w:val="22"/>
        </w:rPr>
        <w:fldChar w:fldCharType="separate"/>
      </w:r>
      <w:r w:rsidR="00323AEC" w:rsidRPr="00323AEC">
        <w:rPr>
          <w:rFonts w:ascii="Corbel" w:hAnsi="Corbel"/>
          <w:b w:val="0"/>
          <w:sz w:val="22"/>
          <w:szCs w:val="22"/>
        </w:rPr>
        <w:t xml:space="preserve">Figure </w:t>
      </w:r>
      <w:r w:rsidR="00323AEC" w:rsidRPr="00323AEC">
        <w:rPr>
          <w:rFonts w:ascii="Corbel" w:hAnsi="Corbel"/>
          <w:b w:val="0"/>
          <w:noProof/>
          <w:sz w:val="22"/>
          <w:szCs w:val="22"/>
        </w:rPr>
        <w:t>12</w:t>
      </w:r>
      <w:r w:rsidRPr="002C5669">
        <w:rPr>
          <w:rFonts w:ascii="Corbel" w:hAnsi="Corbel"/>
          <w:sz w:val="22"/>
          <w:szCs w:val="22"/>
        </w:rPr>
        <w:fldChar w:fldCharType="end"/>
      </w:r>
      <w:r w:rsidRPr="002C5669">
        <w:rPr>
          <w:rFonts w:ascii="Corbel" w:hAnsi="Corbel"/>
          <w:b w:val="0"/>
          <w:sz w:val="22"/>
          <w:szCs w:val="22"/>
        </w:rPr>
        <w:t xml:space="preserve">). </w:t>
      </w:r>
      <w:r w:rsidRPr="002C5669">
        <w:rPr>
          <w:rFonts w:ascii="Corbel" w:hAnsi="Corbel"/>
          <w:b w:val="0"/>
          <w:sz w:val="22"/>
          <w:szCs w:val="22"/>
        </w:rPr>
        <w:fldChar w:fldCharType="begin"/>
      </w:r>
      <w:r w:rsidRPr="002C5669">
        <w:rPr>
          <w:rFonts w:ascii="Corbel" w:hAnsi="Corbel"/>
          <w:b w:val="0"/>
          <w:sz w:val="22"/>
          <w:szCs w:val="22"/>
        </w:rPr>
        <w:instrText xml:space="preserve"> REF _Ref416960326 \h  \* MERGEFORMAT </w:instrText>
      </w:r>
      <w:r w:rsidRPr="002C5669">
        <w:rPr>
          <w:rFonts w:ascii="Corbel" w:hAnsi="Corbel"/>
          <w:b w:val="0"/>
          <w:sz w:val="22"/>
          <w:szCs w:val="22"/>
        </w:rPr>
      </w:r>
      <w:r w:rsidRPr="002C5669">
        <w:rPr>
          <w:rFonts w:ascii="Corbel" w:hAnsi="Corbel"/>
          <w:b w:val="0"/>
          <w:sz w:val="22"/>
          <w:szCs w:val="22"/>
        </w:rPr>
        <w:fldChar w:fldCharType="separate"/>
      </w:r>
      <w:r w:rsidR="00323AEC" w:rsidRPr="00323AEC">
        <w:rPr>
          <w:rFonts w:ascii="Corbel" w:hAnsi="Corbel"/>
          <w:b w:val="0"/>
          <w:sz w:val="22"/>
          <w:szCs w:val="22"/>
        </w:rPr>
        <w:t xml:space="preserve">Table </w:t>
      </w:r>
      <w:r w:rsidR="00323AEC" w:rsidRPr="00323AEC">
        <w:rPr>
          <w:rFonts w:ascii="Corbel" w:hAnsi="Corbel"/>
          <w:b w:val="0"/>
          <w:noProof/>
          <w:sz w:val="22"/>
          <w:szCs w:val="22"/>
        </w:rPr>
        <w:t>4</w:t>
      </w:r>
      <w:r w:rsidRPr="002C5669">
        <w:rPr>
          <w:rFonts w:ascii="Corbel" w:hAnsi="Corbel"/>
          <w:b w:val="0"/>
          <w:sz w:val="22"/>
          <w:szCs w:val="22"/>
        </w:rPr>
        <w:fldChar w:fldCharType="end"/>
      </w:r>
      <w:r w:rsidRPr="002C5669">
        <w:rPr>
          <w:rFonts w:ascii="Corbel" w:hAnsi="Corbel"/>
          <w:b w:val="0"/>
          <w:sz w:val="22"/>
          <w:szCs w:val="22"/>
        </w:rPr>
        <w:t xml:space="preserve"> details the NPDES facility name, activity, and permit number. More detailed information for each facility will be discussed on a subwatershed basis in subsequent sections.</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lastRenderedPageBreak/>
        <w:drawing>
          <wp:inline distT="0" distB="0" distL="0" distR="0" wp14:anchorId="7F568587" wp14:editId="354D983C">
            <wp:extent cx="5316279" cy="35512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DES.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316279" cy="3551274"/>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235" w:name="_Ref239233161"/>
      <w:bookmarkStart w:id="236" w:name="_Toc423102684"/>
      <w:bookmarkStart w:id="237" w:name="_Toc1376932"/>
      <w:bookmarkStart w:id="238" w:name="_Toc292465030"/>
      <w:bookmarkStart w:id="239" w:name="_Toc410745080"/>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12</w:t>
      </w:r>
      <w:r w:rsidRPr="002C5669">
        <w:rPr>
          <w:rFonts w:ascii="Corbel" w:hAnsi="Corbel"/>
          <w:sz w:val="22"/>
          <w:szCs w:val="22"/>
        </w:rPr>
        <w:fldChar w:fldCharType="end"/>
      </w:r>
      <w:bookmarkEnd w:id="235"/>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NPDES-regulated facilities in the Otter Creek Watershed.</w:t>
      </w:r>
      <w:bookmarkEnd w:id="236"/>
      <w:bookmarkEnd w:id="237"/>
      <w:proofErr w:type="gramEnd"/>
      <w:r w:rsidRPr="002C5669">
        <w:rPr>
          <w:rFonts w:ascii="Corbel" w:hAnsi="Corbel"/>
          <w:sz w:val="22"/>
          <w:szCs w:val="22"/>
        </w:rPr>
        <w:t xml:space="preserve"> </w:t>
      </w:r>
    </w:p>
    <w:p w:rsidR="00046396" w:rsidRPr="002C5669" w:rsidRDefault="00046396" w:rsidP="009628EF">
      <w:pPr>
        <w:jc w:val="both"/>
        <w:rPr>
          <w:rFonts w:ascii="Corbel" w:hAnsi="Corbel"/>
          <w:b/>
          <w:bCs/>
          <w:sz w:val="22"/>
          <w:szCs w:val="22"/>
          <w:highlight w:val="lightGray"/>
        </w:rPr>
      </w:pPr>
      <w:bookmarkStart w:id="240" w:name="_Ref239231216"/>
      <w:bookmarkStart w:id="241" w:name="_Ref242176762"/>
      <w:bookmarkStart w:id="242" w:name="_Ref287366771"/>
      <w:bookmarkStart w:id="243" w:name="_Ref292466077"/>
      <w:bookmarkStart w:id="244" w:name="_Toc292465182"/>
      <w:bookmarkEnd w:id="238"/>
      <w:bookmarkEnd w:id="239"/>
    </w:p>
    <w:p w:rsidR="00046396" w:rsidRPr="002C5669" w:rsidRDefault="00046396" w:rsidP="009628EF">
      <w:pPr>
        <w:pStyle w:val="Caption"/>
        <w:tabs>
          <w:tab w:val="left" w:pos="720"/>
        </w:tabs>
        <w:jc w:val="both"/>
        <w:rPr>
          <w:rFonts w:ascii="Corbel" w:hAnsi="Corbel"/>
          <w:sz w:val="22"/>
          <w:szCs w:val="22"/>
        </w:rPr>
      </w:pPr>
      <w:bookmarkStart w:id="245" w:name="_Ref416960326"/>
      <w:bookmarkStart w:id="246" w:name="_Toc423102835"/>
      <w:bookmarkStart w:id="247" w:name="_Toc1376995"/>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23AEC">
        <w:rPr>
          <w:rFonts w:ascii="Corbel" w:hAnsi="Corbel"/>
          <w:noProof/>
          <w:sz w:val="22"/>
          <w:szCs w:val="22"/>
        </w:rPr>
        <w:t>4</w:t>
      </w:r>
      <w:r w:rsidRPr="002C5669">
        <w:rPr>
          <w:rFonts w:ascii="Corbel" w:hAnsi="Corbel"/>
          <w:sz w:val="22"/>
          <w:szCs w:val="22"/>
        </w:rPr>
        <w:fldChar w:fldCharType="end"/>
      </w:r>
      <w:bookmarkEnd w:id="240"/>
      <w:bookmarkEnd w:id="241"/>
      <w:bookmarkEnd w:id="242"/>
      <w:bookmarkEnd w:id="243"/>
      <w:bookmarkEnd w:id="245"/>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NPDES-regulated facility information.</w:t>
      </w:r>
      <w:bookmarkEnd w:id="244"/>
      <w:bookmarkEnd w:id="246"/>
      <w:bookmarkEnd w:id="247"/>
      <w:proofErr w:type="gramEnd"/>
    </w:p>
    <w:tbl>
      <w:tblPr>
        <w:tblW w:w="8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1319"/>
        <w:gridCol w:w="3767"/>
        <w:gridCol w:w="2654"/>
      </w:tblGrid>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Map ID</w:t>
            </w:r>
          </w:p>
        </w:tc>
        <w:tc>
          <w:tcPr>
            <w:tcW w:w="1319"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NPDES ID</w:t>
            </w:r>
          </w:p>
        </w:tc>
        <w:tc>
          <w:tcPr>
            <w:tcW w:w="3767"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Facility Name</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Activity</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IN0025224</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proofErr w:type="spellStart"/>
            <w:r w:rsidRPr="002C5669">
              <w:rPr>
                <w:rFonts w:ascii="Corbel" w:hAnsi="Corbel" w:cs="Arial"/>
                <w:sz w:val="22"/>
                <w:szCs w:val="22"/>
              </w:rPr>
              <w:t>Staunten</w:t>
            </w:r>
            <w:proofErr w:type="spellEnd"/>
            <w:r w:rsidRPr="002C5669">
              <w:rPr>
                <w:rFonts w:ascii="Corbel" w:hAnsi="Corbel" w:cs="Arial"/>
                <w:sz w:val="22"/>
                <w:szCs w:val="22"/>
              </w:rPr>
              <w:t xml:space="preserve"> Wastewater Plant</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INRM00279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Keebler Company</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INR10H824</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Brazil Road Reconstruction</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Short term construction</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4</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IN0054879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Mears Mobile Home Park</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Inactive 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INR10K746</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Pastime Solar Center</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ING080319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US 40 Construction/Dewatering</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Short term construction</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7</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ING670022</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Cinergy – Wabash Lateral Project</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Short term construction</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8</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INRM02209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Process Development and Fabrication</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9</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INR10H480</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Otter Creek Firehouse</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IN0045721</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proofErr w:type="spellStart"/>
            <w:r w:rsidRPr="002C5669">
              <w:rPr>
                <w:rFonts w:ascii="Corbel" w:hAnsi="Corbel" w:cs="Arial"/>
                <w:sz w:val="22"/>
                <w:szCs w:val="22"/>
              </w:rPr>
              <w:t>Arketex</w:t>
            </w:r>
            <w:proofErr w:type="spellEnd"/>
            <w:r w:rsidRPr="002C5669">
              <w:rPr>
                <w:rFonts w:ascii="Corbel" w:hAnsi="Corbel" w:cs="Arial"/>
                <w:sz w:val="22"/>
                <w:szCs w:val="22"/>
              </w:rPr>
              <w:t xml:space="preserve"> Ceramic Corporation</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11</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IN0030678</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Rio Grande Elementary School</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12</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IN0044725</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Brazil Minerals Inc.</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13</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IN0039829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Carbon Municipal STP</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14</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IN0053821</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 xml:space="preserve">B&amp;LS </w:t>
            </w:r>
            <w:proofErr w:type="spellStart"/>
            <w:r w:rsidRPr="002C5669">
              <w:rPr>
                <w:rFonts w:ascii="Corbel" w:hAnsi="Corbel" w:cs="Arial"/>
                <w:sz w:val="22"/>
                <w:szCs w:val="22"/>
              </w:rPr>
              <w:t>Contr</w:t>
            </w:r>
            <w:proofErr w:type="spellEnd"/>
            <w:r w:rsidRPr="002C5669">
              <w:rPr>
                <w:rFonts w:ascii="Corbel" w:hAnsi="Corbel" w:cs="Arial"/>
                <w:sz w:val="22"/>
                <w:szCs w:val="22"/>
              </w:rPr>
              <w:t>-Calcutta Rail</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bl>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Source: USEPA </w:t>
      </w:r>
      <w:proofErr w:type="spellStart"/>
      <w:r w:rsidRPr="002C5669">
        <w:rPr>
          <w:rFonts w:ascii="Corbel" w:hAnsi="Corbel"/>
          <w:sz w:val="22"/>
          <w:szCs w:val="22"/>
        </w:rPr>
        <w:t>EnviroFacts</w:t>
      </w:r>
      <w:proofErr w:type="spellEnd"/>
      <w:r w:rsidRPr="002C5669">
        <w:rPr>
          <w:rFonts w:ascii="Corbel" w:hAnsi="Corbel"/>
          <w:sz w:val="22"/>
          <w:szCs w:val="22"/>
        </w:rPr>
        <w:t xml:space="preserve"> Warehouse, 2018</w:t>
      </w:r>
    </w:p>
    <w:p w:rsidR="00046396" w:rsidRPr="00C2053D" w:rsidRDefault="00046396" w:rsidP="009628EF">
      <w:pPr>
        <w:tabs>
          <w:tab w:val="left" w:pos="720"/>
        </w:tabs>
        <w:jc w:val="both"/>
        <w:rPr>
          <w:rFonts w:ascii="Corbel" w:hAnsi="Corbel"/>
          <w:i/>
          <w:color w:val="0000FF"/>
          <w:sz w:val="22"/>
          <w:szCs w:val="22"/>
        </w:rPr>
      </w:pPr>
    </w:p>
    <w:p w:rsidR="00046396" w:rsidRPr="00FC0120" w:rsidRDefault="00046396" w:rsidP="009628EF">
      <w:pPr>
        <w:pStyle w:val="Heading3"/>
        <w:numPr>
          <w:ilvl w:val="2"/>
          <w:numId w:val="3"/>
        </w:numPr>
        <w:tabs>
          <w:tab w:val="clear" w:pos="2160"/>
          <w:tab w:val="num" w:pos="0"/>
        </w:tabs>
        <w:jc w:val="both"/>
        <w:rPr>
          <w:rFonts w:ascii="Corbel" w:hAnsi="Corbel"/>
          <w:sz w:val="22"/>
          <w:szCs w:val="22"/>
        </w:rPr>
      </w:pPr>
      <w:bookmarkStart w:id="248" w:name="_Toc513814940"/>
      <w:bookmarkStart w:id="249" w:name="_Toc513815251"/>
      <w:bookmarkStart w:id="250" w:name="_Toc513816656"/>
      <w:bookmarkStart w:id="251" w:name="_Toc528156941"/>
      <w:bookmarkStart w:id="252" w:name="_Toc528157134"/>
      <w:bookmarkStart w:id="253" w:name="_Toc532651988"/>
      <w:bookmarkStart w:id="254" w:name="_Toc168447"/>
      <w:bookmarkStart w:id="255" w:name="_Toc1376238"/>
      <w:bookmarkStart w:id="256" w:name="_Toc1376826"/>
      <w:r w:rsidRPr="00FC0120">
        <w:rPr>
          <w:rFonts w:ascii="Corbel" w:hAnsi="Corbel"/>
          <w:sz w:val="22"/>
          <w:szCs w:val="22"/>
        </w:rPr>
        <w:t>Municipal Wastewater Treatment and Combined Sewer Overflows</w:t>
      </w:r>
      <w:bookmarkEnd w:id="248"/>
      <w:bookmarkEnd w:id="249"/>
      <w:bookmarkEnd w:id="250"/>
      <w:bookmarkEnd w:id="251"/>
      <w:bookmarkEnd w:id="252"/>
      <w:bookmarkEnd w:id="253"/>
      <w:bookmarkEnd w:id="254"/>
      <w:bookmarkEnd w:id="255"/>
      <w:bookmarkEnd w:id="256"/>
    </w:p>
    <w:p w:rsidR="00046396" w:rsidRPr="00FC0120" w:rsidRDefault="00046396" w:rsidP="009628EF">
      <w:pPr>
        <w:tabs>
          <w:tab w:val="left" w:pos="720"/>
        </w:tabs>
        <w:jc w:val="both"/>
        <w:rPr>
          <w:rFonts w:ascii="Corbel" w:hAnsi="Corbel"/>
          <w:sz w:val="22"/>
          <w:szCs w:val="22"/>
          <w:highlight w:val="lightGray"/>
        </w:rPr>
      </w:pPr>
      <w:r w:rsidRPr="00FC0120">
        <w:rPr>
          <w:rFonts w:ascii="Corbel" w:hAnsi="Corbel"/>
          <w:sz w:val="22"/>
          <w:szCs w:val="22"/>
        </w:rPr>
        <w:t xml:space="preserve">In the relatively rural Otter Creek Watershed, there are two wastewater treatment facilities located within and discharging to Otter Creek or a tributary, the </w:t>
      </w:r>
      <w:proofErr w:type="spellStart"/>
      <w:r w:rsidRPr="00FC0120">
        <w:rPr>
          <w:rFonts w:ascii="Corbel" w:hAnsi="Corbel"/>
          <w:sz w:val="22"/>
          <w:szCs w:val="22"/>
        </w:rPr>
        <w:t>Staunten</w:t>
      </w:r>
      <w:proofErr w:type="spellEnd"/>
      <w:r w:rsidRPr="00FC0120">
        <w:rPr>
          <w:rFonts w:ascii="Corbel" w:hAnsi="Corbel"/>
          <w:sz w:val="22"/>
          <w:szCs w:val="22"/>
        </w:rPr>
        <w:t xml:space="preserve"> Wastewater Plant and the Carbon Municipal Sewage Treatment Plant, as well as two wastewater treatment facilities which treat portions of the watershed but discharge outside of the watershed, the City of Terre Haute and City of Brazil, as well as the Rio Grande Elementary </w:t>
      </w:r>
      <w:r w:rsidRPr="00970CEC">
        <w:rPr>
          <w:rFonts w:ascii="Corbel" w:hAnsi="Corbel"/>
          <w:sz w:val="22"/>
          <w:szCs w:val="22"/>
        </w:rPr>
        <w:t xml:space="preserve">School. Sludge from municipal wastewater treatment plants is </w:t>
      </w:r>
      <w:r w:rsidRPr="00970CEC">
        <w:rPr>
          <w:rFonts w:ascii="Corbel" w:hAnsi="Corbel"/>
          <w:sz w:val="22"/>
          <w:szCs w:val="22"/>
        </w:rPr>
        <w:lastRenderedPageBreak/>
        <w:t xml:space="preserve">applied on </w:t>
      </w:r>
      <w:r w:rsidR="00970CEC" w:rsidRPr="00970CEC">
        <w:rPr>
          <w:rFonts w:ascii="Corbel" w:hAnsi="Corbel"/>
          <w:sz w:val="22"/>
          <w:szCs w:val="22"/>
        </w:rPr>
        <w:t>50.4</w:t>
      </w:r>
      <w:r w:rsidRPr="00970CEC">
        <w:rPr>
          <w:rFonts w:ascii="Corbel" w:hAnsi="Corbel"/>
          <w:sz w:val="22"/>
          <w:szCs w:val="22"/>
        </w:rPr>
        <w:t xml:space="preserve"> acres throughout the watershed. </w:t>
      </w:r>
      <w:r w:rsidR="00970CEC" w:rsidRPr="00970CEC">
        <w:rPr>
          <w:rFonts w:ascii="Corbel" w:hAnsi="Corbel"/>
          <w:sz w:val="22"/>
          <w:szCs w:val="22"/>
        </w:rPr>
        <w:t>All</w:t>
      </w:r>
      <w:r w:rsidRPr="00970CEC">
        <w:rPr>
          <w:rFonts w:ascii="Corbel" w:hAnsi="Corbel"/>
          <w:sz w:val="22"/>
          <w:szCs w:val="22"/>
        </w:rPr>
        <w:t xml:space="preserve"> of this application occurs within the </w:t>
      </w:r>
      <w:r w:rsidR="00970CEC" w:rsidRPr="00970CEC">
        <w:rPr>
          <w:rFonts w:ascii="Corbel" w:hAnsi="Corbel"/>
          <w:sz w:val="22"/>
          <w:szCs w:val="22"/>
        </w:rPr>
        <w:t>Sulfur Creek and Wastewaters Creek-Otter Creek</w:t>
      </w:r>
      <w:r w:rsidRPr="00970CEC">
        <w:rPr>
          <w:rFonts w:ascii="Corbel" w:hAnsi="Corbel"/>
          <w:sz w:val="22"/>
          <w:szCs w:val="22"/>
        </w:rPr>
        <w:t xml:space="preserve"> Subwatersheds (</w:t>
      </w:r>
      <w:r w:rsidRPr="00970CEC">
        <w:rPr>
          <w:rFonts w:ascii="Corbel" w:hAnsi="Corbel"/>
          <w:sz w:val="22"/>
          <w:szCs w:val="22"/>
        </w:rPr>
        <w:fldChar w:fldCharType="begin"/>
      </w:r>
      <w:r w:rsidRPr="00970CEC">
        <w:rPr>
          <w:rFonts w:ascii="Corbel" w:hAnsi="Corbel"/>
          <w:sz w:val="22"/>
          <w:szCs w:val="22"/>
        </w:rPr>
        <w:instrText xml:space="preserve"> REF _Ref239233227 \h  \* MERGEFORMAT </w:instrText>
      </w:r>
      <w:r w:rsidRPr="00970CEC">
        <w:rPr>
          <w:rFonts w:ascii="Corbel" w:hAnsi="Corbel"/>
          <w:sz w:val="22"/>
          <w:szCs w:val="22"/>
        </w:rPr>
      </w:r>
      <w:r w:rsidRPr="00970CEC">
        <w:rPr>
          <w:rFonts w:ascii="Corbel" w:hAnsi="Corbel"/>
          <w:sz w:val="22"/>
          <w:szCs w:val="22"/>
        </w:rPr>
        <w:fldChar w:fldCharType="separate"/>
      </w:r>
      <w:r w:rsidR="00323AEC" w:rsidRPr="00970CEC">
        <w:rPr>
          <w:rFonts w:ascii="Corbel" w:hAnsi="Corbel"/>
          <w:sz w:val="22"/>
          <w:szCs w:val="22"/>
        </w:rPr>
        <w:t xml:space="preserve">Figure </w:t>
      </w:r>
      <w:r w:rsidR="00323AEC">
        <w:rPr>
          <w:rFonts w:ascii="Corbel" w:hAnsi="Corbel"/>
          <w:noProof/>
          <w:sz w:val="22"/>
          <w:szCs w:val="22"/>
        </w:rPr>
        <w:t>13</w:t>
      </w:r>
      <w:r w:rsidRPr="00970CEC">
        <w:rPr>
          <w:rFonts w:ascii="Corbel" w:hAnsi="Corbel"/>
          <w:sz w:val="22"/>
          <w:szCs w:val="22"/>
        </w:rPr>
        <w:fldChar w:fldCharType="end"/>
      </w:r>
      <w:r w:rsidRPr="00970CEC">
        <w:rPr>
          <w:rFonts w:ascii="Corbel" w:hAnsi="Corbel"/>
          <w:sz w:val="22"/>
          <w:szCs w:val="22"/>
        </w:rPr>
        <w:t xml:space="preserve">). </w:t>
      </w:r>
    </w:p>
    <w:p w:rsidR="00046396" w:rsidRPr="00FC0120" w:rsidRDefault="00046396" w:rsidP="009628EF">
      <w:pPr>
        <w:tabs>
          <w:tab w:val="left" w:pos="720"/>
        </w:tabs>
        <w:jc w:val="both"/>
        <w:rPr>
          <w:rFonts w:ascii="Corbel" w:hAnsi="Corbel"/>
          <w:sz w:val="22"/>
          <w:szCs w:val="22"/>
          <w:highlight w:val="lightGray"/>
        </w:rPr>
      </w:pPr>
    </w:p>
    <w:p w:rsidR="00046396" w:rsidRPr="00FC0120" w:rsidRDefault="00970CEC" w:rsidP="009628EF">
      <w:pPr>
        <w:tabs>
          <w:tab w:val="left" w:pos="720"/>
        </w:tabs>
        <w:jc w:val="both"/>
        <w:rPr>
          <w:rFonts w:ascii="Corbel" w:hAnsi="Corbel"/>
          <w:sz w:val="22"/>
          <w:szCs w:val="22"/>
          <w:highlight w:val="lightGray"/>
        </w:rPr>
      </w:pPr>
      <w:r w:rsidRPr="00970CEC">
        <w:rPr>
          <w:rFonts w:ascii="Corbel" w:hAnsi="Corbel"/>
          <w:noProof/>
          <w:sz w:val="22"/>
          <w:szCs w:val="22"/>
          <w:bdr w:val="single" w:sz="4" w:space="0" w:color="auto"/>
        </w:rPr>
        <w:drawing>
          <wp:inline distT="0" distB="0" distL="0" distR="0" wp14:anchorId="7CD609F0" wp14:editId="3A483BB7">
            <wp:extent cx="5286375" cy="3581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tary.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288569" cy="358288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FC0120" w:rsidRDefault="00046396" w:rsidP="009628EF">
      <w:pPr>
        <w:pStyle w:val="Caption"/>
        <w:tabs>
          <w:tab w:val="left" w:pos="720"/>
        </w:tabs>
        <w:jc w:val="both"/>
        <w:rPr>
          <w:rFonts w:ascii="Corbel" w:hAnsi="Corbel"/>
          <w:sz w:val="22"/>
          <w:szCs w:val="22"/>
        </w:rPr>
      </w:pPr>
      <w:bookmarkStart w:id="257" w:name="_Ref239233227"/>
      <w:bookmarkStart w:id="258" w:name="_Toc292465031"/>
      <w:bookmarkStart w:id="259" w:name="_Toc423102685"/>
      <w:bookmarkStart w:id="260" w:name="_Toc1376933"/>
      <w:bookmarkStart w:id="261" w:name="_Toc410745081"/>
      <w:proofErr w:type="gramStart"/>
      <w:r w:rsidRPr="00970CEC">
        <w:rPr>
          <w:rFonts w:ascii="Corbel" w:hAnsi="Corbel"/>
          <w:sz w:val="22"/>
          <w:szCs w:val="22"/>
        </w:rPr>
        <w:t xml:space="preserve">Figure </w:t>
      </w:r>
      <w:r w:rsidRPr="00970CEC">
        <w:rPr>
          <w:rFonts w:ascii="Corbel" w:hAnsi="Corbel"/>
          <w:sz w:val="22"/>
          <w:szCs w:val="22"/>
        </w:rPr>
        <w:fldChar w:fldCharType="begin"/>
      </w:r>
      <w:r w:rsidRPr="00970CEC">
        <w:rPr>
          <w:rFonts w:ascii="Corbel" w:hAnsi="Corbel"/>
          <w:sz w:val="22"/>
          <w:szCs w:val="22"/>
        </w:rPr>
        <w:instrText xml:space="preserve"> SEQ Figure \* ARABIC </w:instrText>
      </w:r>
      <w:r w:rsidRPr="00970CEC">
        <w:rPr>
          <w:rFonts w:ascii="Corbel" w:hAnsi="Corbel"/>
          <w:sz w:val="22"/>
          <w:szCs w:val="22"/>
        </w:rPr>
        <w:fldChar w:fldCharType="separate"/>
      </w:r>
      <w:r w:rsidR="00323AEC">
        <w:rPr>
          <w:rFonts w:ascii="Corbel" w:hAnsi="Corbel"/>
          <w:noProof/>
          <w:sz w:val="22"/>
          <w:szCs w:val="22"/>
        </w:rPr>
        <w:t>13</w:t>
      </w:r>
      <w:r w:rsidRPr="00970CEC">
        <w:rPr>
          <w:rFonts w:ascii="Corbel" w:hAnsi="Corbel"/>
          <w:sz w:val="22"/>
          <w:szCs w:val="22"/>
        </w:rPr>
        <w:fldChar w:fldCharType="end"/>
      </w:r>
      <w:bookmarkEnd w:id="257"/>
      <w:r w:rsidRPr="00970CEC">
        <w:rPr>
          <w:rFonts w:ascii="Corbel" w:hAnsi="Corbel"/>
          <w:sz w:val="22"/>
          <w:szCs w:val="22"/>
        </w:rPr>
        <w:t>.</w:t>
      </w:r>
      <w:proofErr w:type="gramEnd"/>
      <w:r w:rsidRPr="00970CEC">
        <w:rPr>
          <w:rFonts w:ascii="Corbel" w:hAnsi="Corbel"/>
          <w:sz w:val="22"/>
          <w:szCs w:val="22"/>
        </w:rPr>
        <w:t xml:space="preserve"> Wastewater treatment plant service areas, municipal </w:t>
      </w:r>
      <w:proofErr w:type="spellStart"/>
      <w:r w:rsidRPr="00970CEC">
        <w:rPr>
          <w:rFonts w:ascii="Corbel" w:hAnsi="Corbel"/>
          <w:sz w:val="22"/>
          <w:szCs w:val="22"/>
        </w:rPr>
        <w:t>biosolids</w:t>
      </w:r>
      <w:proofErr w:type="spellEnd"/>
      <w:r w:rsidRPr="00970CEC">
        <w:rPr>
          <w:rFonts w:ascii="Corbel" w:hAnsi="Corbel"/>
          <w:sz w:val="22"/>
          <w:szCs w:val="22"/>
        </w:rPr>
        <w:t xml:space="preserve"> land application sites, dense unsewered housing within the </w:t>
      </w:r>
      <w:bookmarkEnd w:id="258"/>
      <w:bookmarkEnd w:id="259"/>
      <w:r w:rsidRPr="00970CEC">
        <w:rPr>
          <w:rFonts w:ascii="Corbel" w:hAnsi="Corbel"/>
          <w:sz w:val="22"/>
          <w:szCs w:val="22"/>
        </w:rPr>
        <w:t>Otter Creek Watershed.</w:t>
      </w:r>
      <w:bookmarkEnd w:id="260"/>
    </w:p>
    <w:bookmarkEnd w:id="261"/>
    <w:p w:rsidR="00046396" w:rsidRPr="00FC0120" w:rsidRDefault="00046396" w:rsidP="009628EF">
      <w:pPr>
        <w:tabs>
          <w:tab w:val="left" w:pos="720"/>
        </w:tabs>
        <w:jc w:val="both"/>
        <w:rPr>
          <w:rFonts w:ascii="Corbel" w:hAnsi="Corbel"/>
          <w:sz w:val="22"/>
          <w:szCs w:val="22"/>
          <w:highlight w:val="lightGray"/>
        </w:rPr>
      </w:pPr>
    </w:p>
    <w:p w:rsidR="00046396" w:rsidRPr="00FC0120" w:rsidRDefault="00046396" w:rsidP="009628EF">
      <w:pPr>
        <w:tabs>
          <w:tab w:val="left" w:pos="720"/>
        </w:tabs>
        <w:jc w:val="both"/>
        <w:rPr>
          <w:rFonts w:ascii="Corbel" w:hAnsi="Corbel"/>
          <w:sz w:val="22"/>
          <w:szCs w:val="22"/>
        </w:rPr>
      </w:pPr>
      <w:r w:rsidRPr="00FC0120">
        <w:rPr>
          <w:rFonts w:ascii="Corbel" w:hAnsi="Corbel"/>
          <w:sz w:val="22"/>
          <w:szCs w:val="22"/>
        </w:rPr>
        <w:t xml:space="preserve">The City of Brazil operates a wastewater treatment plant which serves approximately 4,500 customers. In total, the plant treats 2.5 MGD of wastewater, which when cleaned, discharges outside of the Otter Creek Watershed (Goodrich, unpublished). The system does not include any combined sewer overflow points. If flows above 2.5 MGD occur, these flows are diverted to a lagoon system. The service area is shown in </w:t>
      </w:r>
      <w:r w:rsidRPr="00FC0120">
        <w:rPr>
          <w:rFonts w:ascii="Corbel" w:hAnsi="Corbel"/>
          <w:sz w:val="22"/>
          <w:szCs w:val="22"/>
        </w:rPr>
        <w:fldChar w:fldCharType="begin"/>
      </w:r>
      <w:r w:rsidRPr="00FC0120">
        <w:rPr>
          <w:rFonts w:ascii="Corbel" w:hAnsi="Corbel"/>
          <w:sz w:val="22"/>
          <w:szCs w:val="22"/>
        </w:rPr>
        <w:instrText xml:space="preserve"> REF _Ref239233227 \h </w:instrText>
      </w:r>
      <w:r w:rsidR="00FC0120" w:rsidRPr="00FC0120">
        <w:rPr>
          <w:rFonts w:ascii="Corbel" w:hAnsi="Corbel"/>
          <w:sz w:val="22"/>
          <w:szCs w:val="22"/>
        </w:rPr>
        <w:instrText xml:space="preserve"> \* MERGEFORMAT </w:instrText>
      </w:r>
      <w:r w:rsidRPr="00FC0120">
        <w:rPr>
          <w:rFonts w:ascii="Corbel" w:hAnsi="Corbel"/>
          <w:sz w:val="22"/>
          <w:szCs w:val="22"/>
        </w:rPr>
      </w:r>
      <w:r w:rsidRPr="00FC0120">
        <w:rPr>
          <w:rFonts w:ascii="Corbel" w:hAnsi="Corbel"/>
          <w:sz w:val="22"/>
          <w:szCs w:val="22"/>
        </w:rPr>
        <w:fldChar w:fldCharType="separate"/>
      </w:r>
      <w:r w:rsidR="00323AEC" w:rsidRPr="00970CEC">
        <w:rPr>
          <w:rFonts w:ascii="Corbel" w:hAnsi="Corbel"/>
          <w:sz w:val="22"/>
          <w:szCs w:val="22"/>
        </w:rPr>
        <w:t xml:space="preserve">Figure </w:t>
      </w:r>
      <w:r w:rsidR="00323AEC">
        <w:rPr>
          <w:rFonts w:ascii="Corbel" w:hAnsi="Corbel"/>
          <w:noProof/>
          <w:sz w:val="22"/>
          <w:szCs w:val="22"/>
        </w:rPr>
        <w:t>13</w:t>
      </w:r>
      <w:r w:rsidRPr="00FC0120">
        <w:rPr>
          <w:rFonts w:ascii="Corbel" w:hAnsi="Corbel"/>
          <w:sz w:val="22"/>
          <w:szCs w:val="22"/>
        </w:rPr>
        <w:fldChar w:fldCharType="end"/>
      </w:r>
      <w:r w:rsidRPr="00FC0120">
        <w:rPr>
          <w:rFonts w:ascii="Corbel" w:hAnsi="Corbel"/>
          <w:sz w:val="22"/>
          <w:szCs w:val="22"/>
        </w:rPr>
        <w:t>.</w:t>
      </w:r>
    </w:p>
    <w:p w:rsidR="00046396" w:rsidRPr="00FC0120" w:rsidRDefault="00046396" w:rsidP="009628EF">
      <w:pPr>
        <w:tabs>
          <w:tab w:val="left" w:pos="720"/>
        </w:tabs>
        <w:jc w:val="both"/>
        <w:rPr>
          <w:rFonts w:ascii="Corbel" w:hAnsi="Corbel"/>
          <w:sz w:val="22"/>
          <w:szCs w:val="22"/>
        </w:rPr>
      </w:pPr>
    </w:p>
    <w:p w:rsidR="00046396" w:rsidRPr="00FC0120" w:rsidRDefault="00046396" w:rsidP="009628EF">
      <w:pPr>
        <w:tabs>
          <w:tab w:val="left" w:pos="720"/>
        </w:tabs>
        <w:jc w:val="both"/>
        <w:rPr>
          <w:rFonts w:ascii="Corbel" w:hAnsi="Corbel"/>
          <w:i/>
          <w:sz w:val="22"/>
          <w:szCs w:val="22"/>
        </w:rPr>
      </w:pPr>
      <w:r w:rsidRPr="00FC0120">
        <w:rPr>
          <w:rFonts w:ascii="Corbel" w:hAnsi="Corbel"/>
          <w:sz w:val="22"/>
          <w:szCs w:val="22"/>
        </w:rPr>
        <w:t xml:space="preserve">The Town of Carbon operates a wastewater system which collects effluent from approximately 160 septic tanks which flow to a lift station for pumping to treatment lagoons. The tanks are pumped on a rotational basis. Two lagoons are used for treatment with 90 days storage and the third is used for polishing and storage. Once cleaned to a 10:1 dilution ration, the plant discharges a maximum of 0.0252 MGD of wastewater to Ebenezer Creek (IDEM, 2013). From 2009 through 2012, the plant reported one quarter pH violation and six quarters of nitrogen violations. The service area is shown in </w:t>
      </w:r>
      <w:r w:rsidRPr="00FC0120">
        <w:rPr>
          <w:rFonts w:ascii="Corbel" w:hAnsi="Corbel"/>
          <w:sz w:val="22"/>
          <w:szCs w:val="22"/>
        </w:rPr>
        <w:fldChar w:fldCharType="begin"/>
      </w:r>
      <w:r w:rsidRPr="00FC0120">
        <w:rPr>
          <w:rFonts w:ascii="Corbel" w:hAnsi="Corbel"/>
          <w:sz w:val="22"/>
          <w:szCs w:val="22"/>
        </w:rPr>
        <w:instrText xml:space="preserve"> REF _Ref239233227 \h  \* MERGEFORMAT </w:instrText>
      </w:r>
      <w:r w:rsidRPr="00FC0120">
        <w:rPr>
          <w:rFonts w:ascii="Corbel" w:hAnsi="Corbel"/>
          <w:sz w:val="22"/>
          <w:szCs w:val="22"/>
        </w:rPr>
      </w:r>
      <w:r w:rsidRPr="00FC0120">
        <w:rPr>
          <w:rFonts w:ascii="Corbel" w:hAnsi="Corbel"/>
          <w:sz w:val="22"/>
          <w:szCs w:val="22"/>
        </w:rPr>
        <w:fldChar w:fldCharType="separate"/>
      </w:r>
      <w:r w:rsidR="00323AEC" w:rsidRPr="00970CEC">
        <w:rPr>
          <w:rFonts w:ascii="Corbel" w:hAnsi="Corbel"/>
          <w:sz w:val="22"/>
          <w:szCs w:val="22"/>
        </w:rPr>
        <w:t xml:space="preserve">Figure </w:t>
      </w:r>
      <w:r w:rsidR="00323AEC">
        <w:rPr>
          <w:rFonts w:ascii="Corbel" w:hAnsi="Corbel"/>
          <w:noProof/>
          <w:sz w:val="22"/>
          <w:szCs w:val="22"/>
        </w:rPr>
        <w:t>13</w:t>
      </w:r>
      <w:r w:rsidRPr="00FC0120">
        <w:rPr>
          <w:rFonts w:ascii="Corbel" w:hAnsi="Corbel"/>
          <w:sz w:val="22"/>
          <w:szCs w:val="22"/>
        </w:rPr>
        <w:fldChar w:fldCharType="end"/>
      </w:r>
      <w:r w:rsidRPr="00FC0120">
        <w:rPr>
          <w:rFonts w:ascii="Corbel" w:hAnsi="Corbel"/>
          <w:i/>
          <w:color w:val="0000FF"/>
          <w:sz w:val="22"/>
          <w:szCs w:val="22"/>
        </w:rPr>
        <w:t>.</w:t>
      </w:r>
    </w:p>
    <w:p w:rsidR="00046396" w:rsidRPr="00AF0C7B" w:rsidRDefault="00046396" w:rsidP="009628EF">
      <w:pPr>
        <w:tabs>
          <w:tab w:val="left" w:pos="720"/>
        </w:tabs>
        <w:jc w:val="both"/>
        <w:rPr>
          <w:rFonts w:ascii="Verdana" w:hAnsi="Verdana"/>
          <w:color w:val="0000FF"/>
          <w:sz w:val="20"/>
          <w:szCs w:val="20"/>
        </w:rPr>
      </w:pPr>
    </w:p>
    <w:p w:rsidR="00046396" w:rsidRPr="00FC0120" w:rsidRDefault="00046396" w:rsidP="009628EF">
      <w:pPr>
        <w:tabs>
          <w:tab w:val="left" w:pos="720"/>
        </w:tabs>
        <w:jc w:val="both"/>
        <w:rPr>
          <w:rFonts w:ascii="Corbel" w:hAnsi="Corbel"/>
          <w:sz w:val="22"/>
          <w:szCs w:val="22"/>
        </w:rPr>
      </w:pPr>
      <w:r w:rsidRPr="00FC0120">
        <w:rPr>
          <w:rFonts w:ascii="Corbel" w:hAnsi="Corbel"/>
          <w:sz w:val="22"/>
          <w:szCs w:val="22"/>
        </w:rPr>
        <w:t xml:space="preserve">The Town of Staunton operates a Class I 0.1 MGD wastewater treatment plant The extended aeration treatment facility consists of a flow meter, a </w:t>
      </w:r>
      <w:proofErr w:type="spellStart"/>
      <w:r w:rsidRPr="00FC0120">
        <w:rPr>
          <w:rFonts w:ascii="Corbel" w:hAnsi="Corbel"/>
          <w:sz w:val="22"/>
          <w:szCs w:val="22"/>
        </w:rPr>
        <w:t>comminutor</w:t>
      </w:r>
      <w:proofErr w:type="spellEnd"/>
      <w:r w:rsidRPr="00FC0120">
        <w:rPr>
          <w:rFonts w:ascii="Corbel" w:hAnsi="Corbel"/>
          <w:sz w:val="22"/>
          <w:szCs w:val="22"/>
        </w:rPr>
        <w:t xml:space="preserve">, a splitter box, two aeration tanks, two clarifiers, a </w:t>
      </w:r>
      <w:proofErr w:type="spellStart"/>
      <w:r w:rsidRPr="00FC0120">
        <w:rPr>
          <w:rFonts w:ascii="Corbel" w:hAnsi="Corbel"/>
          <w:sz w:val="22"/>
          <w:szCs w:val="22"/>
        </w:rPr>
        <w:t>parshall</w:t>
      </w:r>
      <w:proofErr w:type="spellEnd"/>
      <w:r w:rsidRPr="00FC0120">
        <w:rPr>
          <w:rFonts w:ascii="Corbel" w:hAnsi="Corbel"/>
          <w:sz w:val="22"/>
          <w:szCs w:val="22"/>
        </w:rPr>
        <w:t xml:space="preserve"> flume, two polishing lagoons, a chlorine contact tank, step aeration, and </w:t>
      </w:r>
      <w:proofErr w:type="spellStart"/>
      <w:r w:rsidRPr="00FC0120">
        <w:rPr>
          <w:rFonts w:ascii="Corbel" w:hAnsi="Corbel"/>
          <w:sz w:val="22"/>
          <w:szCs w:val="22"/>
        </w:rPr>
        <w:t>dechlorination</w:t>
      </w:r>
      <w:proofErr w:type="spellEnd"/>
      <w:r w:rsidRPr="00FC0120">
        <w:rPr>
          <w:rFonts w:ascii="Corbel" w:hAnsi="Corbel"/>
          <w:sz w:val="22"/>
          <w:szCs w:val="22"/>
        </w:rPr>
        <w:t xml:space="preserve">. The collection system includes 100% separate sanitary sewers with no overflow or bypass locations. Once treated, Staunton WWTP effluent flows into Sulphur Creek. In 2000, IDEM </w:t>
      </w:r>
      <w:proofErr w:type="spellStart"/>
      <w:r w:rsidRPr="00FC0120">
        <w:rPr>
          <w:rFonts w:ascii="Corbel" w:hAnsi="Corbel"/>
          <w:sz w:val="22"/>
          <w:szCs w:val="22"/>
        </w:rPr>
        <w:t>imporsed</w:t>
      </w:r>
      <w:proofErr w:type="spellEnd"/>
      <w:r w:rsidRPr="00FC0120">
        <w:rPr>
          <w:rFonts w:ascii="Corbel" w:hAnsi="Corbel"/>
          <w:sz w:val="22"/>
          <w:szCs w:val="22"/>
        </w:rPr>
        <w:t xml:space="preserve"> a connection ban on the Staunton WWTP. In 2007, Staunton completed construction of its sewage collection system and wastewater plant which reduced the wet weather flows at the treatment plant. The connection ban was lifted in 2012. The service area is shown in </w:t>
      </w:r>
      <w:r w:rsidRPr="00FC0120">
        <w:rPr>
          <w:rFonts w:ascii="Corbel" w:hAnsi="Corbel"/>
          <w:sz w:val="22"/>
          <w:szCs w:val="22"/>
        </w:rPr>
        <w:fldChar w:fldCharType="begin"/>
      </w:r>
      <w:r w:rsidRPr="00FC0120">
        <w:rPr>
          <w:rFonts w:ascii="Corbel" w:hAnsi="Corbel"/>
          <w:sz w:val="22"/>
          <w:szCs w:val="22"/>
        </w:rPr>
        <w:instrText xml:space="preserve"> REF _Ref239233227 \h  \* MERGEFORMAT </w:instrText>
      </w:r>
      <w:r w:rsidRPr="00FC0120">
        <w:rPr>
          <w:rFonts w:ascii="Corbel" w:hAnsi="Corbel"/>
          <w:sz w:val="22"/>
          <w:szCs w:val="22"/>
        </w:rPr>
      </w:r>
      <w:r w:rsidRPr="00FC0120">
        <w:rPr>
          <w:rFonts w:ascii="Corbel" w:hAnsi="Corbel"/>
          <w:sz w:val="22"/>
          <w:szCs w:val="22"/>
        </w:rPr>
        <w:fldChar w:fldCharType="separate"/>
      </w:r>
      <w:r w:rsidR="00323AEC" w:rsidRPr="00970CEC">
        <w:rPr>
          <w:rFonts w:ascii="Corbel" w:hAnsi="Corbel"/>
          <w:sz w:val="22"/>
          <w:szCs w:val="22"/>
        </w:rPr>
        <w:t xml:space="preserve">Figure </w:t>
      </w:r>
      <w:r w:rsidR="00323AEC">
        <w:rPr>
          <w:rFonts w:ascii="Corbel" w:hAnsi="Corbel"/>
          <w:noProof/>
          <w:sz w:val="22"/>
          <w:szCs w:val="22"/>
        </w:rPr>
        <w:t>13</w:t>
      </w:r>
      <w:r w:rsidRPr="00FC0120">
        <w:rPr>
          <w:rFonts w:ascii="Corbel" w:hAnsi="Corbel"/>
          <w:sz w:val="22"/>
          <w:szCs w:val="22"/>
        </w:rPr>
        <w:fldChar w:fldCharType="end"/>
      </w:r>
      <w:r w:rsidRPr="00FC0120">
        <w:rPr>
          <w:rFonts w:ascii="Corbel" w:hAnsi="Corbel"/>
          <w:sz w:val="22"/>
          <w:szCs w:val="22"/>
        </w:rPr>
        <w:t>.</w:t>
      </w:r>
    </w:p>
    <w:p w:rsidR="00046396" w:rsidRPr="00AF0C7B" w:rsidRDefault="00046396" w:rsidP="009628EF">
      <w:pPr>
        <w:tabs>
          <w:tab w:val="left" w:pos="720"/>
        </w:tabs>
        <w:jc w:val="both"/>
        <w:rPr>
          <w:rFonts w:ascii="Verdana" w:hAnsi="Verdana"/>
          <w:color w:val="0000FF"/>
          <w:sz w:val="20"/>
          <w:szCs w:val="20"/>
        </w:rPr>
      </w:pPr>
    </w:p>
    <w:p w:rsidR="00046396" w:rsidRPr="00FC0120" w:rsidRDefault="00046396" w:rsidP="009628EF">
      <w:pPr>
        <w:tabs>
          <w:tab w:val="left" w:pos="720"/>
        </w:tabs>
        <w:jc w:val="both"/>
        <w:rPr>
          <w:rFonts w:ascii="Corbel" w:hAnsi="Corbel"/>
          <w:sz w:val="22"/>
          <w:szCs w:val="22"/>
        </w:rPr>
      </w:pPr>
      <w:r w:rsidRPr="00FC0120">
        <w:rPr>
          <w:rFonts w:ascii="Corbel" w:hAnsi="Corbel"/>
          <w:sz w:val="22"/>
          <w:szCs w:val="22"/>
        </w:rPr>
        <w:t xml:space="preserve">The City of Terre Haute operates a wastewater treatment plant which is designed for an average flow of 24 MGD with a peak wet weather discharge capacity of 48 MGD. In 2012, the treatment plant expansion included demolition of the existing grit tank and pre-aeration tank, construction of an anoxic tank, creation of internal recycling division structure, 4 new aeration tanks, a new blower building, upgrades to existing aeration tanks, upgrades to the secondary clarifier, construction of 2 new clarifiers, conversion from chlorine disinfection to UV disinfection, removal and replacement of the sludge processing system, upgrades to the liquid storage tanks, and conversion of waste sludge holding tanks (Terre Haute Clean Water, 2014). The service area includes portions of North Terre Haute and </w:t>
      </w:r>
      <w:proofErr w:type="spellStart"/>
      <w:r w:rsidRPr="00FC0120">
        <w:rPr>
          <w:rFonts w:ascii="Corbel" w:hAnsi="Corbel"/>
          <w:sz w:val="22"/>
          <w:szCs w:val="22"/>
        </w:rPr>
        <w:t>Seelyville</w:t>
      </w:r>
      <w:proofErr w:type="spellEnd"/>
      <w:r w:rsidRPr="00FC0120">
        <w:rPr>
          <w:rFonts w:ascii="Corbel" w:hAnsi="Corbel"/>
          <w:sz w:val="22"/>
          <w:szCs w:val="22"/>
        </w:rPr>
        <w:t xml:space="preserve"> and is shown in </w:t>
      </w:r>
      <w:r w:rsidRPr="00FC0120">
        <w:rPr>
          <w:rFonts w:ascii="Corbel" w:hAnsi="Corbel"/>
          <w:sz w:val="22"/>
          <w:szCs w:val="22"/>
        </w:rPr>
        <w:fldChar w:fldCharType="begin"/>
      </w:r>
      <w:r w:rsidRPr="00FC0120">
        <w:rPr>
          <w:rFonts w:ascii="Corbel" w:hAnsi="Corbel"/>
          <w:sz w:val="22"/>
          <w:szCs w:val="22"/>
        </w:rPr>
        <w:instrText xml:space="preserve"> REF _Ref239233227 \h  \* MERGEFORMAT </w:instrText>
      </w:r>
      <w:r w:rsidRPr="00FC0120">
        <w:rPr>
          <w:rFonts w:ascii="Corbel" w:hAnsi="Corbel"/>
          <w:sz w:val="22"/>
          <w:szCs w:val="22"/>
        </w:rPr>
      </w:r>
      <w:r w:rsidRPr="00FC0120">
        <w:rPr>
          <w:rFonts w:ascii="Corbel" w:hAnsi="Corbel"/>
          <w:sz w:val="22"/>
          <w:szCs w:val="22"/>
        </w:rPr>
        <w:fldChar w:fldCharType="separate"/>
      </w:r>
      <w:r w:rsidR="00323AEC" w:rsidRPr="00970CEC">
        <w:rPr>
          <w:rFonts w:ascii="Corbel" w:hAnsi="Corbel"/>
          <w:sz w:val="22"/>
          <w:szCs w:val="22"/>
        </w:rPr>
        <w:t xml:space="preserve">Figure </w:t>
      </w:r>
      <w:r w:rsidR="00323AEC">
        <w:rPr>
          <w:rFonts w:ascii="Corbel" w:hAnsi="Corbel"/>
          <w:noProof/>
          <w:sz w:val="22"/>
          <w:szCs w:val="22"/>
        </w:rPr>
        <w:t>13</w:t>
      </w:r>
      <w:r w:rsidRPr="00FC0120">
        <w:rPr>
          <w:rFonts w:ascii="Corbel" w:hAnsi="Corbel"/>
          <w:sz w:val="22"/>
          <w:szCs w:val="22"/>
        </w:rPr>
        <w:fldChar w:fldCharType="end"/>
      </w:r>
      <w:r w:rsidRPr="00FC0120">
        <w:rPr>
          <w:rFonts w:ascii="Corbel" w:hAnsi="Corbel"/>
          <w:sz w:val="22"/>
          <w:szCs w:val="22"/>
        </w:rPr>
        <w:t>.</w:t>
      </w:r>
    </w:p>
    <w:p w:rsidR="00046396" w:rsidRPr="002C5669" w:rsidRDefault="00046396" w:rsidP="009628EF">
      <w:pPr>
        <w:tabs>
          <w:tab w:val="left" w:pos="720"/>
        </w:tabs>
        <w:jc w:val="both"/>
        <w:rPr>
          <w:rFonts w:ascii="Corbel" w:hAnsi="Corbel"/>
          <w:sz w:val="22"/>
          <w:szCs w:val="22"/>
          <w:highlight w:val="lightGray"/>
        </w:rPr>
      </w:pPr>
    </w:p>
    <w:p w:rsidR="00046396" w:rsidRPr="00900189" w:rsidRDefault="00046396" w:rsidP="009628EF">
      <w:pPr>
        <w:pStyle w:val="Heading3"/>
        <w:numPr>
          <w:ilvl w:val="2"/>
          <w:numId w:val="3"/>
        </w:numPr>
        <w:tabs>
          <w:tab w:val="clear" w:pos="2160"/>
          <w:tab w:val="num" w:pos="0"/>
        </w:tabs>
        <w:jc w:val="both"/>
        <w:rPr>
          <w:rFonts w:ascii="Corbel" w:hAnsi="Corbel"/>
          <w:sz w:val="22"/>
          <w:szCs w:val="22"/>
        </w:rPr>
      </w:pPr>
      <w:bookmarkStart w:id="262" w:name="_Toc513814941"/>
      <w:bookmarkStart w:id="263" w:name="_Toc513815252"/>
      <w:bookmarkStart w:id="264" w:name="_Toc513816657"/>
      <w:bookmarkStart w:id="265" w:name="_Toc528156942"/>
      <w:bookmarkStart w:id="266" w:name="_Toc528157135"/>
      <w:bookmarkStart w:id="267" w:name="_Toc532651989"/>
      <w:bookmarkStart w:id="268" w:name="_Toc168448"/>
      <w:bookmarkStart w:id="269" w:name="_Toc1376239"/>
      <w:bookmarkStart w:id="270" w:name="_Toc1376827"/>
      <w:r w:rsidRPr="00900189">
        <w:rPr>
          <w:rFonts w:ascii="Corbel" w:hAnsi="Corbel"/>
          <w:sz w:val="22"/>
          <w:szCs w:val="22"/>
        </w:rPr>
        <w:t>Unsewered Areas</w:t>
      </w:r>
      <w:bookmarkEnd w:id="262"/>
      <w:bookmarkEnd w:id="263"/>
      <w:bookmarkEnd w:id="264"/>
      <w:bookmarkEnd w:id="265"/>
      <w:bookmarkEnd w:id="266"/>
      <w:bookmarkEnd w:id="267"/>
      <w:bookmarkEnd w:id="268"/>
      <w:bookmarkEnd w:id="269"/>
      <w:bookmarkEnd w:id="270"/>
    </w:p>
    <w:p w:rsidR="00046396" w:rsidRPr="002C5669" w:rsidRDefault="00402682" w:rsidP="009628EF">
      <w:pPr>
        <w:tabs>
          <w:tab w:val="left" w:pos="720"/>
        </w:tabs>
        <w:jc w:val="both"/>
        <w:rPr>
          <w:rFonts w:ascii="Corbel" w:hAnsi="Corbel"/>
          <w:sz w:val="22"/>
          <w:szCs w:val="22"/>
          <w:highlight w:val="lightGray"/>
        </w:rPr>
      </w:pPr>
      <w:r w:rsidRPr="00C2053D">
        <w:rPr>
          <w:rFonts w:ascii="Corbel" w:hAnsi="Corbel"/>
          <w:sz w:val="22"/>
          <w:szCs w:val="22"/>
        </w:rPr>
        <w:t>Approximately</w:t>
      </w:r>
      <w:r w:rsidR="00046396" w:rsidRPr="00C2053D">
        <w:rPr>
          <w:rFonts w:ascii="Corbel" w:hAnsi="Corbel"/>
          <w:sz w:val="22"/>
          <w:szCs w:val="22"/>
        </w:rPr>
        <w:t xml:space="preserve"> 16 unsewered areas were identified within the watershed (</w:t>
      </w:r>
      <w:r w:rsidR="00046396" w:rsidRPr="00C2053D">
        <w:rPr>
          <w:rFonts w:ascii="Corbel" w:hAnsi="Corbel"/>
          <w:sz w:val="22"/>
          <w:szCs w:val="22"/>
        </w:rPr>
        <w:fldChar w:fldCharType="begin"/>
      </w:r>
      <w:r w:rsidR="00046396" w:rsidRPr="00C2053D">
        <w:rPr>
          <w:rFonts w:ascii="Corbel" w:hAnsi="Corbel"/>
          <w:sz w:val="22"/>
          <w:szCs w:val="22"/>
        </w:rPr>
        <w:instrText xml:space="preserve"> REF _Ref239233227 \h  \* MERGEFORMAT </w:instrText>
      </w:r>
      <w:r w:rsidR="00046396" w:rsidRPr="00C2053D">
        <w:rPr>
          <w:rFonts w:ascii="Corbel" w:hAnsi="Corbel"/>
          <w:sz w:val="22"/>
          <w:szCs w:val="22"/>
        </w:rPr>
      </w:r>
      <w:r w:rsidR="00046396" w:rsidRPr="00C2053D">
        <w:rPr>
          <w:rFonts w:ascii="Corbel" w:hAnsi="Corbel"/>
          <w:sz w:val="22"/>
          <w:szCs w:val="22"/>
        </w:rPr>
        <w:fldChar w:fldCharType="separate"/>
      </w:r>
      <w:r w:rsidR="00323AEC" w:rsidRPr="00970CEC">
        <w:rPr>
          <w:rFonts w:ascii="Corbel" w:hAnsi="Corbel"/>
          <w:sz w:val="22"/>
          <w:szCs w:val="22"/>
        </w:rPr>
        <w:t xml:space="preserve">Figure </w:t>
      </w:r>
      <w:r w:rsidR="00323AEC">
        <w:rPr>
          <w:rFonts w:ascii="Corbel" w:hAnsi="Corbel"/>
          <w:noProof/>
          <w:sz w:val="22"/>
          <w:szCs w:val="22"/>
        </w:rPr>
        <w:t>13</w:t>
      </w:r>
      <w:r w:rsidR="00046396" w:rsidRPr="00C2053D">
        <w:rPr>
          <w:rFonts w:ascii="Corbel" w:hAnsi="Corbel"/>
          <w:sz w:val="22"/>
          <w:szCs w:val="22"/>
        </w:rPr>
        <w:fldChar w:fldCharType="end"/>
      </w:r>
      <w:r w:rsidR="00046396" w:rsidRPr="00C2053D">
        <w:rPr>
          <w:rFonts w:ascii="Corbel" w:hAnsi="Corbel"/>
          <w:sz w:val="22"/>
          <w:szCs w:val="22"/>
        </w:rPr>
        <w:t xml:space="preserve">).  </w:t>
      </w:r>
      <w:r w:rsidR="00BB2C63">
        <w:rPr>
          <w:rFonts w:ascii="Corbel" w:hAnsi="Corbel"/>
          <w:sz w:val="22"/>
          <w:szCs w:val="22"/>
        </w:rPr>
        <w:t xml:space="preserve">The largest unsewered, dense housing area is located along the northern edge of </w:t>
      </w:r>
      <w:proofErr w:type="spellStart"/>
      <w:r w:rsidR="00BB2C63">
        <w:rPr>
          <w:rFonts w:ascii="Corbel" w:hAnsi="Corbel"/>
          <w:sz w:val="22"/>
          <w:szCs w:val="22"/>
        </w:rPr>
        <w:t>Seelyville</w:t>
      </w:r>
      <w:proofErr w:type="spellEnd"/>
      <w:r w:rsidR="00BB2C63">
        <w:rPr>
          <w:rFonts w:ascii="Corbel" w:hAnsi="Corbel"/>
          <w:sz w:val="22"/>
          <w:szCs w:val="22"/>
        </w:rPr>
        <w:t xml:space="preserve">. Additionally, several developments are located north of the U.S. Highway 40 corridor and east of Terre Haute </w:t>
      </w:r>
      <w:r w:rsidR="00511855">
        <w:rPr>
          <w:rFonts w:ascii="Corbel" w:hAnsi="Corbel"/>
          <w:sz w:val="22"/>
          <w:szCs w:val="22"/>
        </w:rPr>
        <w:t>along Rio Grande Road near Sand Cut.</w:t>
      </w:r>
      <w:r w:rsidR="00BB2C63">
        <w:rPr>
          <w:rFonts w:ascii="Corbel" w:hAnsi="Corbel"/>
          <w:sz w:val="22"/>
          <w:szCs w:val="22"/>
        </w:rPr>
        <w:t xml:space="preserve"> </w:t>
      </w:r>
      <w:r w:rsidR="00046396" w:rsidRPr="00C2053D">
        <w:rPr>
          <w:rFonts w:ascii="Corbel" w:hAnsi="Corbel"/>
          <w:sz w:val="22"/>
          <w:szCs w:val="22"/>
        </w:rPr>
        <w:t xml:space="preserve">Areas that have at least 25 houses within a square mile outside of the sanitary district boundaries were classified as dense, unsewered areas. </w:t>
      </w:r>
    </w:p>
    <w:p w:rsidR="00046396" w:rsidRPr="002C5669" w:rsidRDefault="00046396" w:rsidP="009628EF">
      <w:pPr>
        <w:rPr>
          <w:rFonts w:ascii="Corbel" w:hAnsi="Corbel"/>
          <w:sz w:val="22"/>
          <w:szCs w:val="22"/>
          <w:highlight w:val="lightGray"/>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271" w:name="_Toc292466733"/>
      <w:bookmarkStart w:id="272" w:name="_Toc409701313"/>
      <w:bookmarkStart w:id="273" w:name="_Toc422215362"/>
      <w:bookmarkStart w:id="274" w:name="_Toc423102626"/>
      <w:bookmarkStart w:id="275" w:name="_Toc513815253"/>
      <w:bookmarkStart w:id="276" w:name="_Toc532651990"/>
      <w:bookmarkStart w:id="277" w:name="_Toc1376828"/>
      <w:r w:rsidRPr="002C5669">
        <w:rPr>
          <w:rFonts w:ascii="Corbel" w:hAnsi="Corbel"/>
          <w:sz w:val="22"/>
          <w:szCs w:val="22"/>
        </w:rPr>
        <w:t>Hydrology</w:t>
      </w:r>
      <w:bookmarkEnd w:id="271"/>
      <w:bookmarkEnd w:id="272"/>
      <w:bookmarkEnd w:id="273"/>
      <w:bookmarkEnd w:id="274"/>
      <w:bookmarkEnd w:id="275"/>
      <w:bookmarkEnd w:id="276"/>
      <w:bookmarkEnd w:id="277"/>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Watershed streams, reservoirs, legal drains, floodplains, wetlands, storm drains, groundwater, subsurface conveyances, and manmade drainage channels all contribute to the watershed’s hydrology. Each component moves water into, out of, or through the system. Their contributions will be covered in further detail in subsequent sections.</w:t>
      </w:r>
    </w:p>
    <w:p w:rsidR="00046396" w:rsidRPr="002C5669" w:rsidRDefault="00046396" w:rsidP="009628EF">
      <w:pPr>
        <w:tabs>
          <w:tab w:val="left" w:pos="720"/>
        </w:tabs>
        <w:jc w:val="both"/>
        <w:rPr>
          <w:rFonts w:ascii="Corbel" w:hAnsi="Corbel"/>
          <w:i/>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78" w:name="_Toc513814943"/>
      <w:bookmarkStart w:id="279" w:name="_Toc513815254"/>
      <w:bookmarkStart w:id="280" w:name="_Toc513816659"/>
      <w:bookmarkStart w:id="281" w:name="_Toc528156944"/>
      <w:bookmarkStart w:id="282" w:name="_Toc528157137"/>
      <w:bookmarkStart w:id="283" w:name="_Toc532651991"/>
      <w:bookmarkStart w:id="284" w:name="_Toc168450"/>
      <w:bookmarkStart w:id="285" w:name="_Toc1376241"/>
      <w:bookmarkStart w:id="286" w:name="_Toc1376829"/>
      <w:r w:rsidRPr="002C5669">
        <w:rPr>
          <w:rFonts w:ascii="Corbel" w:hAnsi="Corbel"/>
          <w:sz w:val="22"/>
          <w:szCs w:val="22"/>
        </w:rPr>
        <w:t>Watershed Streams</w:t>
      </w:r>
      <w:bookmarkEnd w:id="278"/>
      <w:bookmarkEnd w:id="279"/>
      <w:bookmarkEnd w:id="280"/>
      <w:bookmarkEnd w:id="281"/>
      <w:bookmarkEnd w:id="282"/>
      <w:bookmarkEnd w:id="283"/>
      <w:bookmarkEnd w:id="284"/>
      <w:bookmarkEnd w:id="285"/>
      <w:bookmarkEnd w:id="286"/>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 Otter Creek Watershed contains approximately 368 miles of streams, regulated drains, and regulated tile drains. Of these, approximately 6.1 miles are regulated drains. Cox Drain and Swope Ditch are the only regulated drains within the Vigo County portion of the Otter Creek Watershed. </w:t>
      </w:r>
      <w:proofErr w:type="spellStart"/>
      <w:r w:rsidRPr="002C5669">
        <w:rPr>
          <w:rFonts w:ascii="Corbel" w:hAnsi="Corbel"/>
          <w:sz w:val="22"/>
          <w:szCs w:val="22"/>
        </w:rPr>
        <w:t>Fairwood</w:t>
      </w:r>
      <w:proofErr w:type="spellEnd"/>
      <w:r w:rsidRPr="002C5669">
        <w:rPr>
          <w:rFonts w:ascii="Corbel" w:hAnsi="Corbel"/>
          <w:sz w:val="22"/>
          <w:szCs w:val="22"/>
        </w:rPr>
        <w:t xml:space="preserve"> Drain flows for 9.1 miles in Clay County. The majority of streams in the Otter Creek Watershed are not regulated. It should be noted that regulated drains are maintained by the county surveyor’s office and both of the regulated drains within the watershed have both a regular maintenance fund and a regular maintenance schedule. Maintenance practices can include dredging with large construction equipment to maintain flow, debris removal, and vegetation management both within the regulated drain and the riparian zone. As these waterbodies are subject to periodic cleaning, it is important to work with the county surveyor to establish priorities for these waterbodies in terms of water quality improvement and erosion control. Each time a ditch is cleaned out or maintained, this action increases the amount of sediment going downstream towards the </w:t>
      </w:r>
      <w:proofErr w:type="spellStart"/>
      <w:r w:rsidRPr="002C5669">
        <w:rPr>
          <w:rFonts w:ascii="Corbel" w:hAnsi="Corbel"/>
          <w:sz w:val="22"/>
          <w:szCs w:val="22"/>
        </w:rPr>
        <w:t>mainstem</w:t>
      </w:r>
      <w:proofErr w:type="spellEnd"/>
      <w:r w:rsidRPr="002C5669">
        <w:rPr>
          <w:rFonts w:ascii="Corbel" w:hAnsi="Corbel"/>
          <w:sz w:val="22"/>
          <w:szCs w:val="22"/>
        </w:rPr>
        <w:t xml:space="preserve"> of Otter Creek.  Therefore, practices such as the two-stage ditch that minimize sediment transport should be considered in areas of the watershed with high densities of legal drains, or where they are otherwise desirable for reducing sediment and nutrient loads.</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The major tributaries to Otter Creek include Branch Cut Creek, Cox Ditch, Diamond Creek, Ebenezer Creek, Little Creek, North Branch Otter Creek, Orchard Run, Snake Creek, Sulphur Creek, Swim Creek, Swope Ditch, and Waterworks Creek (</w:t>
      </w:r>
      <w:r w:rsidRPr="002C5669">
        <w:rPr>
          <w:rFonts w:ascii="Corbel" w:hAnsi="Corbel"/>
          <w:sz w:val="22"/>
          <w:szCs w:val="22"/>
        </w:rPr>
        <w:fldChar w:fldCharType="begin"/>
      </w:r>
      <w:r w:rsidRPr="002C5669">
        <w:rPr>
          <w:rFonts w:ascii="Corbel" w:hAnsi="Corbel"/>
          <w:sz w:val="22"/>
          <w:szCs w:val="22"/>
        </w:rPr>
        <w:instrText xml:space="preserve"> REF _Ref239233414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14</w:t>
      </w:r>
      <w:r w:rsidRPr="002C5669">
        <w:rPr>
          <w:rFonts w:ascii="Corbel" w:hAnsi="Corbel"/>
          <w:sz w:val="22"/>
          <w:szCs w:val="22"/>
        </w:rPr>
        <w:fldChar w:fldCharType="end"/>
      </w:r>
      <w:r w:rsidRPr="002C5669">
        <w:rPr>
          <w:rFonts w:ascii="Corbel" w:hAnsi="Corbel"/>
          <w:sz w:val="22"/>
          <w:szCs w:val="22"/>
        </w:rPr>
        <w:t xml:space="preserve">).  Several minor tributaries also drain to Otter Creek including Dam Brook, Sharon Brook, Rio Grande Stream, Rio West Run, </w:t>
      </w:r>
      <w:proofErr w:type="spellStart"/>
      <w:r w:rsidRPr="002C5669">
        <w:rPr>
          <w:rFonts w:ascii="Corbel" w:hAnsi="Corbel"/>
          <w:sz w:val="22"/>
          <w:szCs w:val="22"/>
        </w:rPr>
        <w:t>Scrouge</w:t>
      </w:r>
      <w:proofErr w:type="spellEnd"/>
      <w:r w:rsidRPr="002C5669">
        <w:rPr>
          <w:rFonts w:ascii="Corbel" w:hAnsi="Corbel"/>
          <w:sz w:val="22"/>
          <w:szCs w:val="22"/>
        </w:rPr>
        <w:t xml:space="preserve"> Branch, Pit Run, Penial Run, Purdy Run, No End Creek, No Brook, Orchard Run, Kilns Creek, Landing Run, Johnson Run, </w:t>
      </w:r>
      <w:proofErr w:type="spellStart"/>
      <w:r w:rsidRPr="002C5669">
        <w:rPr>
          <w:rFonts w:ascii="Corbel" w:hAnsi="Corbel"/>
          <w:sz w:val="22"/>
          <w:szCs w:val="22"/>
        </w:rPr>
        <w:t>Harpold</w:t>
      </w:r>
      <w:proofErr w:type="spellEnd"/>
      <w:r w:rsidRPr="002C5669">
        <w:rPr>
          <w:rFonts w:ascii="Corbel" w:hAnsi="Corbel"/>
          <w:sz w:val="22"/>
          <w:szCs w:val="22"/>
        </w:rPr>
        <w:t xml:space="preserve"> Run, Green Brook, Gold Run, Dive Branch, Dick Run, Dam Brook, Coal Run, Cottage Run, </w:t>
      </w:r>
      <w:proofErr w:type="spellStart"/>
      <w:r w:rsidRPr="002C5669">
        <w:rPr>
          <w:rFonts w:ascii="Corbel" w:hAnsi="Corbel"/>
          <w:sz w:val="22"/>
          <w:szCs w:val="22"/>
        </w:rPr>
        <w:t>Clago</w:t>
      </w:r>
      <w:proofErr w:type="spellEnd"/>
      <w:r w:rsidRPr="002C5669">
        <w:rPr>
          <w:rFonts w:ascii="Corbel" w:hAnsi="Corbel"/>
          <w:sz w:val="22"/>
          <w:szCs w:val="22"/>
        </w:rPr>
        <w:t xml:space="preserve"> Creek, </w:t>
      </w:r>
      <w:proofErr w:type="spellStart"/>
      <w:r w:rsidRPr="002C5669">
        <w:rPr>
          <w:rFonts w:ascii="Corbel" w:hAnsi="Corbel"/>
          <w:sz w:val="22"/>
          <w:szCs w:val="22"/>
        </w:rPr>
        <w:t>Cardonia</w:t>
      </w:r>
      <w:proofErr w:type="spellEnd"/>
      <w:r w:rsidRPr="002C5669">
        <w:rPr>
          <w:rFonts w:ascii="Corbel" w:hAnsi="Corbel"/>
          <w:sz w:val="22"/>
          <w:szCs w:val="22"/>
        </w:rPr>
        <w:t xml:space="preserve"> Run, Blue Brook, Black Run, </w:t>
      </w:r>
      <w:proofErr w:type="spellStart"/>
      <w:r w:rsidRPr="002C5669">
        <w:rPr>
          <w:rFonts w:ascii="Corbel" w:hAnsi="Corbel"/>
          <w:sz w:val="22"/>
          <w:szCs w:val="22"/>
        </w:rPr>
        <w:t>Benwood</w:t>
      </w:r>
      <w:proofErr w:type="spellEnd"/>
      <w:r w:rsidRPr="002C5669">
        <w:rPr>
          <w:rFonts w:ascii="Corbel" w:hAnsi="Corbel"/>
          <w:sz w:val="22"/>
          <w:szCs w:val="22"/>
        </w:rPr>
        <w:t xml:space="preserve"> Run, Calcutta Run, Ash Run and Aqua Creek </w:t>
      </w:r>
      <w:r w:rsidRPr="002C5669">
        <w:rPr>
          <w:rFonts w:ascii="Corbel" w:hAnsi="Corbel"/>
          <w:sz w:val="22"/>
          <w:szCs w:val="22"/>
        </w:rPr>
        <w:lastRenderedPageBreak/>
        <w:t xml:space="preserve">within this watershed. Otter Creek and North Branch Otter Creek are used for recreational kayaking and canoeing, as well as fishing, swimming, and aesthetic enjoyment. Stakeholders are concerned with maintaining the recreational value of the creek, and have some concerns because portions of the watershed have been designated as impaired by IDEM for </w:t>
      </w:r>
      <w:r w:rsidRPr="002C5669">
        <w:rPr>
          <w:rFonts w:ascii="Corbel" w:hAnsi="Corbel"/>
          <w:i/>
          <w:sz w:val="22"/>
          <w:szCs w:val="22"/>
        </w:rPr>
        <w:t>E. coli</w:t>
      </w:r>
      <w:r w:rsidRPr="002C5669">
        <w:rPr>
          <w:rFonts w:ascii="Corbel" w:hAnsi="Corbel"/>
          <w:sz w:val="22"/>
          <w:szCs w:val="22"/>
        </w:rPr>
        <w:t xml:space="preserve">, nutrients, and impaired biotic communities. </w:t>
      </w:r>
    </w:p>
    <w:p w:rsidR="00046396" w:rsidRPr="002C5669" w:rsidRDefault="00046396" w:rsidP="009628EF">
      <w:pPr>
        <w:tabs>
          <w:tab w:val="left" w:pos="720"/>
        </w:tabs>
        <w:jc w:val="both"/>
        <w:rPr>
          <w:rFonts w:ascii="Corbel" w:hAnsi="Corbel"/>
          <w:noProof/>
          <w:sz w:val="22"/>
          <w:szCs w:val="22"/>
          <w:bdr w:val="single" w:sz="18" w:space="0" w:color="auto"/>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drawing>
          <wp:inline distT="0" distB="0" distL="0" distR="0" wp14:anchorId="0027BB2B" wp14:editId="0F441260">
            <wp:extent cx="5433237" cy="37213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Names.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433238" cy="3721395"/>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287" w:name="_Ref239233414"/>
      <w:bookmarkStart w:id="288" w:name="_Ref242176827"/>
      <w:bookmarkStart w:id="289" w:name="_Toc423102686"/>
      <w:bookmarkStart w:id="290" w:name="_Toc1376934"/>
      <w:bookmarkStart w:id="291" w:name="_Toc292465034"/>
      <w:bookmarkStart w:id="292" w:name="_Toc410745082"/>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14</w:t>
      </w:r>
      <w:r w:rsidRPr="002C5669">
        <w:rPr>
          <w:rFonts w:ascii="Corbel" w:hAnsi="Corbel"/>
          <w:sz w:val="22"/>
          <w:szCs w:val="22"/>
        </w:rPr>
        <w:fldChar w:fldCharType="end"/>
      </w:r>
      <w:bookmarkEnd w:id="287"/>
      <w:bookmarkEnd w:id="288"/>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Streams in the Otter Creek watershed.</w:t>
      </w:r>
      <w:bookmarkEnd w:id="289"/>
      <w:proofErr w:type="gramEnd"/>
      <w:r w:rsidRPr="002C5669">
        <w:rPr>
          <w:rFonts w:ascii="Corbel" w:hAnsi="Corbel"/>
          <w:sz w:val="22"/>
          <w:szCs w:val="22"/>
        </w:rPr>
        <w:t xml:space="preserve"> </w:t>
      </w:r>
      <w:r w:rsidRPr="002C5669">
        <w:rPr>
          <w:rFonts w:ascii="Corbel" w:hAnsi="Corbel"/>
          <w:b w:val="0"/>
          <w:sz w:val="22"/>
          <w:szCs w:val="22"/>
        </w:rPr>
        <w:t>Source: USGS, 2018.</w:t>
      </w:r>
      <w:bookmarkEnd w:id="290"/>
    </w:p>
    <w:bookmarkEnd w:id="291"/>
    <w:bookmarkEnd w:id="292"/>
    <w:p w:rsidR="00046396"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A short remnant of the Wabash and Erie Canal measuring 1.66 miles lies along the western edge of the Otter Creek Watershed. This short segment formed the northern section of the canal’s entrance into the City of Terre Haute. This portion of the canal carried canal traffic south to Terre Haute entering the city from the north immediately west of Fort Harrison, now known as The Landing. The Wabash and Erie Canal flowed south through the Otter Creek Watershed staying west of Water Street with a canal boat basin located between First and Second streets immediately between Eagle and Chestnut (Tribune Star, 2016). Small remnants of the historic canal channel are visible within the Otter Creek Watershed and stakeholders are concerned with preserving this history.</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93" w:name="_Toc513814944"/>
      <w:bookmarkStart w:id="294" w:name="_Toc513815255"/>
      <w:bookmarkStart w:id="295" w:name="_Toc513816660"/>
      <w:bookmarkStart w:id="296" w:name="_Toc528156945"/>
      <w:bookmarkStart w:id="297" w:name="_Toc528157138"/>
      <w:bookmarkStart w:id="298" w:name="_Toc532651992"/>
      <w:bookmarkStart w:id="299" w:name="_Toc168451"/>
      <w:bookmarkStart w:id="300" w:name="_Toc1376242"/>
      <w:bookmarkStart w:id="301" w:name="_Toc1376830"/>
      <w:r w:rsidRPr="002C5669">
        <w:rPr>
          <w:rFonts w:ascii="Corbel" w:hAnsi="Corbel"/>
          <w:sz w:val="22"/>
          <w:szCs w:val="22"/>
        </w:rPr>
        <w:t>Lakes, Ponds and Impoundments</w:t>
      </w:r>
      <w:bookmarkEnd w:id="293"/>
      <w:bookmarkEnd w:id="294"/>
      <w:bookmarkEnd w:id="295"/>
      <w:bookmarkEnd w:id="296"/>
      <w:bookmarkEnd w:id="297"/>
      <w:bookmarkEnd w:id="298"/>
      <w:bookmarkEnd w:id="299"/>
      <w:bookmarkEnd w:id="300"/>
      <w:bookmarkEnd w:id="301"/>
    </w:p>
    <w:p w:rsidR="00046396" w:rsidRPr="002C5669" w:rsidRDefault="00046396" w:rsidP="009628EF">
      <w:pPr>
        <w:jc w:val="both"/>
        <w:rPr>
          <w:rFonts w:ascii="Corbel" w:hAnsi="Corbel"/>
          <w:sz w:val="22"/>
          <w:szCs w:val="22"/>
        </w:rPr>
      </w:pPr>
      <w:r>
        <w:rPr>
          <w:rFonts w:ascii="Corbel" w:hAnsi="Corbel"/>
          <w:sz w:val="22"/>
          <w:szCs w:val="22"/>
        </w:rPr>
        <w:t>Multiple</w:t>
      </w:r>
      <w:r w:rsidRPr="002C5669">
        <w:rPr>
          <w:rFonts w:ascii="Corbel" w:hAnsi="Corbel"/>
          <w:sz w:val="22"/>
          <w:szCs w:val="22"/>
        </w:rPr>
        <w:t xml:space="preserve"> small lakes and ponds dot the Otter Creek Watershed landscape.</w:t>
      </w:r>
      <w:r w:rsidR="00BB2C63">
        <w:rPr>
          <w:rFonts w:ascii="Corbel" w:hAnsi="Corbel"/>
          <w:sz w:val="22"/>
          <w:szCs w:val="22"/>
        </w:rPr>
        <w:t xml:space="preserve"> Lakes range in size from 0.04 acres to 13.5 acres covering more than 830 acres throughout the watershed.</w:t>
      </w:r>
      <w:r w:rsidRPr="002C5669">
        <w:rPr>
          <w:rFonts w:ascii="Corbel" w:hAnsi="Corbel"/>
          <w:sz w:val="22"/>
          <w:szCs w:val="22"/>
        </w:rPr>
        <w:t xml:space="preserve"> These provide local swimming holes</w:t>
      </w:r>
      <w:r>
        <w:rPr>
          <w:rFonts w:ascii="Corbel" w:hAnsi="Corbel"/>
          <w:sz w:val="22"/>
          <w:szCs w:val="22"/>
        </w:rPr>
        <w:t>, recreational boating options,</w:t>
      </w:r>
      <w:r w:rsidRPr="002C5669">
        <w:rPr>
          <w:rFonts w:ascii="Corbel" w:hAnsi="Corbel"/>
          <w:sz w:val="22"/>
          <w:szCs w:val="22"/>
        </w:rPr>
        <w:t xml:space="preserve"> and localized fishing as well as providing water storage and retention to assist with flooding.</w:t>
      </w:r>
      <w:r>
        <w:rPr>
          <w:rFonts w:ascii="Corbel" w:hAnsi="Corbel"/>
          <w:sz w:val="22"/>
          <w:szCs w:val="22"/>
        </w:rPr>
        <w:t xml:space="preserve"> Many are located in tributary headwaters and offer some water retention; however, m</w:t>
      </w:r>
      <w:r w:rsidRPr="002C5669">
        <w:rPr>
          <w:rFonts w:ascii="Corbel" w:hAnsi="Corbel"/>
          <w:sz w:val="22"/>
          <w:szCs w:val="22"/>
        </w:rPr>
        <w:t>ost are insignificant in size or water quality impact.</w:t>
      </w:r>
      <w:r>
        <w:rPr>
          <w:rFonts w:ascii="Corbel" w:hAnsi="Corbel"/>
          <w:sz w:val="22"/>
          <w:szCs w:val="22"/>
        </w:rPr>
        <w:t xml:space="preserve"> </w:t>
      </w:r>
      <w:proofErr w:type="spellStart"/>
      <w:r>
        <w:rPr>
          <w:rFonts w:ascii="Corbel" w:hAnsi="Corbel"/>
          <w:sz w:val="22"/>
          <w:szCs w:val="22"/>
        </w:rPr>
        <w:t>Izaak</w:t>
      </w:r>
      <w:proofErr w:type="spellEnd"/>
      <w:r>
        <w:rPr>
          <w:rFonts w:ascii="Corbel" w:hAnsi="Corbel"/>
          <w:sz w:val="22"/>
          <w:szCs w:val="22"/>
        </w:rPr>
        <w:t xml:space="preserve"> Walton Lake on Isaak Walton League property near </w:t>
      </w:r>
      <w:proofErr w:type="spellStart"/>
      <w:r>
        <w:rPr>
          <w:rFonts w:ascii="Corbel" w:hAnsi="Corbel"/>
          <w:sz w:val="22"/>
          <w:szCs w:val="22"/>
        </w:rPr>
        <w:t>Cloverland</w:t>
      </w:r>
      <w:proofErr w:type="spellEnd"/>
      <w:r>
        <w:rPr>
          <w:rFonts w:ascii="Corbel" w:hAnsi="Corbel"/>
          <w:sz w:val="22"/>
          <w:szCs w:val="22"/>
        </w:rPr>
        <w:t xml:space="preserve">, Twin Beach, a well-known swimming beach and lake north of Staunton, and lakes on the Fish and Wildlife Area provide the </w:t>
      </w:r>
      <w:r w:rsidR="00BB2C63">
        <w:rPr>
          <w:rFonts w:ascii="Corbel" w:hAnsi="Corbel"/>
          <w:sz w:val="22"/>
          <w:szCs w:val="22"/>
        </w:rPr>
        <w:t>highest quality</w:t>
      </w:r>
      <w:r>
        <w:rPr>
          <w:rFonts w:ascii="Corbel" w:hAnsi="Corbel"/>
          <w:sz w:val="22"/>
          <w:szCs w:val="22"/>
        </w:rPr>
        <w:t xml:space="preserve"> fishing and swimming access of any waterbodies in the Otter Creek Watershed.</w:t>
      </w:r>
    </w:p>
    <w:p w:rsidR="00046396" w:rsidRPr="002C5669" w:rsidRDefault="00046396" w:rsidP="009628EF">
      <w:pPr>
        <w:jc w:val="both"/>
        <w:rPr>
          <w:rFonts w:ascii="Corbel" w:hAnsi="Corbel"/>
          <w:sz w:val="22"/>
          <w:szCs w:val="22"/>
        </w:rPr>
      </w:pPr>
      <w:proofErr w:type="spellStart"/>
      <w:r w:rsidRPr="002C5669">
        <w:rPr>
          <w:rFonts w:ascii="Corbel" w:hAnsi="Corbel"/>
          <w:sz w:val="22"/>
          <w:szCs w:val="22"/>
        </w:rPr>
        <w:lastRenderedPageBreak/>
        <w:t>Markle</w:t>
      </w:r>
      <w:proofErr w:type="spellEnd"/>
      <w:r w:rsidRPr="002C5669">
        <w:rPr>
          <w:rFonts w:ascii="Corbel" w:hAnsi="Corbel"/>
          <w:sz w:val="22"/>
          <w:szCs w:val="22"/>
        </w:rPr>
        <w:t xml:space="preserve"> Mill and the associate low head dam provide significant recreational, aesthetic, and historic context within the Otter Creek Watershed. </w:t>
      </w:r>
      <w:proofErr w:type="spellStart"/>
      <w:r w:rsidRPr="002C5669">
        <w:rPr>
          <w:rFonts w:ascii="Corbel" w:hAnsi="Corbel"/>
          <w:sz w:val="22"/>
          <w:szCs w:val="22"/>
        </w:rPr>
        <w:t>Markle</w:t>
      </w:r>
      <w:proofErr w:type="spellEnd"/>
      <w:r w:rsidRPr="002C5669">
        <w:rPr>
          <w:rFonts w:ascii="Corbel" w:hAnsi="Corbel"/>
          <w:sz w:val="22"/>
          <w:szCs w:val="22"/>
        </w:rPr>
        <w:t xml:space="preserve"> Mill was constructed in 1817 serving as the City of Terre </w:t>
      </w:r>
      <w:proofErr w:type="spellStart"/>
      <w:r w:rsidRPr="002C5669">
        <w:rPr>
          <w:rFonts w:ascii="Corbel" w:hAnsi="Corbel"/>
          <w:sz w:val="22"/>
          <w:szCs w:val="22"/>
        </w:rPr>
        <w:t>Haute’s</w:t>
      </w:r>
      <w:proofErr w:type="spellEnd"/>
      <w:r w:rsidRPr="002C5669">
        <w:rPr>
          <w:rFonts w:ascii="Corbel" w:hAnsi="Corbel"/>
          <w:sz w:val="22"/>
          <w:szCs w:val="22"/>
        </w:rPr>
        <w:t xml:space="preserve"> first business venture (DNR, 2001). The dam originated as timber and was replaced with stone and concrete in the 1820s. The </w:t>
      </w:r>
      <w:proofErr w:type="spellStart"/>
      <w:r w:rsidRPr="002C5669">
        <w:rPr>
          <w:rFonts w:ascii="Corbel" w:hAnsi="Corbel"/>
          <w:sz w:val="22"/>
          <w:szCs w:val="22"/>
        </w:rPr>
        <w:t>Markle</w:t>
      </w:r>
      <w:proofErr w:type="spellEnd"/>
      <w:r w:rsidRPr="002C5669">
        <w:rPr>
          <w:rFonts w:ascii="Corbel" w:hAnsi="Corbel"/>
          <w:sz w:val="22"/>
          <w:szCs w:val="22"/>
        </w:rPr>
        <w:t xml:space="preserve"> Mill Dam spans the entire stream diverting water toward Otter Creek’s western streambank where the water ran into the foundation of the historic gristmill (Tribune Star, 2017).  Rem</w:t>
      </w:r>
      <w:r w:rsidR="006F19EB">
        <w:rPr>
          <w:rFonts w:ascii="Corbel" w:hAnsi="Corbel"/>
          <w:sz w:val="22"/>
          <w:szCs w:val="22"/>
        </w:rPr>
        <w:t>n</w:t>
      </w:r>
      <w:r w:rsidRPr="002C5669">
        <w:rPr>
          <w:rFonts w:ascii="Corbel" w:hAnsi="Corbel"/>
          <w:sz w:val="22"/>
          <w:szCs w:val="22"/>
        </w:rPr>
        <w:t xml:space="preserve">ants of the gristmill foundation are still visible adjacent to the remnant dam, which limits fish passage up and downstream. The presence of the dam creates unique habitat including clean-scoured bedrock immediately downstream of the dam. This, combined with the impoundment and naturally flowing river downstream, creates high fish species diversity with more than 80 species documented (Whitaker, unpublished) making the </w:t>
      </w:r>
      <w:proofErr w:type="spellStart"/>
      <w:r w:rsidRPr="002C5669">
        <w:rPr>
          <w:rFonts w:ascii="Corbel" w:hAnsi="Corbel"/>
          <w:sz w:val="22"/>
          <w:szCs w:val="22"/>
        </w:rPr>
        <w:t>Markle</w:t>
      </w:r>
      <w:proofErr w:type="spellEnd"/>
      <w:r w:rsidRPr="002C5669">
        <w:rPr>
          <w:rFonts w:ascii="Corbel" w:hAnsi="Corbel"/>
          <w:sz w:val="22"/>
          <w:szCs w:val="22"/>
        </w:rPr>
        <w:t xml:space="preserve"> Mill Dam and impoundment a favorite fishing site. This area is also historically significant having been noted as a likely underground railroad location and is frequently painted or photographed (Vigo County Historical Museum, </w:t>
      </w:r>
      <w:r w:rsidR="006F19EB" w:rsidRPr="002C5669">
        <w:rPr>
          <w:rFonts w:ascii="Corbel" w:hAnsi="Corbel"/>
          <w:sz w:val="22"/>
          <w:szCs w:val="22"/>
        </w:rPr>
        <w:t>personal</w:t>
      </w:r>
      <w:r w:rsidRPr="002C5669">
        <w:rPr>
          <w:rFonts w:ascii="Corbel" w:hAnsi="Corbel"/>
          <w:sz w:val="22"/>
          <w:szCs w:val="22"/>
        </w:rPr>
        <w:t xml:space="preserve"> communication). </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302" w:name="_Toc513814945"/>
      <w:bookmarkStart w:id="303" w:name="_Toc513815256"/>
      <w:bookmarkStart w:id="304" w:name="_Toc513816661"/>
      <w:bookmarkStart w:id="305" w:name="_Toc528156946"/>
      <w:bookmarkStart w:id="306" w:name="_Toc528157139"/>
      <w:bookmarkStart w:id="307" w:name="_Toc532651993"/>
      <w:bookmarkStart w:id="308" w:name="_Toc168452"/>
      <w:bookmarkStart w:id="309" w:name="_Toc1376243"/>
      <w:bookmarkStart w:id="310" w:name="_Toc1376831"/>
      <w:r w:rsidRPr="002C5669">
        <w:rPr>
          <w:rFonts w:ascii="Corbel" w:hAnsi="Corbel"/>
          <w:sz w:val="22"/>
          <w:szCs w:val="22"/>
        </w:rPr>
        <w:t>Impaired Waterbodies (303(d) List)</w:t>
      </w:r>
      <w:bookmarkEnd w:id="302"/>
      <w:bookmarkEnd w:id="303"/>
      <w:bookmarkEnd w:id="304"/>
      <w:bookmarkEnd w:id="305"/>
      <w:bookmarkEnd w:id="306"/>
      <w:bookmarkEnd w:id="307"/>
      <w:bookmarkEnd w:id="308"/>
      <w:bookmarkEnd w:id="309"/>
      <w:bookmarkEnd w:id="310"/>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 impaired waterbodies, or 303(d), list is prepared biannually by the Indiana Department of Environmental Management. Waterbodies are included on the list if water quality assessments indicate that they do not meet their designated use. More information on the listing process is included in section 3.2.1. Twenty-five stream segments within the Otter Creek Watershed are included on the list of impaired waterbodies. </w:t>
      </w:r>
      <w:r w:rsidR="00DA4E36">
        <w:rPr>
          <w:rFonts w:ascii="Corbel" w:hAnsi="Corbel"/>
          <w:sz w:val="22"/>
          <w:szCs w:val="22"/>
        </w:rPr>
        <w:fldChar w:fldCharType="begin"/>
      </w:r>
      <w:r w:rsidR="00DA4E36">
        <w:rPr>
          <w:rFonts w:ascii="Corbel" w:hAnsi="Corbel"/>
          <w:sz w:val="22"/>
          <w:szCs w:val="22"/>
        </w:rPr>
        <w:instrText xml:space="preserve"> REF _Ref512189965 \h </w:instrText>
      </w:r>
      <w:r w:rsidR="00DA4E36">
        <w:rPr>
          <w:rFonts w:ascii="Corbel" w:hAnsi="Corbel"/>
          <w:sz w:val="22"/>
          <w:szCs w:val="22"/>
        </w:rPr>
      </w:r>
      <w:r w:rsidR="00DA4E36">
        <w:rPr>
          <w:rFonts w:ascii="Corbel" w:hAnsi="Corbel"/>
          <w:sz w:val="22"/>
          <w:szCs w:val="22"/>
        </w:rPr>
        <w:fldChar w:fldCharType="separate"/>
      </w:r>
      <w:r w:rsidR="00323AEC" w:rsidRPr="002C5669">
        <w:rPr>
          <w:rFonts w:ascii="Corbel" w:hAnsi="Corbel"/>
          <w:sz w:val="22"/>
          <w:szCs w:val="22"/>
        </w:rPr>
        <w:t xml:space="preserve">Table </w:t>
      </w:r>
      <w:r w:rsidR="00323AEC">
        <w:rPr>
          <w:rFonts w:ascii="Corbel" w:hAnsi="Corbel"/>
          <w:noProof/>
          <w:sz w:val="22"/>
          <w:szCs w:val="22"/>
        </w:rPr>
        <w:t>5</w:t>
      </w:r>
      <w:r w:rsidR="00DA4E36">
        <w:rPr>
          <w:rFonts w:ascii="Corbel" w:hAnsi="Corbel"/>
          <w:sz w:val="22"/>
          <w:szCs w:val="22"/>
        </w:rPr>
        <w:fldChar w:fldCharType="end"/>
      </w:r>
      <w:r w:rsidR="00DA4E36">
        <w:rPr>
          <w:rFonts w:ascii="Corbel" w:hAnsi="Corbel"/>
          <w:sz w:val="22"/>
          <w:szCs w:val="22"/>
        </w:rPr>
        <w:t xml:space="preserve"> </w:t>
      </w:r>
      <w:r w:rsidRPr="002C5669">
        <w:rPr>
          <w:rFonts w:ascii="Corbel" w:hAnsi="Corbel"/>
          <w:sz w:val="22"/>
          <w:szCs w:val="22"/>
        </w:rPr>
        <w:t xml:space="preserve">details the listings in the watershed, while </w:t>
      </w:r>
      <w:r w:rsidRPr="002C5669">
        <w:rPr>
          <w:rFonts w:ascii="Corbel" w:hAnsi="Corbel"/>
          <w:sz w:val="22"/>
          <w:szCs w:val="22"/>
        </w:rPr>
        <w:fldChar w:fldCharType="begin"/>
      </w:r>
      <w:r w:rsidRPr="002C5669">
        <w:rPr>
          <w:rFonts w:ascii="Corbel" w:hAnsi="Corbel"/>
          <w:sz w:val="22"/>
          <w:szCs w:val="22"/>
        </w:rPr>
        <w:instrText xml:space="preserve"> REF _Ref416960532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15</w:t>
      </w:r>
      <w:r w:rsidRPr="002C5669">
        <w:rPr>
          <w:rFonts w:ascii="Corbel" w:hAnsi="Corbel"/>
          <w:sz w:val="22"/>
          <w:szCs w:val="22"/>
        </w:rPr>
        <w:fldChar w:fldCharType="end"/>
      </w:r>
      <w:r w:rsidRPr="002C5669">
        <w:rPr>
          <w:rFonts w:ascii="Corbel" w:hAnsi="Corbel"/>
          <w:sz w:val="22"/>
          <w:szCs w:val="22"/>
        </w:rPr>
        <w:t xml:space="preserve"> maps the segments and their locations within the watershed. Waterbodies are listed as impaired for </w:t>
      </w:r>
      <w:r w:rsidRPr="002C5669">
        <w:rPr>
          <w:rFonts w:ascii="Corbel" w:hAnsi="Corbel"/>
          <w:i/>
          <w:sz w:val="22"/>
          <w:szCs w:val="22"/>
        </w:rPr>
        <w:t>E. coli</w:t>
      </w:r>
      <w:r w:rsidRPr="002C5669">
        <w:rPr>
          <w:rFonts w:ascii="Corbel" w:hAnsi="Corbel"/>
          <w:sz w:val="22"/>
          <w:szCs w:val="22"/>
        </w:rPr>
        <w:t xml:space="preserve"> (211.8 miles) and pH (8.2 miles).  Based on the development of the E. coli TMDL Report for the Otter Creek Watershed (IDEM, 2013), the E. coli impaired segments are considered category 4 impaired waterbodies, while pH impaired segments are considered category 5 impairments.</w:t>
      </w:r>
    </w:p>
    <w:p w:rsidR="00046396" w:rsidRDefault="00046396" w:rsidP="009628EF">
      <w:pPr>
        <w:tabs>
          <w:tab w:val="left" w:pos="720"/>
        </w:tabs>
        <w:jc w:val="both"/>
        <w:rPr>
          <w:rFonts w:ascii="Corbel" w:hAnsi="Corbel"/>
          <w:color w:val="FF0000"/>
          <w:sz w:val="22"/>
          <w:szCs w:val="22"/>
        </w:rPr>
      </w:pPr>
    </w:p>
    <w:p w:rsidR="00FC0120" w:rsidRPr="002C5669" w:rsidRDefault="00FC0120" w:rsidP="009628EF">
      <w:pPr>
        <w:rPr>
          <w:rFonts w:ascii="Corbel" w:hAnsi="Corbel"/>
          <w:sz w:val="22"/>
          <w:szCs w:val="22"/>
        </w:rPr>
      </w:pPr>
      <w:r w:rsidRPr="002C5669">
        <w:rPr>
          <w:rFonts w:ascii="Corbel" w:hAnsi="Corbel"/>
          <w:noProof/>
          <w:sz w:val="22"/>
          <w:szCs w:val="22"/>
          <w:bdr w:val="single" w:sz="4" w:space="0" w:color="auto"/>
        </w:rPr>
        <w:drawing>
          <wp:inline distT="0" distB="0" distL="0" distR="0" wp14:anchorId="4181B7BB" wp14:editId="28725463">
            <wp:extent cx="5252483" cy="377455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ired.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252483" cy="3774558"/>
                    </a:xfrm>
                    <a:prstGeom prst="rect">
                      <a:avLst/>
                    </a:prstGeom>
                    <a:ln>
                      <a:noFill/>
                    </a:ln>
                    <a:extLst>
                      <a:ext uri="{53640926-AAD7-44D8-BBD7-CCE9431645EC}">
                        <a14:shadowObscured xmlns:a14="http://schemas.microsoft.com/office/drawing/2010/main"/>
                      </a:ext>
                    </a:extLst>
                  </pic:spPr>
                </pic:pic>
              </a:graphicData>
            </a:graphic>
          </wp:inline>
        </w:drawing>
      </w:r>
    </w:p>
    <w:p w:rsidR="00FC0120" w:rsidRPr="002C5669" w:rsidRDefault="00FC0120" w:rsidP="009628EF">
      <w:pPr>
        <w:pStyle w:val="Caption"/>
        <w:jc w:val="both"/>
        <w:rPr>
          <w:rFonts w:ascii="Corbel" w:hAnsi="Corbel"/>
          <w:b w:val="0"/>
          <w:sz w:val="22"/>
          <w:szCs w:val="22"/>
        </w:rPr>
      </w:pPr>
      <w:bookmarkStart w:id="311" w:name="_Ref416960532"/>
      <w:bookmarkStart w:id="312" w:name="_Toc423102688"/>
      <w:bookmarkStart w:id="313" w:name="_Toc1376935"/>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15</w:t>
      </w:r>
      <w:r w:rsidRPr="002C5669">
        <w:rPr>
          <w:rFonts w:ascii="Corbel" w:hAnsi="Corbel"/>
          <w:sz w:val="22"/>
          <w:szCs w:val="22"/>
        </w:rPr>
        <w:fldChar w:fldCharType="end"/>
      </w:r>
      <w:bookmarkEnd w:id="311"/>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Impaired waterbody locations in the Otter Creek Watershed.</w:t>
      </w:r>
      <w:bookmarkEnd w:id="312"/>
      <w:proofErr w:type="gramEnd"/>
      <w:r w:rsidRPr="002C5669">
        <w:rPr>
          <w:rFonts w:ascii="Corbel" w:hAnsi="Corbel"/>
          <w:b w:val="0"/>
          <w:sz w:val="22"/>
          <w:szCs w:val="22"/>
        </w:rPr>
        <w:t xml:space="preserve"> Source: IDEM, 2013.</w:t>
      </w:r>
      <w:bookmarkEnd w:id="313"/>
    </w:p>
    <w:p w:rsidR="00046396" w:rsidRPr="002C5669" w:rsidRDefault="00046396" w:rsidP="009628EF">
      <w:pPr>
        <w:pStyle w:val="Caption"/>
        <w:tabs>
          <w:tab w:val="left" w:pos="720"/>
        </w:tabs>
        <w:jc w:val="both"/>
        <w:rPr>
          <w:rFonts w:ascii="Corbel" w:hAnsi="Corbel"/>
          <w:color w:val="FF0000"/>
          <w:sz w:val="22"/>
          <w:szCs w:val="22"/>
        </w:rPr>
      </w:pPr>
      <w:bookmarkStart w:id="314" w:name="_Ref409703974"/>
      <w:bookmarkStart w:id="315" w:name="_Ref512189965"/>
      <w:bookmarkStart w:id="316" w:name="_Toc292465185"/>
      <w:bookmarkStart w:id="317" w:name="_Toc423102836"/>
      <w:bookmarkStart w:id="318" w:name="_Toc1376996"/>
      <w:proofErr w:type="gramStart"/>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23AEC">
        <w:rPr>
          <w:rFonts w:ascii="Corbel" w:hAnsi="Corbel"/>
          <w:noProof/>
          <w:sz w:val="22"/>
          <w:szCs w:val="22"/>
        </w:rPr>
        <w:t>5</w:t>
      </w:r>
      <w:r w:rsidRPr="002C5669">
        <w:rPr>
          <w:rFonts w:ascii="Corbel" w:hAnsi="Corbel"/>
          <w:sz w:val="22"/>
          <w:szCs w:val="22"/>
        </w:rPr>
        <w:fldChar w:fldCharType="end"/>
      </w:r>
      <w:bookmarkEnd w:id="314"/>
      <w:bookmarkEnd w:id="315"/>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Impaired waterbodies in the Otter Creek Watershed 2016 IDEM 303(d) list.</w:t>
      </w:r>
      <w:bookmarkEnd w:id="316"/>
      <w:bookmarkEnd w:id="317"/>
      <w:bookmarkEnd w:id="318"/>
      <w:proofErr w:type="gramEnd"/>
    </w:p>
    <w:tbl>
      <w:tblPr>
        <w:tblStyle w:val="TableGrid"/>
        <w:tblW w:w="9738" w:type="dxa"/>
        <w:tblLook w:val="04A0" w:firstRow="1" w:lastRow="0" w:firstColumn="1" w:lastColumn="0" w:noHBand="0" w:noVBand="1"/>
      </w:tblPr>
      <w:tblGrid>
        <w:gridCol w:w="1573"/>
        <w:gridCol w:w="3356"/>
        <w:gridCol w:w="1839"/>
        <w:gridCol w:w="1634"/>
        <w:gridCol w:w="1336"/>
      </w:tblGrid>
      <w:tr w:rsidR="00046396" w:rsidRPr="002C5669" w:rsidTr="00696D2E">
        <w:trPr>
          <w:trHeight w:val="300"/>
        </w:trPr>
        <w:tc>
          <w:tcPr>
            <w:tcW w:w="1573" w:type="dxa"/>
            <w:vAlign w:val="center"/>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HUC</w:t>
            </w:r>
          </w:p>
        </w:tc>
        <w:tc>
          <w:tcPr>
            <w:tcW w:w="3356" w:type="dxa"/>
            <w:vAlign w:val="center"/>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Waterbody</w:t>
            </w:r>
          </w:p>
        </w:tc>
        <w:tc>
          <w:tcPr>
            <w:tcW w:w="1839" w:type="dxa"/>
            <w:vAlign w:val="center"/>
            <w:hideMark/>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Assessment Unit</w:t>
            </w:r>
          </w:p>
        </w:tc>
        <w:tc>
          <w:tcPr>
            <w:tcW w:w="1634" w:type="dxa"/>
            <w:vAlign w:val="center"/>
            <w:hideMark/>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County</w:t>
            </w:r>
          </w:p>
        </w:tc>
        <w:tc>
          <w:tcPr>
            <w:tcW w:w="1336" w:type="dxa"/>
            <w:noWrap/>
            <w:vAlign w:val="center"/>
            <w:hideMark/>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Impairment</w:t>
            </w:r>
          </w:p>
        </w:tc>
      </w:tr>
      <w:tr w:rsidR="00046396" w:rsidRPr="002C5669" w:rsidTr="00696D2E">
        <w:trPr>
          <w:trHeight w:val="188"/>
        </w:trPr>
        <w:tc>
          <w:tcPr>
            <w:tcW w:w="1573"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051201110406</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INB1146_03</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noWrap/>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pH</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051201110401</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INB1141_01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INB1142_01A</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INB1142_01B</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Parke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INB1142_01C</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Parke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Ebenezer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INB1142_T1001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Parke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Orchard Run</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INB1142_T1003</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Diamond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INB1142_T1004</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Green Brook-Blue Brook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INB1142_T1005</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North Branch</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INB1143_01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Little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INB1143_T1001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Little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INB1143_T1001A</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North Branch-Unnamed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INB1143_T1002</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051201110404</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Sulphur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INB1144_01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051201110404</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Sulphur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INB1144_T1001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051201110404</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Sulphur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INB1144_T1001A</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051201110405</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INB1145_01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051201110405</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Swope Ditch</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INB1145_T1001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051201110405</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INB1145_T1002</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Wabash River</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INB1164_01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INB1146_01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INB1146_02</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INB1146_03</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INB1146_T1001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bl>
    <w:p w:rsidR="00046396" w:rsidRPr="002C5669" w:rsidRDefault="00046396" w:rsidP="009628EF">
      <w:pPr>
        <w:pStyle w:val="Caption"/>
        <w:keepNext/>
        <w:tabs>
          <w:tab w:val="left" w:pos="720"/>
        </w:tabs>
        <w:jc w:val="both"/>
        <w:rPr>
          <w:rFonts w:ascii="Corbel" w:hAnsi="Corbel"/>
          <w:sz w:val="22"/>
          <w:szCs w:val="22"/>
        </w:rPr>
      </w:pPr>
      <w:bookmarkStart w:id="319" w:name="_Ref261337878"/>
      <w:bookmarkStart w:id="320" w:name="_Toc292465038"/>
      <w:bookmarkStart w:id="321" w:name="_Toc410745084"/>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322" w:name="_Toc513814946"/>
      <w:bookmarkStart w:id="323" w:name="_Toc513815257"/>
      <w:bookmarkStart w:id="324" w:name="_Toc513816662"/>
      <w:bookmarkStart w:id="325" w:name="_Toc528156947"/>
      <w:bookmarkStart w:id="326" w:name="_Toc528157140"/>
      <w:bookmarkStart w:id="327" w:name="_Toc532651994"/>
      <w:bookmarkStart w:id="328" w:name="_Toc168453"/>
      <w:bookmarkStart w:id="329" w:name="_Toc1376244"/>
      <w:bookmarkStart w:id="330" w:name="_Toc1376832"/>
      <w:bookmarkEnd w:id="319"/>
      <w:bookmarkEnd w:id="320"/>
      <w:bookmarkEnd w:id="321"/>
      <w:r w:rsidRPr="002C5669">
        <w:rPr>
          <w:rFonts w:ascii="Corbel" w:hAnsi="Corbel"/>
          <w:sz w:val="22"/>
          <w:szCs w:val="22"/>
        </w:rPr>
        <w:t>Floodplains</w:t>
      </w:r>
      <w:bookmarkEnd w:id="322"/>
      <w:bookmarkEnd w:id="323"/>
      <w:bookmarkEnd w:id="324"/>
      <w:bookmarkEnd w:id="325"/>
      <w:bookmarkEnd w:id="326"/>
      <w:bookmarkEnd w:id="327"/>
      <w:bookmarkEnd w:id="328"/>
      <w:bookmarkEnd w:id="329"/>
      <w:bookmarkEnd w:id="330"/>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Flooding is a common hazard that can affect a local area or an entire river basin. Increased imperviousness, encroachment on the floodplain, deforestation, stream obstruction, tiling, or failure of a flood control structure all are mechanisms by which flooding occurs. Impacts of flooding include property and inventory damage, utility damage and service disruption, bridge or road impasses, streambank erosion and riparian vegetation loss, water quality degradation, and channel or riparian area modification.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Floodplains are lands adjacent to streams, rivers, and other waterbodies that provide temporary storage for water. These systems act as nurseries for wildlife, offer green space for humans and wildlife, improve water quality, and buffer the waterbody from adjacent land uses. Local stakeholders are concerned about impacts to floodplains from development, lack of landowner maintenance, and soil erosion and deposition within the floodplain.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Figure 16 details the locations of floodplains within the Otter Creek Watershed.  Extensive floodplains lie adjacent to Otter Creek, North Branch Otter Creek, and Sulphur Creek. Flooding in portions of North Terre Haute and near the confluence of Otter Creek with the Wabash River has been noted as a historic issue and continues to be of concern to stakeholders. Approximately 3% (5,972 acres) of the Otter </w:t>
      </w:r>
      <w:r w:rsidRPr="002C5669">
        <w:rPr>
          <w:rFonts w:ascii="Corbel" w:hAnsi="Corbel"/>
          <w:sz w:val="22"/>
          <w:szCs w:val="22"/>
        </w:rPr>
        <w:lastRenderedPageBreak/>
        <w:t>Creek Watershed lies within the 100-year floodplain (</w:t>
      </w:r>
      <w:r w:rsidRPr="002C5669">
        <w:rPr>
          <w:rFonts w:ascii="Corbel" w:hAnsi="Corbel"/>
          <w:sz w:val="22"/>
          <w:szCs w:val="22"/>
        </w:rPr>
        <w:fldChar w:fldCharType="begin"/>
      </w:r>
      <w:r w:rsidRPr="002C5669">
        <w:rPr>
          <w:rFonts w:ascii="Corbel" w:hAnsi="Corbel"/>
          <w:sz w:val="22"/>
          <w:szCs w:val="22"/>
        </w:rPr>
        <w:instrText xml:space="preserve"> REF _Ref409704038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16</w:t>
      </w:r>
      <w:r w:rsidRPr="002C5669">
        <w:rPr>
          <w:rFonts w:ascii="Corbel" w:hAnsi="Corbel"/>
          <w:sz w:val="22"/>
          <w:szCs w:val="22"/>
        </w:rPr>
        <w:fldChar w:fldCharType="end"/>
      </w:r>
      <w:r w:rsidRPr="002C5669">
        <w:rPr>
          <w:rFonts w:ascii="Corbel" w:hAnsi="Corbel"/>
          <w:sz w:val="22"/>
          <w:szCs w:val="22"/>
        </w:rPr>
        <w:t xml:space="preserve">). This 100-year floodplain is composed of three regions: </w:t>
      </w:r>
    </w:p>
    <w:p w:rsidR="00046396" w:rsidRPr="002C5669" w:rsidRDefault="00046396" w:rsidP="009628EF">
      <w:pPr>
        <w:numPr>
          <w:ilvl w:val="0"/>
          <w:numId w:val="4"/>
        </w:numPr>
        <w:tabs>
          <w:tab w:val="left" w:pos="720"/>
        </w:tabs>
        <w:jc w:val="both"/>
        <w:rPr>
          <w:rFonts w:ascii="Corbel" w:hAnsi="Corbel"/>
          <w:sz w:val="22"/>
          <w:szCs w:val="22"/>
        </w:rPr>
      </w:pPr>
      <w:r w:rsidRPr="002C5669">
        <w:rPr>
          <w:rFonts w:ascii="Corbel" w:hAnsi="Corbel"/>
          <w:sz w:val="22"/>
          <w:szCs w:val="22"/>
        </w:rPr>
        <w:t xml:space="preserve">Zone A is the area inundated during a 100-year flood event for which no base flood elevations (BFE) have been established. Slightly less than half of the Otter Creek Watershed floodplain is in Zone A or nearly 3,025 acres (3.8% of the watershed). </w:t>
      </w:r>
    </w:p>
    <w:p w:rsidR="00046396" w:rsidRPr="002C5669" w:rsidRDefault="00046396" w:rsidP="009628EF">
      <w:pPr>
        <w:numPr>
          <w:ilvl w:val="0"/>
          <w:numId w:val="4"/>
        </w:numPr>
        <w:tabs>
          <w:tab w:val="left" w:pos="720"/>
        </w:tabs>
        <w:jc w:val="both"/>
        <w:rPr>
          <w:rFonts w:ascii="Corbel" w:hAnsi="Corbel"/>
          <w:sz w:val="22"/>
          <w:szCs w:val="22"/>
        </w:rPr>
      </w:pPr>
      <w:r w:rsidRPr="002C5669">
        <w:rPr>
          <w:rFonts w:ascii="Corbel" w:hAnsi="Corbel"/>
          <w:sz w:val="22"/>
          <w:szCs w:val="22"/>
        </w:rPr>
        <w:t xml:space="preserve">Zone AE is the area inundated during a 100-year flood event for which BFEs have been determined. The chance of flooding in Zone AE is the same as the chance of flooding in Zone </w:t>
      </w:r>
      <w:proofErr w:type="gramStart"/>
      <w:r w:rsidRPr="002C5669">
        <w:rPr>
          <w:rFonts w:ascii="Corbel" w:hAnsi="Corbel"/>
          <w:sz w:val="22"/>
          <w:szCs w:val="22"/>
        </w:rPr>
        <w:t>A</w:t>
      </w:r>
      <w:proofErr w:type="gramEnd"/>
      <w:r w:rsidRPr="002C5669">
        <w:rPr>
          <w:rFonts w:ascii="Corbel" w:hAnsi="Corbel"/>
          <w:sz w:val="22"/>
          <w:szCs w:val="22"/>
        </w:rPr>
        <w:t xml:space="preserve">; however, floodplain boundaries in Zone A are approximated, while those in Zone AE are based on detailed hydraulic models which allows Zone AE floodplains to be more accurate. Nearly half of the Otter Creek Watershed floodplain is in Zone AE or 3,240 acres (4.1 % of the watershed).  </w:t>
      </w:r>
    </w:p>
    <w:p w:rsidR="00046396" w:rsidRPr="002C5669" w:rsidRDefault="00046396" w:rsidP="009628EF">
      <w:pPr>
        <w:numPr>
          <w:ilvl w:val="0"/>
          <w:numId w:val="4"/>
        </w:numPr>
        <w:tabs>
          <w:tab w:val="left" w:pos="720"/>
        </w:tabs>
        <w:jc w:val="both"/>
        <w:rPr>
          <w:rFonts w:ascii="Corbel" w:hAnsi="Corbel"/>
          <w:sz w:val="22"/>
          <w:szCs w:val="22"/>
        </w:rPr>
      </w:pPr>
      <w:r w:rsidRPr="002C5669">
        <w:rPr>
          <w:rFonts w:ascii="Corbel" w:hAnsi="Corbel"/>
          <w:sz w:val="22"/>
          <w:szCs w:val="22"/>
        </w:rPr>
        <w:t>Zone X includes areas outside the 100-year and 500-year floodplains which have a 1% chance of flooding to a depth of one foot of water. No BFEs are available for these areas and no flood insurance is required. The remainder of the watershed is classified as Zone X. An additional 250 acres (0.3 %) of Otter Creek Watershed floodplain lies in Zone 3.</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drawing>
          <wp:inline distT="0" distB="0" distL="0" distR="0" wp14:anchorId="451C22A5" wp14:editId="6369F51F">
            <wp:extent cx="5305647" cy="4157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zone.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305647" cy="4157330"/>
                    </a:xfrm>
                    <a:prstGeom prst="rect">
                      <a:avLst/>
                    </a:prstGeom>
                    <a:ln>
                      <a:noFill/>
                    </a:ln>
                    <a:extLst>
                      <a:ext uri="{53640926-AAD7-44D8-BBD7-CCE9431645EC}">
                        <a14:shadowObscured xmlns:a14="http://schemas.microsoft.com/office/drawing/2010/main"/>
                      </a:ext>
                    </a:extLst>
                  </pic:spPr>
                </pic:pic>
              </a:graphicData>
            </a:graphic>
          </wp:inline>
        </w:drawing>
      </w:r>
    </w:p>
    <w:p w:rsidR="00046396" w:rsidRDefault="00046396" w:rsidP="009628EF">
      <w:pPr>
        <w:pStyle w:val="Caption"/>
        <w:tabs>
          <w:tab w:val="left" w:pos="720"/>
        </w:tabs>
        <w:jc w:val="both"/>
        <w:rPr>
          <w:rFonts w:ascii="Corbel" w:hAnsi="Corbel"/>
          <w:sz w:val="22"/>
          <w:szCs w:val="22"/>
        </w:rPr>
      </w:pPr>
      <w:bookmarkStart w:id="331" w:name="_Ref409704038"/>
      <w:bookmarkStart w:id="332" w:name="_Toc423102689"/>
      <w:bookmarkStart w:id="333" w:name="_Toc1376936"/>
      <w:bookmarkStart w:id="334" w:name="_Toc292465039"/>
      <w:bookmarkStart w:id="335" w:name="_Toc410745085"/>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16</w:t>
      </w:r>
      <w:r w:rsidRPr="002C5669">
        <w:rPr>
          <w:rFonts w:ascii="Corbel" w:hAnsi="Corbel"/>
          <w:sz w:val="22"/>
          <w:szCs w:val="22"/>
        </w:rPr>
        <w:fldChar w:fldCharType="end"/>
      </w:r>
      <w:bookmarkEnd w:id="331"/>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Floodplain locations within the Otter Creek Watershed.</w:t>
      </w:r>
      <w:bookmarkEnd w:id="332"/>
      <w:bookmarkEnd w:id="333"/>
      <w:proofErr w:type="gramEnd"/>
      <w:r w:rsidRPr="002C5669">
        <w:rPr>
          <w:rFonts w:ascii="Corbel" w:hAnsi="Corbel"/>
          <w:sz w:val="22"/>
          <w:szCs w:val="22"/>
        </w:rPr>
        <w:t xml:space="preserve"> </w:t>
      </w:r>
    </w:p>
    <w:p w:rsidR="00046396" w:rsidRPr="00611EE4" w:rsidRDefault="00046396" w:rsidP="009628EF"/>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336" w:name="_Toc513814947"/>
      <w:bookmarkStart w:id="337" w:name="_Toc513815258"/>
      <w:bookmarkStart w:id="338" w:name="_Toc513816663"/>
      <w:bookmarkStart w:id="339" w:name="_Toc528156948"/>
      <w:bookmarkStart w:id="340" w:name="_Toc528157141"/>
      <w:bookmarkStart w:id="341" w:name="_Toc532651995"/>
      <w:bookmarkStart w:id="342" w:name="_Toc168454"/>
      <w:bookmarkStart w:id="343" w:name="_Toc1376245"/>
      <w:bookmarkStart w:id="344" w:name="_Toc1376833"/>
      <w:bookmarkEnd w:id="334"/>
      <w:bookmarkEnd w:id="335"/>
      <w:r w:rsidRPr="002C5669">
        <w:rPr>
          <w:rFonts w:ascii="Corbel" w:hAnsi="Corbel"/>
          <w:sz w:val="22"/>
          <w:szCs w:val="22"/>
        </w:rPr>
        <w:t>Wetlands</w:t>
      </w:r>
      <w:bookmarkEnd w:id="336"/>
      <w:bookmarkEnd w:id="337"/>
      <w:bookmarkEnd w:id="338"/>
      <w:bookmarkEnd w:id="339"/>
      <w:bookmarkEnd w:id="340"/>
      <w:bookmarkEnd w:id="341"/>
      <w:bookmarkEnd w:id="342"/>
      <w:bookmarkEnd w:id="343"/>
      <w:bookmarkEnd w:id="344"/>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Approximately 25% of Indiana was covered by wetlands prior to European settlement (IDEM, 2007). Overall, 85% of wetlands have been lost resulting in Indiana ranking fourth in the nation in terms of percentage of wetland loss. Wetlands provide numerous valuable functions that are necessary for the health of a watershed and waterbodies. Wetlands play critical roles in protecting water quality, moderating water quantity, and providing habitat. Wetland vegetation adjacent to waterways </w:t>
      </w:r>
      <w:r w:rsidRPr="002C5669">
        <w:rPr>
          <w:rFonts w:ascii="Corbel" w:hAnsi="Corbel"/>
          <w:sz w:val="22"/>
          <w:szCs w:val="22"/>
        </w:rPr>
        <w:lastRenderedPageBreak/>
        <w:t>stabilizes shorelines and streambanks, prevents erosion, and limits sediment transport to waterbodies. Additionally, wetlands have the capacity to increase stormwater detention capacity, increase stormwater attenuation, and moderate low water levels or flow volumes by allowing groundwater to slowly seep back into waterbodies. These benefits help to reduce flooding and erosion. Wetlands also serve as high quality natural areas providing breeding grounds for a variety of wildlife. They are typically diverse ecosystems which can provide recreational opportunities such as fishing, hiking, boating, and bird watching.  It should be noted that natural wetlands are regulated through the IDEM and the U.S. Army Corps of Engineers while USDA has jurisdiction over wetlands on agricultural fields. Any modification to wetlands requires permits from these agencies.</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Wetlands cover 2,487 acres, or 4.4%, of the watershed. When hydric soil coverage is used as an estimate of historic wetland coverage, it becomes apparent that more than 85% of wetlands have been modified or lost over time. This represents 34.7 square miles of wetland loss within the Otter Creek Watershed.  As commodity prices continue to go up and down, area land values remain high and as a result individuals are spending a great deal of money to drain small natural wetlands in their fields in order to be able to farm that additional couple acres of land as it is cheaper to tile it than to buy ground already in production.</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Figure 17 shows the current extent of wetlands within the Otter Creek Watershed. Wetlands displayed in </w:t>
      </w:r>
      <w:r w:rsidRPr="002C5669">
        <w:rPr>
          <w:rFonts w:ascii="Corbel" w:hAnsi="Corbel"/>
          <w:sz w:val="22"/>
          <w:szCs w:val="22"/>
        </w:rPr>
        <w:fldChar w:fldCharType="begin"/>
      </w:r>
      <w:r w:rsidRPr="002C5669">
        <w:rPr>
          <w:rFonts w:ascii="Corbel" w:hAnsi="Corbel"/>
          <w:sz w:val="22"/>
          <w:szCs w:val="22"/>
        </w:rPr>
        <w:instrText xml:space="preserve"> REF _Ref409703319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17</w:t>
      </w:r>
      <w:r w:rsidRPr="002C5669">
        <w:rPr>
          <w:rFonts w:ascii="Corbel" w:hAnsi="Corbel"/>
          <w:sz w:val="22"/>
          <w:szCs w:val="22"/>
        </w:rPr>
        <w:fldChar w:fldCharType="end"/>
      </w:r>
      <w:r w:rsidRPr="002C5669">
        <w:rPr>
          <w:rFonts w:ascii="Corbel" w:hAnsi="Corbel"/>
          <w:sz w:val="22"/>
          <w:szCs w:val="22"/>
        </w:rPr>
        <w:t xml:space="preserve"> results from compilation efforts by the U.S. Fish and Wildlife Service as part of the National Wetland Inventory (NWI). The NWI was not intended to map specific wetland boundaries that would compare exactly with boundaries derived from ground surveys. As such, NWI boundaries are not exact and should be considered to be estimates of wetland coverage. Using this map will help us to identify which portions of the watershed would make ideal candidates for wetland restoration efforts which would reduce the amount of sediment and nutrients reaching the creek, as well as helping to restore the natural hydrology of the area which could help to reduce flooding impacts locally.</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lastRenderedPageBreak/>
        <w:drawing>
          <wp:inline distT="0" distB="0" distL="0" distR="0" wp14:anchorId="72ED96A7" wp14:editId="1FB97031">
            <wp:extent cx="5273748" cy="384898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I.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273748" cy="384898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345" w:name="_Ref409703319"/>
      <w:bookmarkStart w:id="346" w:name="_Toc292465040"/>
      <w:bookmarkStart w:id="347" w:name="_Toc410745086"/>
      <w:bookmarkStart w:id="348" w:name="_Toc423102690"/>
      <w:bookmarkStart w:id="349" w:name="_Toc1376937"/>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17</w:t>
      </w:r>
      <w:r w:rsidRPr="002C5669">
        <w:rPr>
          <w:rFonts w:ascii="Corbel" w:hAnsi="Corbel"/>
          <w:sz w:val="22"/>
          <w:szCs w:val="22"/>
        </w:rPr>
        <w:fldChar w:fldCharType="end"/>
      </w:r>
      <w:bookmarkEnd w:id="345"/>
      <w:r>
        <w:rPr>
          <w:rFonts w:ascii="Corbel" w:hAnsi="Corbel"/>
          <w:sz w:val="22"/>
          <w:szCs w:val="22"/>
        </w:rPr>
        <w:t>.</w:t>
      </w:r>
      <w:proofErr w:type="gramEnd"/>
      <w:r>
        <w:rPr>
          <w:rFonts w:ascii="Corbel" w:hAnsi="Corbel"/>
          <w:sz w:val="22"/>
          <w:szCs w:val="22"/>
        </w:rPr>
        <w:t xml:space="preserve"> </w:t>
      </w:r>
      <w:proofErr w:type="gramStart"/>
      <w:r>
        <w:rPr>
          <w:rFonts w:ascii="Corbel" w:hAnsi="Corbel"/>
          <w:sz w:val="22"/>
          <w:szCs w:val="22"/>
        </w:rPr>
        <w:t>Wetland locations with</w:t>
      </w:r>
      <w:r w:rsidRPr="002C5669">
        <w:rPr>
          <w:rFonts w:ascii="Corbel" w:hAnsi="Corbel"/>
          <w:sz w:val="22"/>
          <w:szCs w:val="22"/>
        </w:rPr>
        <w:t>in the Otter Creek Watershed.</w:t>
      </w:r>
      <w:bookmarkEnd w:id="346"/>
      <w:bookmarkEnd w:id="347"/>
      <w:bookmarkEnd w:id="348"/>
      <w:proofErr w:type="gramEnd"/>
      <w:r w:rsidRPr="002C5669">
        <w:rPr>
          <w:rFonts w:ascii="Corbel" w:hAnsi="Corbel"/>
          <w:sz w:val="22"/>
          <w:szCs w:val="22"/>
        </w:rPr>
        <w:t xml:space="preserve"> </w:t>
      </w:r>
      <w:r w:rsidRPr="002C5669">
        <w:rPr>
          <w:rFonts w:ascii="Corbel" w:hAnsi="Corbel"/>
          <w:b w:val="0"/>
          <w:sz w:val="22"/>
          <w:szCs w:val="22"/>
        </w:rPr>
        <w:t>Source: USFWS, 2017.</w:t>
      </w:r>
      <w:bookmarkEnd w:id="349"/>
    </w:p>
    <w:p w:rsidR="00046396" w:rsidRPr="002C5669" w:rsidRDefault="00046396" w:rsidP="009628EF">
      <w:pPr>
        <w:tabs>
          <w:tab w:val="left" w:pos="720"/>
        </w:tabs>
        <w:jc w:val="both"/>
        <w:rPr>
          <w:rFonts w:ascii="Corbel" w:hAnsi="Corbel"/>
          <w:sz w:val="22"/>
          <w:szCs w:val="22"/>
          <w:highlight w:val="lightGray"/>
        </w:rPr>
      </w:pPr>
    </w:p>
    <w:p w:rsidR="00046396" w:rsidRPr="00A94A29" w:rsidRDefault="00046396" w:rsidP="009628EF">
      <w:pPr>
        <w:pStyle w:val="Heading3"/>
        <w:numPr>
          <w:ilvl w:val="2"/>
          <w:numId w:val="3"/>
        </w:numPr>
        <w:tabs>
          <w:tab w:val="clear" w:pos="2160"/>
          <w:tab w:val="num" w:pos="0"/>
        </w:tabs>
        <w:jc w:val="both"/>
        <w:rPr>
          <w:rFonts w:ascii="Corbel" w:hAnsi="Corbel"/>
          <w:sz w:val="22"/>
          <w:szCs w:val="22"/>
        </w:rPr>
      </w:pPr>
      <w:bookmarkStart w:id="350" w:name="_Toc513814948"/>
      <w:bookmarkStart w:id="351" w:name="_Toc513815259"/>
      <w:bookmarkStart w:id="352" w:name="_Toc513816664"/>
      <w:bookmarkStart w:id="353" w:name="_Toc528156949"/>
      <w:bookmarkStart w:id="354" w:name="_Toc528157142"/>
      <w:bookmarkStart w:id="355" w:name="_Toc532651996"/>
      <w:bookmarkStart w:id="356" w:name="_Toc168455"/>
      <w:bookmarkStart w:id="357" w:name="_Toc1376246"/>
      <w:bookmarkStart w:id="358" w:name="_Toc1376834"/>
      <w:r w:rsidRPr="00A94A29">
        <w:rPr>
          <w:rFonts w:ascii="Corbel" w:hAnsi="Corbel"/>
          <w:sz w:val="22"/>
          <w:szCs w:val="22"/>
        </w:rPr>
        <w:t>Stormwater and Storm Drains</w:t>
      </w:r>
      <w:bookmarkEnd w:id="350"/>
      <w:bookmarkEnd w:id="351"/>
      <w:bookmarkEnd w:id="352"/>
      <w:bookmarkEnd w:id="353"/>
      <w:bookmarkEnd w:id="354"/>
      <w:bookmarkEnd w:id="355"/>
      <w:bookmarkEnd w:id="356"/>
      <w:bookmarkEnd w:id="357"/>
      <w:bookmarkEnd w:id="358"/>
    </w:p>
    <w:p w:rsidR="00046396" w:rsidRPr="00A94A29" w:rsidRDefault="00046396" w:rsidP="009628EF">
      <w:pPr>
        <w:tabs>
          <w:tab w:val="left" w:pos="720"/>
          <w:tab w:val="num" w:pos="1728"/>
        </w:tabs>
        <w:jc w:val="both"/>
        <w:rPr>
          <w:rFonts w:ascii="Corbel" w:hAnsi="Corbel"/>
          <w:sz w:val="22"/>
          <w:szCs w:val="22"/>
        </w:rPr>
      </w:pPr>
      <w:r w:rsidRPr="00A94A29">
        <w:rPr>
          <w:rFonts w:ascii="Corbel" w:hAnsi="Corbel"/>
          <w:sz w:val="22"/>
          <w:szCs w:val="22"/>
        </w:rPr>
        <w:t xml:space="preserve">Under natural conditions, the majority of precipitation is allowed to infiltrate the soil and recharge groundwater resources. The volume of infiltration and groundwater recharge diminishes as development increases. To handle the large volume of precipitation falling in urban areas, stormwater systems have been constructed. Storm drain systems are present in most urban areas throughout the watershed. In total, more than 80 miles of storm drain pipe are present within the watershed. The Vigo County, Terre Haute, and </w:t>
      </w:r>
      <w:proofErr w:type="spellStart"/>
      <w:r w:rsidRPr="00A94A29">
        <w:rPr>
          <w:rFonts w:ascii="Corbel" w:hAnsi="Corbel"/>
          <w:sz w:val="22"/>
          <w:szCs w:val="22"/>
        </w:rPr>
        <w:t>Seelyville</w:t>
      </w:r>
      <w:proofErr w:type="spellEnd"/>
      <w:r w:rsidRPr="00A94A29">
        <w:rPr>
          <w:rFonts w:ascii="Corbel" w:hAnsi="Corbel"/>
          <w:sz w:val="22"/>
          <w:szCs w:val="22"/>
        </w:rPr>
        <w:t xml:space="preserve"> MS4s work to mitigate stormwater impacts to Otter Creek and its tributaries via the Clean Water Coalition (</w:t>
      </w:r>
      <w:r w:rsidRPr="00A94A29">
        <w:rPr>
          <w:rFonts w:ascii="Corbel" w:hAnsi="Corbel"/>
          <w:sz w:val="22"/>
          <w:szCs w:val="22"/>
        </w:rPr>
        <w:fldChar w:fldCharType="begin"/>
      </w:r>
      <w:r w:rsidRPr="00A94A29">
        <w:rPr>
          <w:rFonts w:ascii="Corbel" w:hAnsi="Corbel"/>
          <w:sz w:val="22"/>
          <w:szCs w:val="22"/>
        </w:rPr>
        <w:instrText xml:space="preserve"> REF _Ref508006844 \h  \* MERGEFORMAT </w:instrText>
      </w:r>
      <w:r w:rsidRPr="00A94A29">
        <w:rPr>
          <w:rFonts w:ascii="Corbel" w:hAnsi="Corbel"/>
          <w:sz w:val="22"/>
          <w:szCs w:val="22"/>
        </w:rPr>
      </w:r>
      <w:r w:rsidRPr="00A94A29">
        <w:rPr>
          <w:rFonts w:ascii="Corbel" w:hAnsi="Corbel"/>
          <w:sz w:val="22"/>
          <w:szCs w:val="22"/>
        </w:rPr>
        <w:fldChar w:fldCharType="separate"/>
      </w:r>
      <w:r w:rsidR="00323AEC" w:rsidRPr="00912E64">
        <w:rPr>
          <w:rFonts w:ascii="Corbel" w:hAnsi="Corbel"/>
          <w:sz w:val="22"/>
          <w:szCs w:val="22"/>
        </w:rPr>
        <w:t xml:space="preserve">Figure </w:t>
      </w:r>
      <w:r w:rsidR="00323AEC">
        <w:rPr>
          <w:rFonts w:ascii="Corbel" w:hAnsi="Corbel"/>
          <w:noProof/>
          <w:sz w:val="22"/>
          <w:szCs w:val="22"/>
        </w:rPr>
        <w:t>18</w:t>
      </w:r>
      <w:r w:rsidRPr="00A94A29">
        <w:rPr>
          <w:rFonts w:ascii="Corbel" w:hAnsi="Corbel"/>
          <w:sz w:val="22"/>
          <w:szCs w:val="22"/>
        </w:rPr>
        <w:fldChar w:fldCharType="end"/>
      </w:r>
      <w:r w:rsidRPr="00A94A29">
        <w:rPr>
          <w:rFonts w:ascii="Corbel" w:hAnsi="Corbel"/>
          <w:sz w:val="22"/>
          <w:szCs w:val="22"/>
        </w:rPr>
        <w:t>).</w:t>
      </w:r>
    </w:p>
    <w:p w:rsidR="00046396" w:rsidRPr="00A94A29" w:rsidRDefault="00046396" w:rsidP="009628EF">
      <w:pPr>
        <w:tabs>
          <w:tab w:val="left" w:pos="720"/>
          <w:tab w:val="num" w:pos="1728"/>
        </w:tabs>
        <w:jc w:val="both"/>
        <w:rPr>
          <w:rFonts w:ascii="Corbel" w:hAnsi="Corbel"/>
          <w:sz w:val="22"/>
          <w:szCs w:val="22"/>
        </w:rPr>
      </w:pPr>
    </w:p>
    <w:p w:rsidR="00046396" w:rsidRPr="00A94A29" w:rsidRDefault="00046396" w:rsidP="009628EF">
      <w:pPr>
        <w:tabs>
          <w:tab w:val="left" w:pos="720"/>
          <w:tab w:val="num" w:pos="1728"/>
        </w:tabs>
        <w:jc w:val="both"/>
        <w:rPr>
          <w:rFonts w:ascii="Corbel" w:hAnsi="Corbel"/>
          <w:sz w:val="22"/>
          <w:szCs w:val="22"/>
        </w:rPr>
      </w:pPr>
      <w:r w:rsidRPr="00912E64">
        <w:rPr>
          <w:rFonts w:ascii="Corbel" w:hAnsi="Corbel"/>
          <w:noProof/>
          <w:sz w:val="22"/>
          <w:szCs w:val="22"/>
          <w:bdr w:val="single" w:sz="4" w:space="0" w:color="auto"/>
        </w:rPr>
        <w:lastRenderedPageBreak/>
        <w:drawing>
          <wp:inline distT="0" distB="0" distL="0" distR="0" wp14:anchorId="2811D474" wp14:editId="4F103903">
            <wp:extent cx="3771900" cy="586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4 boundary map.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771900" cy="586740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912E64" w:rsidRDefault="00046396" w:rsidP="009628EF">
      <w:pPr>
        <w:pStyle w:val="Caption"/>
        <w:rPr>
          <w:rFonts w:ascii="Corbel" w:hAnsi="Corbel"/>
          <w:sz w:val="22"/>
          <w:szCs w:val="22"/>
        </w:rPr>
      </w:pPr>
      <w:bookmarkStart w:id="359" w:name="_Ref508006844"/>
      <w:bookmarkStart w:id="360" w:name="_Toc1376938"/>
      <w:proofErr w:type="gramStart"/>
      <w:r w:rsidRPr="00912E64">
        <w:rPr>
          <w:rFonts w:ascii="Corbel" w:hAnsi="Corbel"/>
          <w:sz w:val="22"/>
          <w:szCs w:val="22"/>
        </w:rPr>
        <w:t xml:space="preserve">Figure </w:t>
      </w:r>
      <w:r w:rsidRPr="00912E64">
        <w:rPr>
          <w:rFonts w:ascii="Corbel" w:hAnsi="Corbel"/>
          <w:sz w:val="22"/>
          <w:szCs w:val="22"/>
        </w:rPr>
        <w:fldChar w:fldCharType="begin"/>
      </w:r>
      <w:r w:rsidRPr="00912E64">
        <w:rPr>
          <w:rFonts w:ascii="Corbel" w:hAnsi="Corbel"/>
          <w:sz w:val="22"/>
          <w:szCs w:val="22"/>
        </w:rPr>
        <w:instrText xml:space="preserve"> SEQ Figure \* ARABIC </w:instrText>
      </w:r>
      <w:r w:rsidRPr="00912E64">
        <w:rPr>
          <w:rFonts w:ascii="Corbel" w:hAnsi="Corbel"/>
          <w:sz w:val="22"/>
          <w:szCs w:val="22"/>
        </w:rPr>
        <w:fldChar w:fldCharType="separate"/>
      </w:r>
      <w:r w:rsidR="00323AEC">
        <w:rPr>
          <w:rFonts w:ascii="Corbel" w:hAnsi="Corbel"/>
          <w:noProof/>
          <w:sz w:val="22"/>
          <w:szCs w:val="22"/>
        </w:rPr>
        <w:t>18</w:t>
      </w:r>
      <w:r w:rsidRPr="00912E64">
        <w:rPr>
          <w:rFonts w:ascii="Corbel" w:hAnsi="Corbel"/>
          <w:sz w:val="22"/>
          <w:szCs w:val="22"/>
        </w:rPr>
        <w:fldChar w:fldCharType="end"/>
      </w:r>
      <w:bookmarkEnd w:id="359"/>
      <w:r w:rsidRPr="00912E64">
        <w:rPr>
          <w:rFonts w:ascii="Corbel" w:hAnsi="Corbel"/>
          <w:sz w:val="22"/>
          <w:szCs w:val="22"/>
        </w:rPr>
        <w:t>.</w:t>
      </w:r>
      <w:proofErr w:type="gramEnd"/>
      <w:r w:rsidRPr="00912E64">
        <w:rPr>
          <w:rFonts w:ascii="Corbel" w:hAnsi="Corbel"/>
          <w:sz w:val="22"/>
          <w:szCs w:val="22"/>
        </w:rPr>
        <w:t xml:space="preserve"> Clean Water Coalition – Vigo County, Terre Haute and </w:t>
      </w:r>
      <w:proofErr w:type="spellStart"/>
      <w:r w:rsidRPr="00912E64">
        <w:rPr>
          <w:rFonts w:ascii="Corbel" w:hAnsi="Corbel"/>
          <w:sz w:val="22"/>
          <w:szCs w:val="22"/>
        </w:rPr>
        <w:t>Seeleyville</w:t>
      </w:r>
      <w:proofErr w:type="spellEnd"/>
      <w:r w:rsidRPr="00912E64">
        <w:rPr>
          <w:rFonts w:ascii="Corbel" w:hAnsi="Corbel"/>
          <w:sz w:val="22"/>
          <w:szCs w:val="22"/>
        </w:rPr>
        <w:t xml:space="preserve"> MS4s.</w:t>
      </w:r>
      <w:bookmarkEnd w:id="360"/>
    </w:p>
    <w:p w:rsidR="00046396" w:rsidRPr="002C5669" w:rsidRDefault="00046396" w:rsidP="009628EF">
      <w:pPr>
        <w:tabs>
          <w:tab w:val="left" w:pos="720"/>
          <w:tab w:val="num" w:pos="1728"/>
        </w:tabs>
        <w:jc w:val="both"/>
        <w:rPr>
          <w:rFonts w:ascii="Corbel" w:hAnsi="Corbel"/>
          <w:color w:val="FF0000"/>
          <w:sz w:val="22"/>
          <w:szCs w:val="22"/>
          <w:highlight w:val="lightGray"/>
        </w:rPr>
      </w:pPr>
    </w:p>
    <w:p w:rsidR="00046396" w:rsidRPr="00100A97" w:rsidRDefault="00046396" w:rsidP="009628EF">
      <w:pPr>
        <w:pStyle w:val="Heading3"/>
        <w:numPr>
          <w:ilvl w:val="2"/>
          <w:numId w:val="3"/>
        </w:numPr>
        <w:tabs>
          <w:tab w:val="clear" w:pos="2160"/>
          <w:tab w:val="num" w:pos="0"/>
        </w:tabs>
        <w:jc w:val="both"/>
        <w:rPr>
          <w:rFonts w:ascii="Corbel" w:hAnsi="Corbel"/>
          <w:sz w:val="22"/>
          <w:szCs w:val="22"/>
        </w:rPr>
      </w:pPr>
      <w:bookmarkStart w:id="361" w:name="_Toc513814949"/>
      <w:bookmarkStart w:id="362" w:name="_Toc513815260"/>
      <w:bookmarkStart w:id="363" w:name="_Toc513816665"/>
      <w:bookmarkStart w:id="364" w:name="_Toc528156950"/>
      <w:bookmarkStart w:id="365" w:name="_Toc528157143"/>
      <w:bookmarkStart w:id="366" w:name="_Toc532651997"/>
      <w:bookmarkStart w:id="367" w:name="_Toc168456"/>
      <w:bookmarkStart w:id="368" w:name="_Toc1376247"/>
      <w:bookmarkStart w:id="369" w:name="_Toc1376835"/>
      <w:r w:rsidRPr="00100A97">
        <w:rPr>
          <w:rFonts w:ascii="Corbel" w:hAnsi="Corbel"/>
          <w:sz w:val="22"/>
          <w:szCs w:val="22"/>
        </w:rPr>
        <w:t>Wellfields/Groundwater</w:t>
      </w:r>
      <w:bookmarkEnd w:id="361"/>
      <w:bookmarkEnd w:id="362"/>
      <w:bookmarkEnd w:id="363"/>
      <w:bookmarkEnd w:id="364"/>
      <w:bookmarkEnd w:id="365"/>
      <w:bookmarkEnd w:id="366"/>
      <w:bookmarkEnd w:id="367"/>
      <w:bookmarkEnd w:id="368"/>
      <w:bookmarkEnd w:id="369"/>
    </w:p>
    <w:p w:rsidR="00046396" w:rsidRPr="00100A97" w:rsidRDefault="00046396" w:rsidP="009628EF">
      <w:pPr>
        <w:tabs>
          <w:tab w:val="left" w:pos="720"/>
          <w:tab w:val="num" w:pos="1728"/>
        </w:tabs>
        <w:jc w:val="both"/>
        <w:rPr>
          <w:rFonts w:ascii="Corbel" w:hAnsi="Corbel"/>
          <w:sz w:val="22"/>
          <w:szCs w:val="22"/>
        </w:rPr>
      </w:pPr>
      <w:r w:rsidRPr="00100A97">
        <w:rPr>
          <w:rFonts w:ascii="Corbel" w:hAnsi="Corbel"/>
          <w:sz w:val="22"/>
          <w:szCs w:val="22"/>
        </w:rPr>
        <w:t xml:space="preserve">In general, municipal water which supplies Brazil, </w:t>
      </w:r>
      <w:proofErr w:type="spellStart"/>
      <w:r w:rsidRPr="00100A97">
        <w:rPr>
          <w:rFonts w:ascii="Corbel" w:hAnsi="Corbel"/>
          <w:sz w:val="22"/>
          <w:szCs w:val="22"/>
        </w:rPr>
        <w:t>Seelyville</w:t>
      </w:r>
      <w:proofErr w:type="spellEnd"/>
      <w:r w:rsidRPr="00100A97">
        <w:rPr>
          <w:rFonts w:ascii="Corbel" w:hAnsi="Corbel"/>
          <w:sz w:val="22"/>
          <w:szCs w:val="22"/>
        </w:rPr>
        <w:t>, and Terre Haute i</w:t>
      </w:r>
      <w:r>
        <w:rPr>
          <w:rFonts w:ascii="Corbel" w:hAnsi="Corbel"/>
          <w:sz w:val="22"/>
          <w:szCs w:val="22"/>
        </w:rPr>
        <w:t>s taken from unconsolidated dep</w:t>
      </w:r>
      <w:r w:rsidRPr="00100A97">
        <w:rPr>
          <w:rFonts w:ascii="Corbel" w:hAnsi="Corbel"/>
          <w:sz w:val="22"/>
          <w:szCs w:val="22"/>
        </w:rPr>
        <w:t xml:space="preserve">osits of relatively clean, coarse-textured sand and gravel deposited in gravel outwash (Cable et al., 1971) These sand and gravel deposits are part of the Wabash River Valley system and form a productive aquifer that yields more than 2,500 gallons of water per minute. The Wabash River Valley extends five to six miles in width across the entirely of western Vigo County and includes major drainages, like Otter Creek. The Wabash Valley aquifer is comprised of sandstone of the sheet and channel phases – the sheet is widespread but thin, while the channel is laterally restricted but relatively thick (Cable et al., 1971). The Town of </w:t>
      </w:r>
      <w:proofErr w:type="spellStart"/>
      <w:r w:rsidRPr="00100A97">
        <w:rPr>
          <w:rFonts w:ascii="Corbel" w:hAnsi="Corbel"/>
          <w:sz w:val="22"/>
          <w:szCs w:val="22"/>
        </w:rPr>
        <w:t>Seelyville</w:t>
      </w:r>
      <w:proofErr w:type="spellEnd"/>
      <w:r w:rsidRPr="00100A97">
        <w:rPr>
          <w:rFonts w:ascii="Corbel" w:hAnsi="Corbel"/>
          <w:sz w:val="22"/>
          <w:szCs w:val="22"/>
        </w:rPr>
        <w:t xml:space="preserve"> draws water from their 123 feet deep well, while Indiana-American Water Terre Haute draws water from a 120 foot deep well (</w:t>
      </w:r>
      <w:proofErr w:type="spellStart"/>
      <w:r w:rsidRPr="00100A97">
        <w:rPr>
          <w:rFonts w:ascii="Corbel" w:hAnsi="Corbel"/>
          <w:sz w:val="22"/>
          <w:szCs w:val="22"/>
        </w:rPr>
        <w:t>Greninger</w:t>
      </w:r>
      <w:proofErr w:type="spellEnd"/>
      <w:r w:rsidRPr="00100A97">
        <w:rPr>
          <w:rFonts w:ascii="Corbel" w:hAnsi="Corbel"/>
          <w:sz w:val="22"/>
          <w:szCs w:val="22"/>
        </w:rPr>
        <w:t>, 2016).</w:t>
      </w:r>
    </w:p>
    <w:p w:rsidR="00046396" w:rsidRPr="00100A97" w:rsidRDefault="00046396" w:rsidP="009628EF">
      <w:pPr>
        <w:tabs>
          <w:tab w:val="left" w:pos="720"/>
          <w:tab w:val="num" w:pos="1728"/>
        </w:tabs>
        <w:jc w:val="both"/>
        <w:rPr>
          <w:rFonts w:ascii="Corbel" w:hAnsi="Corbel"/>
          <w:sz w:val="22"/>
          <w:szCs w:val="22"/>
        </w:rPr>
      </w:pPr>
    </w:p>
    <w:p w:rsidR="00046396" w:rsidRPr="00100A97" w:rsidRDefault="00046396" w:rsidP="009628EF">
      <w:pPr>
        <w:tabs>
          <w:tab w:val="left" w:pos="720"/>
          <w:tab w:val="num" w:pos="1728"/>
        </w:tabs>
        <w:jc w:val="both"/>
        <w:rPr>
          <w:rFonts w:ascii="Corbel" w:hAnsi="Corbel"/>
          <w:sz w:val="22"/>
          <w:szCs w:val="22"/>
        </w:rPr>
      </w:pPr>
      <w:r w:rsidRPr="00100A97">
        <w:rPr>
          <w:rFonts w:ascii="Corbel" w:hAnsi="Corbel"/>
          <w:sz w:val="22"/>
          <w:szCs w:val="22"/>
        </w:rPr>
        <w:lastRenderedPageBreak/>
        <w:t xml:space="preserve">Recharge to the bedrock aquifer occurs at bedrock outcrops where precipitation enters the aquifer directly or indirectly via unconsolidated deposits. </w:t>
      </w:r>
      <w:r w:rsidRPr="00100A97">
        <w:rPr>
          <w:rFonts w:ascii="Corbel" w:hAnsi="Corbel"/>
          <w:sz w:val="22"/>
          <w:szCs w:val="22"/>
        </w:rPr>
        <w:fldChar w:fldCharType="begin"/>
      </w:r>
      <w:r w:rsidRPr="00100A97">
        <w:rPr>
          <w:rFonts w:ascii="Corbel" w:hAnsi="Corbel"/>
          <w:sz w:val="22"/>
          <w:szCs w:val="22"/>
        </w:rPr>
        <w:instrText xml:space="preserve"> REF _Ref433797063 \h  \* MERGEFORMAT </w:instrText>
      </w:r>
      <w:r w:rsidRPr="00100A97">
        <w:rPr>
          <w:rFonts w:ascii="Corbel" w:hAnsi="Corbel"/>
          <w:sz w:val="22"/>
          <w:szCs w:val="22"/>
        </w:rPr>
      </w:r>
      <w:r w:rsidRPr="00100A97">
        <w:rPr>
          <w:rFonts w:ascii="Corbel" w:hAnsi="Corbel"/>
          <w:sz w:val="22"/>
          <w:szCs w:val="22"/>
        </w:rPr>
        <w:fldChar w:fldCharType="separate"/>
      </w:r>
      <w:r w:rsidR="00323AEC" w:rsidRPr="00100A97">
        <w:rPr>
          <w:rFonts w:ascii="Corbel" w:hAnsi="Corbel"/>
          <w:color w:val="000000" w:themeColor="text1"/>
          <w:sz w:val="22"/>
          <w:szCs w:val="22"/>
        </w:rPr>
        <w:t xml:space="preserve">Table </w:t>
      </w:r>
      <w:r w:rsidR="00323AEC">
        <w:rPr>
          <w:rFonts w:ascii="Corbel" w:hAnsi="Corbel"/>
          <w:noProof/>
          <w:color w:val="000000" w:themeColor="text1"/>
          <w:sz w:val="22"/>
          <w:szCs w:val="22"/>
        </w:rPr>
        <w:t>6</w:t>
      </w:r>
      <w:r w:rsidRPr="00100A97">
        <w:rPr>
          <w:rFonts w:ascii="Corbel" w:hAnsi="Corbel"/>
          <w:sz w:val="22"/>
          <w:szCs w:val="22"/>
        </w:rPr>
        <w:fldChar w:fldCharType="end"/>
      </w:r>
      <w:r w:rsidRPr="00100A97">
        <w:rPr>
          <w:rFonts w:ascii="Corbel" w:hAnsi="Corbel"/>
          <w:sz w:val="22"/>
          <w:szCs w:val="22"/>
        </w:rPr>
        <w:t xml:space="preserve"> lists wellhead protection areas within and adjacent to the </w:t>
      </w:r>
      <w:r>
        <w:rPr>
          <w:rFonts w:ascii="Corbel" w:hAnsi="Corbel"/>
          <w:sz w:val="22"/>
          <w:szCs w:val="22"/>
        </w:rPr>
        <w:t>Otter Creek W</w:t>
      </w:r>
      <w:r w:rsidRPr="00100A97">
        <w:rPr>
          <w:rFonts w:ascii="Corbel" w:hAnsi="Corbel"/>
          <w:sz w:val="22"/>
          <w:szCs w:val="22"/>
        </w:rPr>
        <w:t>atershed.  The wellhead protection areas and wellhead protection plans associated with each area will be discussed in additional detail in subsequent sections.  Potential pollution from construction, sewage outfall</w:t>
      </w:r>
      <w:r>
        <w:rPr>
          <w:rFonts w:ascii="Corbel" w:hAnsi="Corbel"/>
          <w:sz w:val="22"/>
          <w:szCs w:val="22"/>
        </w:rPr>
        <w:t>s or overflows</w:t>
      </w:r>
      <w:r w:rsidRPr="00100A97">
        <w:rPr>
          <w:rFonts w:ascii="Corbel" w:hAnsi="Corbel"/>
          <w:sz w:val="22"/>
          <w:szCs w:val="22"/>
        </w:rPr>
        <w:t>, illegal dumping, agriculture, and storm water runoff must be avoided or controlled due to the recharge of these aquifers from runoff and river water.</w:t>
      </w:r>
      <w:r>
        <w:rPr>
          <w:rFonts w:ascii="Corbel" w:hAnsi="Corbel"/>
          <w:sz w:val="22"/>
          <w:szCs w:val="22"/>
        </w:rPr>
        <w:t xml:space="preserve"> The sensitivity to surface contamination is shown in </w:t>
      </w:r>
      <w:r w:rsidRPr="00326A04">
        <w:rPr>
          <w:rFonts w:ascii="Corbel" w:hAnsi="Corbel"/>
          <w:sz w:val="22"/>
          <w:szCs w:val="22"/>
        </w:rPr>
        <w:fldChar w:fldCharType="begin"/>
      </w:r>
      <w:r w:rsidRPr="00326A04">
        <w:rPr>
          <w:rFonts w:ascii="Corbel" w:hAnsi="Corbel"/>
          <w:sz w:val="22"/>
          <w:szCs w:val="22"/>
        </w:rPr>
        <w:instrText xml:space="preserve"> REF _Ref508101178 \h  \* MERGEFORMAT </w:instrText>
      </w:r>
      <w:r w:rsidRPr="00326A04">
        <w:rPr>
          <w:rFonts w:ascii="Corbel" w:hAnsi="Corbel"/>
          <w:sz w:val="22"/>
          <w:szCs w:val="22"/>
        </w:rPr>
      </w:r>
      <w:r w:rsidRPr="00326A04">
        <w:rPr>
          <w:rFonts w:ascii="Corbel" w:hAnsi="Corbel"/>
          <w:sz w:val="22"/>
          <w:szCs w:val="22"/>
        </w:rPr>
        <w:fldChar w:fldCharType="separate"/>
      </w:r>
      <w:r w:rsidR="00323AEC" w:rsidRPr="00323AEC">
        <w:rPr>
          <w:rFonts w:ascii="Corbel" w:hAnsi="Corbel"/>
          <w:sz w:val="22"/>
          <w:szCs w:val="22"/>
        </w:rPr>
        <w:t xml:space="preserve">Figure </w:t>
      </w:r>
      <w:r w:rsidR="00323AEC" w:rsidRPr="00323AEC">
        <w:rPr>
          <w:rFonts w:ascii="Corbel" w:hAnsi="Corbel"/>
          <w:noProof/>
          <w:sz w:val="22"/>
          <w:szCs w:val="22"/>
        </w:rPr>
        <w:t>19</w:t>
      </w:r>
      <w:r w:rsidRPr="00326A04">
        <w:rPr>
          <w:rFonts w:ascii="Corbel" w:hAnsi="Corbel"/>
          <w:sz w:val="22"/>
          <w:szCs w:val="22"/>
        </w:rPr>
        <w:fldChar w:fldCharType="end"/>
      </w:r>
      <w:r>
        <w:rPr>
          <w:rFonts w:ascii="Corbel" w:hAnsi="Corbel"/>
          <w:sz w:val="22"/>
          <w:szCs w:val="22"/>
        </w:rPr>
        <w:t xml:space="preserve">. While small areas of aquifer within Clay County are highly sensitive to contamination, much of the Gundy Ditch Subwatershed </w:t>
      </w:r>
      <w:proofErr w:type="gramStart"/>
      <w:r>
        <w:rPr>
          <w:rFonts w:ascii="Corbel" w:hAnsi="Corbel"/>
          <w:sz w:val="22"/>
          <w:szCs w:val="22"/>
        </w:rPr>
        <w:t>are</w:t>
      </w:r>
      <w:proofErr w:type="gramEnd"/>
      <w:r>
        <w:rPr>
          <w:rFonts w:ascii="Corbel" w:hAnsi="Corbel"/>
          <w:sz w:val="22"/>
          <w:szCs w:val="22"/>
        </w:rPr>
        <w:t xml:space="preserve"> highly sensitive to surface contamination.</w:t>
      </w:r>
    </w:p>
    <w:p w:rsidR="00046396" w:rsidRPr="00100A97" w:rsidRDefault="00046396" w:rsidP="009628EF">
      <w:pPr>
        <w:tabs>
          <w:tab w:val="left" w:pos="720"/>
          <w:tab w:val="num" w:pos="1728"/>
        </w:tabs>
        <w:jc w:val="both"/>
        <w:rPr>
          <w:rFonts w:ascii="Corbel" w:hAnsi="Corbel"/>
          <w:sz w:val="22"/>
          <w:szCs w:val="22"/>
        </w:rPr>
      </w:pPr>
    </w:p>
    <w:p w:rsidR="00046396" w:rsidRPr="00100A97" w:rsidRDefault="00046396" w:rsidP="009628EF">
      <w:pPr>
        <w:pStyle w:val="Caption"/>
        <w:tabs>
          <w:tab w:val="left" w:pos="720"/>
        </w:tabs>
        <w:jc w:val="both"/>
        <w:rPr>
          <w:rFonts w:ascii="Corbel" w:hAnsi="Corbel"/>
          <w:color w:val="000000" w:themeColor="text1"/>
          <w:sz w:val="22"/>
          <w:szCs w:val="22"/>
        </w:rPr>
      </w:pPr>
      <w:bookmarkStart w:id="370" w:name="_Ref292442040"/>
      <w:bookmarkStart w:id="371" w:name="_Ref433797063"/>
      <w:bookmarkStart w:id="372" w:name="_Toc292465186"/>
      <w:bookmarkStart w:id="373" w:name="_Toc423102837"/>
      <w:bookmarkStart w:id="374" w:name="_Toc1376997"/>
      <w:proofErr w:type="gramStart"/>
      <w:r w:rsidRPr="00100A97">
        <w:rPr>
          <w:rFonts w:ascii="Corbel" w:hAnsi="Corbel"/>
          <w:color w:val="000000" w:themeColor="text1"/>
          <w:sz w:val="22"/>
          <w:szCs w:val="22"/>
        </w:rPr>
        <w:t xml:space="preserve">Table </w:t>
      </w:r>
      <w:r w:rsidRPr="00100A97">
        <w:rPr>
          <w:rFonts w:ascii="Corbel" w:hAnsi="Corbel"/>
          <w:color w:val="000000" w:themeColor="text1"/>
          <w:sz w:val="22"/>
          <w:szCs w:val="22"/>
        </w:rPr>
        <w:fldChar w:fldCharType="begin"/>
      </w:r>
      <w:r w:rsidRPr="00100A97">
        <w:rPr>
          <w:rFonts w:ascii="Corbel" w:hAnsi="Corbel"/>
          <w:color w:val="000000" w:themeColor="text1"/>
          <w:sz w:val="22"/>
          <w:szCs w:val="22"/>
        </w:rPr>
        <w:instrText xml:space="preserve"> SEQ Table \* ARABIC </w:instrText>
      </w:r>
      <w:r w:rsidRPr="00100A97">
        <w:rPr>
          <w:rFonts w:ascii="Corbel" w:hAnsi="Corbel"/>
          <w:color w:val="000000" w:themeColor="text1"/>
          <w:sz w:val="22"/>
          <w:szCs w:val="22"/>
        </w:rPr>
        <w:fldChar w:fldCharType="separate"/>
      </w:r>
      <w:r w:rsidR="00323AEC">
        <w:rPr>
          <w:rFonts w:ascii="Corbel" w:hAnsi="Corbel"/>
          <w:noProof/>
          <w:color w:val="000000" w:themeColor="text1"/>
          <w:sz w:val="22"/>
          <w:szCs w:val="22"/>
        </w:rPr>
        <w:t>6</w:t>
      </w:r>
      <w:r w:rsidRPr="00100A97">
        <w:rPr>
          <w:rFonts w:ascii="Corbel" w:hAnsi="Corbel"/>
          <w:color w:val="000000" w:themeColor="text1"/>
          <w:sz w:val="22"/>
          <w:szCs w:val="22"/>
        </w:rPr>
        <w:fldChar w:fldCharType="end"/>
      </w:r>
      <w:bookmarkEnd w:id="370"/>
      <w:bookmarkEnd w:id="371"/>
      <w:r w:rsidRPr="00100A97">
        <w:rPr>
          <w:rFonts w:ascii="Corbel" w:hAnsi="Corbel"/>
          <w:color w:val="000000" w:themeColor="text1"/>
          <w:sz w:val="22"/>
          <w:szCs w:val="22"/>
        </w:rPr>
        <w:t>.</w:t>
      </w:r>
      <w:proofErr w:type="gramEnd"/>
      <w:r w:rsidRPr="00100A97">
        <w:rPr>
          <w:rFonts w:ascii="Corbel" w:hAnsi="Corbel"/>
          <w:color w:val="000000" w:themeColor="text1"/>
          <w:sz w:val="22"/>
          <w:szCs w:val="22"/>
        </w:rPr>
        <w:t xml:space="preserve"> </w:t>
      </w:r>
      <w:bookmarkEnd w:id="372"/>
      <w:proofErr w:type="gramStart"/>
      <w:r w:rsidRPr="00100A97">
        <w:rPr>
          <w:rFonts w:ascii="Corbel" w:hAnsi="Corbel"/>
          <w:color w:val="000000" w:themeColor="text1"/>
          <w:sz w:val="22"/>
          <w:szCs w:val="22"/>
        </w:rPr>
        <w:t>Wellhead protection areas in and adjacent to the Otter Creek Watershed.</w:t>
      </w:r>
      <w:bookmarkEnd w:id="373"/>
      <w:bookmarkEnd w:id="374"/>
      <w:proofErr w:type="gramEnd"/>
    </w:p>
    <w:tbl>
      <w:tblPr>
        <w:tblStyle w:val="TableGrid"/>
        <w:tblW w:w="9419" w:type="dxa"/>
        <w:tblLook w:val="04A0" w:firstRow="1" w:lastRow="0" w:firstColumn="1" w:lastColumn="0" w:noHBand="0" w:noVBand="1"/>
      </w:tblPr>
      <w:tblGrid>
        <w:gridCol w:w="948"/>
        <w:gridCol w:w="1018"/>
        <w:gridCol w:w="3205"/>
        <w:gridCol w:w="1272"/>
        <w:gridCol w:w="1540"/>
        <w:gridCol w:w="1436"/>
      </w:tblGrid>
      <w:tr w:rsidR="00046396" w:rsidRPr="00100A97" w:rsidTr="00696D2E">
        <w:trPr>
          <w:trHeight w:val="375"/>
        </w:trPr>
        <w:tc>
          <w:tcPr>
            <w:tcW w:w="948"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County</w:t>
            </w:r>
          </w:p>
        </w:tc>
        <w:tc>
          <w:tcPr>
            <w:tcW w:w="1018"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PWSID</w:t>
            </w:r>
          </w:p>
        </w:tc>
        <w:tc>
          <w:tcPr>
            <w:tcW w:w="3205"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System name</w:t>
            </w:r>
          </w:p>
        </w:tc>
        <w:tc>
          <w:tcPr>
            <w:tcW w:w="1272" w:type="dxa"/>
            <w:vAlign w:val="center"/>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Population</w:t>
            </w:r>
          </w:p>
        </w:tc>
        <w:tc>
          <w:tcPr>
            <w:tcW w:w="1540"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Next Plan due</w:t>
            </w:r>
          </w:p>
        </w:tc>
        <w:tc>
          <w:tcPr>
            <w:tcW w:w="1436"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Due date</w:t>
            </w:r>
          </w:p>
        </w:tc>
      </w:tr>
      <w:tr w:rsidR="00046396" w:rsidRPr="00100A97" w:rsidTr="00696D2E">
        <w:trPr>
          <w:trHeight w:val="300"/>
        </w:trPr>
        <w:tc>
          <w:tcPr>
            <w:tcW w:w="948" w:type="dxa"/>
            <w:noWrap/>
            <w:vAlign w:val="center"/>
          </w:tcPr>
          <w:p w:rsidR="00046396" w:rsidRPr="00100A97" w:rsidRDefault="00046396" w:rsidP="009628EF">
            <w:pPr>
              <w:tabs>
                <w:tab w:val="left" w:pos="720"/>
                <w:tab w:val="num" w:pos="1728"/>
              </w:tabs>
              <w:jc w:val="center"/>
              <w:rPr>
                <w:rFonts w:ascii="Corbel" w:hAnsi="Corbel"/>
                <w:bCs/>
                <w:sz w:val="20"/>
                <w:szCs w:val="20"/>
              </w:rPr>
            </w:pPr>
            <w:r w:rsidRPr="00100A97">
              <w:rPr>
                <w:rFonts w:ascii="Corbel" w:hAnsi="Corbel"/>
                <w:bCs/>
                <w:sz w:val="20"/>
                <w:szCs w:val="20"/>
              </w:rPr>
              <w:t>Clay</w:t>
            </w:r>
          </w:p>
        </w:tc>
        <w:tc>
          <w:tcPr>
            <w:tcW w:w="1018"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5211001</w:t>
            </w:r>
          </w:p>
        </w:tc>
        <w:tc>
          <w:tcPr>
            <w:tcW w:w="3205"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Brazil City Water Works</w:t>
            </w:r>
          </w:p>
        </w:tc>
        <w:tc>
          <w:tcPr>
            <w:tcW w:w="1272" w:type="dxa"/>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12,000</w:t>
            </w:r>
          </w:p>
        </w:tc>
        <w:tc>
          <w:tcPr>
            <w:tcW w:w="1540"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 Year Update</w:t>
            </w:r>
          </w:p>
        </w:tc>
        <w:tc>
          <w:tcPr>
            <w:tcW w:w="1436"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Oct. 15, 2020</w:t>
            </w:r>
          </w:p>
        </w:tc>
      </w:tr>
      <w:tr w:rsidR="00046396" w:rsidRPr="00100A97" w:rsidTr="00696D2E">
        <w:trPr>
          <w:trHeight w:val="300"/>
        </w:trPr>
        <w:tc>
          <w:tcPr>
            <w:tcW w:w="948" w:type="dxa"/>
            <w:noWrap/>
            <w:vAlign w:val="center"/>
          </w:tcPr>
          <w:p w:rsidR="00046396" w:rsidRPr="00100A97" w:rsidRDefault="00046396" w:rsidP="009628EF">
            <w:pPr>
              <w:tabs>
                <w:tab w:val="left" w:pos="720"/>
                <w:tab w:val="num" w:pos="1728"/>
              </w:tabs>
              <w:jc w:val="center"/>
              <w:rPr>
                <w:rFonts w:ascii="Corbel" w:hAnsi="Corbel"/>
                <w:bCs/>
                <w:sz w:val="20"/>
                <w:szCs w:val="20"/>
              </w:rPr>
            </w:pPr>
            <w:r w:rsidRPr="00100A97">
              <w:rPr>
                <w:rFonts w:ascii="Corbel" w:hAnsi="Corbel"/>
                <w:bCs/>
                <w:sz w:val="20"/>
                <w:szCs w:val="20"/>
              </w:rPr>
              <w:t>Clay</w:t>
            </w:r>
          </w:p>
        </w:tc>
        <w:tc>
          <w:tcPr>
            <w:tcW w:w="1018"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5211007</w:t>
            </w:r>
          </w:p>
        </w:tc>
        <w:tc>
          <w:tcPr>
            <w:tcW w:w="3205"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Staunton Municipal Water</w:t>
            </w:r>
          </w:p>
        </w:tc>
        <w:tc>
          <w:tcPr>
            <w:tcW w:w="1272" w:type="dxa"/>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550</w:t>
            </w:r>
          </w:p>
        </w:tc>
        <w:tc>
          <w:tcPr>
            <w:tcW w:w="1540"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 Year Update</w:t>
            </w:r>
          </w:p>
        </w:tc>
        <w:tc>
          <w:tcPr>
            <w:tcW w:w="1436"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June 22, 2021</w:t>
            </w:r>
          </w:p>
        </w:tc>
      </w:tr>
      <w:tr w:rsidR="00046396" w:rsidRPr="00CB27D2" w:rsidTr="00696D2E">
        <w:trPr>
          <w:trHeight w:val="300"/>
        </w:trPr>
        <w:tc>
          <w:tcPr>
            <w:tcW w:w="948" w:type="dxa"/>
            <w:noWrap/>
            <w:vAlign w:val="center"/>
          </w:tcPr>
          <w:p w:rsidR="00046396" w:rsidRPr="00100A97" w:rsidRDefault="00046396" w:rsidP="009628EF">
            <w:pPr>
              <w:tabs>
                <w:tab w:val="left" w:pos="720"/>
                <w:tab w:val="num" w:pos="1728"/>
              </w:tabs>
              <w:jc w:val="center"/>
              <w:rPr>
                <w:rFonts w:ascii="Corbel" w:hAnsi="Corbel"/>
                <w:sz w:val="20"/>
                <w:szCs w:val="20"/>
              </w:rPr>
            </w:pPr>
            <w:r w:rsidRPr="00100A97">
              <w:rPr>
                <w:rFonts w:ascii="Corbel" w:hAnsi="Corbel"/>
                <w:sz w:val="20"/>
                <w:szCs w:val="20"/>
              </w:rPr>
              <w:t>Vigo</w:t>
            </w:r>
          </w:p>
        </w:tc>
        <w:tc>
          <w:tcPr>
            <w:tcW w:w="1018"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5284011</w:t>
            </w:r>
          </w:p>
        </w:tc>
        <w:tc>
          <w:tcPr>
            <w:tcW w:w="3205" w:type="dxa"/>
            <w:noWrap/>
            <w:vAlign w:val="center"/>
          </w:tcPr>
          <w:p w:rsidR="00046396" w:rsidRPr="00100A97" w:rsidRDefault="00046396" w:rsidP="009628EF">
            <w:pPr>
              <w:jc w:val="center"/>
              <w:rPr>
                <w:rFonts w:ascii="Corbel" w:hAnsi="Corbel" w:cs="Calibri"/>
                <w:color w:val="000000"/>
                <w:sz w:val="20"/>
                <w:szCs w:val="20"/>
              </w:rPr>
            </w:pPr>
            <w:proofErr w:type="spellStart"/>
            <w:r w:rsidRPr="00100A97">
              <w:rPr>
                <w:rFonts w:ascii="Corbel" w:hAnsi="Corbel" w:cs="Calibri"/>
                <w:color w:val="000000"/>
                <w:sz w:val="20"/>
                <w:szCs w:val="20"/>
              </w:rPr>
              <w:t>Seelyville</w:t>
            </w:r>
            <w:proofErr w:type="spellEnd"/>
            <w:r w:rsidRPr="00100A97">
              <w:rPr>
                <w:rFonts w:ascii="Corbel" w:hAnsi="Corbel" w:cs="Calibri"/>
                <w:color w:val="000000"/>
                <w:sz w:val="20"/>
                <w:szCs w:val="20"/>
              </w:rPr>
              <w:t xml:space="preserve"> Water Works</w:t>
            </w:r>
          </w:p>
        </w:tc>
        <w:tc>
          <w:tcPr>
            <w:tcW w:w="1272" w:type="dxa"/>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7,500</w:t>
            </w:r>
          </w:p>
        </w:tc>
        <w:tc>
          <w:tcPr>
            <w:tcW w:w="1540"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 Year Update</w:t>
            </w:r>
          </w:p>
        </w:tc>
        <w:tc>
          <w:tcPr>
            <w:tcW w:w="1436" w:type="dxa"/>
            <w:noWrap/>
            <w:vAlign w:val="center"/>
          </w:tcPr>
          <w:p w:rsidR="00046396" w:rsidRPr="00CB27D2" w:rsidRDefault="00046396" w:rsidP="009628EF">
            <w:pPr>
              <w:jc w:val="center"/>
              <w:rPr>
                <w:rFonts w:ascii="Corbel" w:hAnsi="Corbel" w:cs="Calibri"/>
                <w:color w:val="000000"/>
                <w:sz w:val="20"/>
                <w:szCs w:val="20"/>
              </w:rPr>
            </w:pPr>
            <w:r w:rsidRPr="00100A97">
              <w:rPr>
                <w:rFonts w:ascii="Corbel" w:hAnsi="Corbel" w:cs="Calibri"/>
                <w:color w:val="000000"/>
                <w:sz w:val="20"/>
                <w:szCs w:val="20"/>
              </w:rPr>
              <w:t>May 19, 2022</w:t>
            </w:r>
          </w:p>
        </w:tc>
      </w:tr>
      <w:tr w:rsidR="00046396" w:rsidRPr="00CB27D2" w:rsidTr="00696D2E">
        <w:trPr>
          <w:trHeight w:val="300"/>
        </w:trPr>
        <w:tc>
          <w:tcPr>
            <w:tcW w:w="948" w:type="dxa"/>
            <w:noWrap/>
            <w:vAlign w:val="center"/>
          </w:tcPr>
          <w:p w:rsidR="00046396" w:rsidRPr="00CB27D2" w:rsidRDefault="00046396" w:rsidP="009628EF">
            <w:pPr>
              <w:tabs>
                <w:tab w:val="left" w:pos="720"/>
                <w:tab w:val="num" w:pos="1728"/>
              </w:tabs>
              <w:jc w:val="center"/>
              <w:rPr>
                <w:rFonts w:ascii="Corbel" w:hAnsi="Corbel"/>
                <w:sz w:val="20"/>
                <w:szCs w:val="20"/>
              </w:rPr>
            </w:pPr>
            <w:r w:rsidRPr="00CB27D2">
              <w:rPr>
                <w:rFonts w:ascii="Corbel" w:hAnsi="Corbel"/>
                <w:sz w:val="20"/>
                <w:szCs w:val="20"/>
              </w:rPr>
              <w:t>Vigo</w:t>
            </w:r>
          </w:p>
        </w:tc>
        <w:tc>
          <w:tcPr>
            <w:tcW w:w="1018" w:type="dxa"/>
            <w:noWrap/>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5284012</w:t>
            </w:r>
          </w:p>
        </w:tc>
        <w:tc>
          <w:tcPr>
            <w:tcW w:w="3205" w:type="dxa"/>
            <w:noWrap/>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IN American Water - Terre Haute</w:t>
            </w:r>
          </w:p>
        </w:tc>
        <w:tc>
          <w:tcPr>
            <w:tcW w:w="1272" w:type="dxa"/>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60,723</w:t>
            </w:r>
          </w:p>
        </w:tc>
        <w:tc>
          <w:tcPr>
            <w:tcW w:w="1540" w:type="dxa"/>
            <w:noWrap/>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5 Year Update</w:t>
            </w:r>
          </w:p>
        </w:tc>
        <w:tc>
          <w:tcPr>
            <w:tcW w:w="1436" w:type="dxa"/>
            <w:noWrap/>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Oct. 28, 2018</w:t>
            </w:r>
          </w:p>
        </w:tc>
      </w:tr>
    </w:tbl>
    <w:p w:rsidR="00046396" w:rsidRDefault="00046396" w:rsidP="009628EF">
      <w:pPr>
        <w:tabs>
          <w:tab w:val="left" w:pos="720"/>
          <w:tab w:val="num" w:pos="1728"/>
        </w:tabs>
        <w:jc w:val="both"/>
        <w:rPr>
          <w:rFonts w:ascii="Corbel" w:hAnsi="Corbel"/>
          <w:sz w:val="22"/>
          <w:szCs w:val="22"/>
          <w:highlight w:val="lightGray"/>
        </w:rPr>
      </w:pPr>
    </w:p>
    <w:p w:rsidR="00046396" w:rsidRDefault="00046396" w:rsidP="009628EF">
      <w:pPr>
        <w:tabs>
          <w:tab w:val="left" w:pos="720"/>
          <w:tab w:val="num" w:pos="1728"/>
        </w:tabs>
        <w:jc w:val="both"/>
        <w:rPr>
          <w:rFonts w:ascii="Corbel" w:hAnsi="Corbel"/>
          <w:sz w:val="22"/>
          <w:szCs w:val="22"/>
          <w:highlight w:val="lightGray"/>
        </w:rPr>
      </w:pPr>
      <w:r w:rsidRPr="00326A04">
        <w:rPr>
          <w:rFonts w:ascii="Corbel" w:hAnsi="Corbel"/>
          <w:noProof/>
          <w:sz w:val="22"/>
          <w:szCs w:val="22"/>
          <w:bdr w:val="single" w:sz="4" w:space="0" w:color="auto"/>
        </w:rPr>
        <w:drawing>
          <wp:inline distT="0" distB="0" distL="0" distR="0" wp14:anchorId="3C67FDE2" wp14:editId="7C83A01D">
            <wp:extent cx="5295014" cy="3817088"/>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fer.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295014" cy="3817088"/>
                    </a:xfrm>
                    <a:prstGeom prst="rect">
                      <a:avLst/>
                    </a:prstGeom>
                    <a:ln>
                      <a:noFill/>
                    </a:ln>
                    <a:extLst>
                      <a:ext uri="{53640926-AAD7-44D8-BBD7-CCE9431645EC}">
                        <a14:shadowObscured xmlns:a14="http://schemas.microsoft.com/office/drawing/2010/main"/>
                      </a:ext>
                    </a:extLst>
                  </pic:spPr>
                </pic:pic>
              </a:graphicData>
            </a:graphic>
          </wp:inline>
        </w:drawing>
      </w:r>
    </w:p>
    <w:p w:rsidR="00046396" w:rsidRDefault="00046396" w:rsidP="009628EF">
      <w:pPr>
        <w:pStyle w:val="Caption"/>
        <w:rPr>
          <w:rFonts w:ascii="Corbel" w:hAnsi="Corbel"/>
          <w:sz w:val="22"/>
          <w:szCs w:val="22"/>
        </w:rPr>
      </w:pPr>
      <w:bookmarkStart w:id="375" w:name="_Ref508101178"/>
      <w:bookmarkStart w:id="376" w:name="_Toc1376939"/>
      <w:proofErr w:type="gramStart"/>
      <w:r>
        <w:t xml:space="preserve">Figure </w:t>
      </w:r>
      <w:r w:rsidR="00B05148">
        <w:fldChar w:fldCharType="begin"/>
      </w:r>
      <w:r w:rsidR="00B05148">
        <w:instrText xml:space="preserve"> SEQ Figure \* ARABIC </w:instrText>
      </w:r>
      <w:r w:rsidR="00B05148">
        <w:fldChar w:fldCharType="separate"/>
      </w:r>
      <w:r w:rsidR="00323AEC">
        <w:rPr>
          <w:noProof/>
        </w:rPr>
        <w:t>19</w:t>
      </w:r>
      <w:r w:rsidR="00B05148">
        <w:rPr>
          <w:noProof/>
        </w:rPr>
        <w:fldChar w:fldCharType="end"/>
      </w:r>
      <w:bookmarkEnd w:id="375"/>
      <w:r>
        <w:t>.</w:t>
      </w:r>
      <w:proofErr w:type="gramEnd"/>
      <w:r>
        <w:t xml:space="preserve"> </w:t>
      </w:r>
      <w:proofErr w:type="gramStart"/>
      <w:r w:rsidRPr="00326A04">
        <w:rPr>
          <w:rFonts w:ascii="Corbel" w:hAnsi="Corbel"/>
          <w:sz w:val="22"/>
          <w:szCs w:val="22"/>
        </w:rPr>
        <w:t>Aquifer sensitivity within the Otter Creek Watershed.</w:t>
      </w:r>
      <w:proofErr w:type="gramEnd"/>
      <w:r w:rsidRPr="00326A04">
        <w:rPr>
          <w:rFonts w:ascii="Corbel" w:hAnsi="Corbel"/>
          <w:sz w:val="22"/>
          <w:szCs w:val="22"/>
        </w:rPr>
        <w:t xml:space="preserve"> </w:t>
      </w:r>
      <w:r w:rsidRPr="00326A04">
        <w:rPr>
          <w:rFonts w:ascii="Corbel" w:hAnsi="Corbel"/>
          <w:b w:val="0"/>
          <w:sz w:val="22"/>
          <w:szCs w:val="22"/>
        </w:rPr>
        <w:t>Source: IGS, 2015.</w:t>
      </w:r>
      <w:bookmarkEnd w:id="376"/>
    </w:p>
    <w:p w:rsidR="00046396" w:rsidRPr="00326A04" w:rsidRDefault="00046396" w:rsidP="009628EF"/>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377" w:name="_Toc292466734"/>
      <w:bookmarkStart w:id="378" w:name="_Toc409701314"/>
      <w:bookmarkStart w:id="379" w:name="_Toc422215363"/>
      <w:bookmarkStart w:id="380" w:name="_Toc423102627"/>
      <w:bookmarkStart w:id="381" w:name="_Toc513815261"/>
      <w:bookmarkStart w:id="382" w:name="_Toc532651998"/>
      <w:bookmarkStart w:id="383" w:name="_Toc1376836"/>
      <w:r w:rsidRPr="002C5669">
        <w:rPr>
          <w:rFonts w:ascii="Corbel" w:hAnsi="Corbel"/>
          <w:sz w:val="22"/>
          <w:szCs w:val="22"/>
        </w:rPr>
        <w:t>Natural History</w:t>
      </w:r>
      <w:bookmarkEnd w:id="377"/>
      <w:bookmarkEnd w:id="378"/>
      <w:bookmarkEnd w:id="379"/>
      <w:bookmarkEnd w:id="380"/>
      <w:bookmarkEnd w:id="381"/>
      <w:bookmarkEnd w:id="382"/>
      <w:bookmarkEnd w:id="383"/>
    </w:p>
    <w:p w:rsidR="00046396" w:rsidRPr="002C5669" w:rsidRDefault="00046396" w:rsidP="009628EF">
      <w:pPr>
        <w:tabs>
          <w:tab w:val="left" w:pos="720"/>
        </w:tabs>
        <w:jc w:val="both"/>
        <w:rPr>
          <w:rFonts w:ascii="Corbel" w:hAnsi="Corbel"/>
          <w:sz w:val="22"/>
          <w:szCs w:val="22"/>
          <w:highlight w:val="lightGray"/>
        </w:rPr>
      </w:pPr>
      <w:r w:rsidRPr="002C5669">
        <w:rPr>
          <w:rFonts w:ascii="Corbel" w:hAnsi="Corbel"/>
          <w:sz w:val="22"/>
          <w:szCs w:val="22"/>
        </w:rPr>
        <w:t xml:space="preserve">Geology, climate, geographic location, and soils all factor into shaping the native flora and fauna which occurs in a particular area. Categorization of these floral and faunal communities has been completed by a number of ecologists since the earliest efforts by Coulter in 1886. Since this time, Petty and Jackson (1966) identified regional communities; </w:t>
      </w:r>
      <w:proofErr w:type="spellStart"/>
      <w:r w:rsidRPr="002C5669">
        <w:rPr>
          <w:rFonts w:ascii="Corbel" w:hAnsi="Corbel"/>
          <w:sz w:val="22"/>
          <w:szCs w:val="22"/>
        </w:rPr>
        <w:t>Homoya</w:t>
      </w:r>
      <w:proofErr w:type="spellEnd"/>
      <w:r w:rsidRPr="002C5669">
        <w:rPr>
          <w:rFonts w:ascii="Corbel" w:hAnsi="Corbel"/>
          <w:sz w:val="22"/>
          <w:szCs w:val="22"/>
        </w:rPr>
        <w:t xml:space="preserve"> et al. (1985) classified Indiana into natural </w:t>
      </w:r>
      <w:r w:rsidRPr="002C5669">
        <w:rPr>
          <w:rFonts w:ascii="Corbel" w:hAnsi="Corbel"/>
          <w:sz w:val="22"/>
          <w:szCs w:val="22"/>
        </w:rPr>
        <w:lastRenderedPageBreak/>
        <w:t xml:space="preserve">regions, while </w:t>
      </w:r>
      <w:proofErr w:type="spellStart"/>
      <w:r w:rsidRPr="002C5669">
        <w:rPr>
          <w:rFonts w:ascii="Corbel" w:hAnsi="Corbel"/>
          <w:sz w:val="22"/>
          <w:szCs w:val="22"/>
        </w:rPr>
        <w:t>Omernik</w:t>
      </w:r>
      <w:proofErr w:type="spellEnd"/>
      <w:r w:rsidRPr="002C5669">
        <w:rPr>
          <w:rFonts w:ascii="Corbel" w:hAnsi="Corbel"/>
          <w:sz w:val="22"/>
          <w:szCs w:val="22"/>
        </w:rPr>
        <w:t xml:space="preserve"> and Gallant (1988) categorized Indiana into ecoregions. In 1886, Professor John Coulter placed the Otter Creek Watershed in the Lower Wabash Valley Region. The Lower Wabash Valley Region was characterized by plants found in protected ravines and on steep </w:t>
      </w:r>
      <w:proofErr w:type="spellStart"/>
      <w:r w:rsidRPr="002C5669">
        <w:rPr>
          <w:rFonts w:ascii="Corbel" w:hAnsi="Corbel"/>
          <w:sz w:val="22"/>
          <w:szCs w:val="22"/>
        </w:rPr>
        <w:t>hillsdies</w:t>
      </w:r>
      <w:proofErr w:type="spellEnd"/>
      <w:r w:rsidRPr="002C5669">
        <w:rPr>
          <w:rFonts w:ascii="Corbel" w:hAnsi="Corbel"/>
          <w:sz w:val="22"/>
          <w:szCs w:val="22"/>
        </w:rPr>
        <w:t xml:space="preserve"> and most commonly include plum, black hickory, sand </w:t>
      </w:r>
      <w:r w:rsidR="00511855" w:rsidRPr="002C5669">
        <w:rPr>
          <w:rFonts w:ascii="Corbel" w:hAnsi="Corbel"/>
          <w:sz w:val="22"/>
          <w:szCs w:val="22"/>
        </w:rPr>
        <w:t>hickory</w:t>
      </w:r>
      <w:r w:rsidRPr="002C5669">
        <w:rPr>
          <w:rFonts w:ascii="Corbel" w:hAnsi="Corbel"/>
          <w:sz w:val="22"/>
          <w:szCs w:val="22"/>
        </w:rPr>
        <w:t xml:space="preserve">, Carolina </w:t>
      </w:r>
      <w:proofErr w:type="spellStart"/>
      <w:r w:rsidRPr="002C5669">
        <w:rPr>
          <w:rFonts w:ascii="Corbel" w:hAnsi="Corbel"/>
          <w:sz w:val="22"/>
          <w:szCs w:val="22"/>
        </w:rPr>
        <w:t>poppymallow</w:t>
      </w:r>
      <w:proofErr w:type="spellEnd"/>
      <w:r w:rsidRPr="002C5669">
        <w:rPr>
          <w:rFonts w:ascii="Corbel" w:hAnsi="Corbel"/>
          <w:sz w:val="22"/>
          <w:szCs w:val="22"/>
        </w:rPr>
        <w:t xml:space="preserve">, </w:t>
      </w:r>
      <w:proofErr w:type="spellStart"/>
      <w:r w:rsidRPr="002C5669">
        <w:rPr>
          <w:rFonts w:ascii="Corbel" w:hAnsi="Corbel"/>
          <w:sz w:val="22"/>
          <w:szCs w:val="22"/>
        </w:rPr>
        <w:t>narrowleaf</w:t>
      </w:r>
      <w:proofErr w:type="spellEnd"/>
      <w:r w:rsidRPr="002C5669">
        <w:rPr>
          <w:rFonts w:ascii="Corbel" w:hAnsi="Corbel"/>
          <w:sz w:val="22"/>
          <w:szCs w:val="22"/>
        </w:rPr>
        <w:t xml:space="preserve"> dayflower, new jersey tea, black jack oak, fleabane, sweet sunflower, yellow passionflower, </w:t>
      </w:r>
      <w:proofErr w:type="spellStart"/>
      <w:r w:rsidRPr="002C5669">
        <w:rPr>
          <w:rFonts w:ascii="Corbel" w:hAnsi="Corbel"/>
          <w:sz w:val="22"/>
          <w:szCs w:val="22"/>
        </w:rPr>
        <w:t>overcup</w:t>
      </w:r>
      <w:proofErr w:type="spellEnd"/>
      <w:r w:rsidRPr="002C5669">
        <w:rPr>
          <w:rFonts w:ascii="Corbel" w:hAnsi="Corbel"/>
          <w:sz w:val="22"/>
          <w:szCs w:val="22"/>
        </w:rPr>
        <w:t xml:space="preserve"> oak and others that likely find this the northern edge of their Indiana territory. </w:t>
      </w:r>
      <w:proofErr w:type="spellStart"/>
      <w:r w:rsidRPr="002C5669">
        <w:rPr>
          <w:rFonts w:ascii="Corbel" w:hAnsi="Corbel"/>
          <w:sz w:val="22"/>
          <w:szCs w:val="22"/>
        </w:rPr>
        <w:t>Bradsby</w:t>
      </w:r>
      <w:proofErr w:type="spellEnd"/>
      <w:r w:rsidRPr="002C5669">
        <w:rPr>
          <w:rFonts w:ascii="Corbel" w:hAnsi="Corbel"/>
          <w:sz w:val="22"/>
          <w:szCs w:val="22"/>
        </w:rPr>
        <w:t xml:space="preserve"> (1891) details the presence woodlands and prairies and notes woods deep and dark with heavy undergrowth, prairies jutting up to defined timber walls and rolling swells similar to a lazy ocean. </w:t>
      </w:r>
      <w:proofErr w:type="spellStart"/>
      <w:r w:rsidRPr="002C5669">
        <w:rPr>
          <w:rFonts w:ascii="Corbel" w:hAnsi="Corbel"/>
          <w:sz w:val="22"/>
          <w:szCs w:val="22"/>
        </w:rPr>
        <w:t>Bradsby</w:t>
      </w:r>
      <w:proofErr w:type="spellEnd"/>
      <w:r w:rsidRPr="002C5669">
        <w:rPr>
          <w:rFonts w:ascii="Corbel" w:hAnsi="Corbel"/>
          <w:sz w:val="22"/>
          <w:szCs w:val="22"/>
        </w:rPr>
        <w:t xml:space="preserve"> noted the large sandy areas, now drained by Swope and Cox ditches, formerly covered by lakes and ponds full of nearly every variety of waterfowl. </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384" w:name="_Toc513814951"/>
      <w:bookmarkStart w:id="385" w:name="_Toc513815262"/>
      <w:bookmarkStart w:id="386" w:name="_Toc513816667"/>
      <w:bookmarkStart w:id="387" w:name="_Toc528156952"/>
      <w:bookmarkStart w:id="388" w:name="_Toc528157145"/>
      <w:bookmarkStart w:id="389" w:name="_Toc532651999"/>
      <w:bookmarkStart w:id="390" w:name="_Toc168458"/>
      <w:bookmarkStart w:id="391" w:name="_Toc1376249"/>
      <w:bookmarkStart w:id="392" w:name="_Toc1376837"/>
      <w:r w:rsidRPr="002C5669">
        <w:rPr>
          <w:rFonts w:ascii="Corbel" w:hAnsi="Corbel"/>
          <w:sz w:val="22"/>
          <w:szCs w:val="22"/>
        </w:rPr>
        <w:t>Natural and Ecoregion Descriptions</w:t>
      </w:r>
      <w:bookmarkEnd w:id="384"/>
      <w:bookmarkEnd w:id="385"/>
      <w:bookmarkEnd w:id="386"/>
      <w:bookmarkEnd w:id="387"/>
      <w:bookmarkEnd w:id="388"/>
      <w:bookmarkEnd w:id="389"/>
      <w:bookmarkEnd w:id="390"/>
      <w:bookmarkEnd w:id="391"/>
      <w:bookmarkEnd w:id="392"/>
    </w:p>
    <w:p w:rsidR="00046396" w:rsidRPr="002C5669" w:rsidRDefault="00046396" w:rsidP="009628EF">
      <w:pPr>
        <w:tabs>
          <w:tab w:val="left" w:pos="720"/>
        </w:tabs>
        <w:jc w:val="both"/>
        <w:rPr>
          <w:rFonts w:ascii="Corbel" w:hAnsi="Corbel"/>
          <w:color w:val="000000" w:themeColor="text1"/>
          <w:sz w:val="22"/>
          <w:szCs w:val="22"/>
        </w:rPr>
      </w:pPr>
      <w:r w:rsidRPr="002C5669">
        <w:rPr>
          <w:rFonts w:ascii="Corbel" w:hAnsi="Corbel"/>
          <w:color w:val="000000" w:themeColor="text1"/>
          <w:sz w:val="22"/>
          <w:szCs w:val="22"/>
        </w:rPr>
        <w:t xml:space="preserve">According to </w:t>
      </w:r>
      <w:proofErr w:type="spellStart"/>
      <w:r w:rsidRPr="002C5669">
        <w:rPr>
          <w:rFonts w:ascii="Corbel" w:hAnsi="Corbel"/>
          <w:color w:val="000000" w:themeColor="text1"/>
          <w:sz w:val="22"/>
          <w:szCs w:val="22"/>
        </w:rPr>
        <w:t>Homoya</w:t>
      </w:r>
      <w:proofErr w:type="spellEnd"/>
      <w:r w:rsidRPr="002C5669">
        <w:rPr>
          <w:rFonts w:ascii="Corbel" w:hAnsi="Corbel"/>
          <w:color w:val="000000" w:themeColor="text1"/>
          <w:sz w:val="22"/>
          <w:szCs w:val="22"/>
        </w:rPr>
        <w:t xml:space="preserve"> et al.’s (1985) classification of natural regions in Indiana, the Otter Creek Watershed lies within the Southwestern Lowlands natural region with two </w:t>
      </w:r>
      <w:proofErr w:type="spellStart"/>
      <w:r w:rsidRPr="002C5669">
        <w:rPr>
          <w:rFonts w:ascii="Corbel" w:hAnsi="Corbel"/>
          <w:color w:val="000000" w:themeColor="text1"/>
          <w:sz w:val="22"/>
          <w:szCs w:val="22"/>
        </w:rPr>
        <w:t>subregions</w:t>
      </w:r>
      <w:proofErr w:type="spellEnd"/>
      <w:r w:rsidRPr="002C5669">
        <w:rPr>
          <w:rFonts w:ascii="Corbel" w:hAnsi="Corbel"/>
          <w:color w:val="000000" w:themeColor="text1"/>
          <w:sz w:val="22"/>
          <w:szCs w:val="22"/>
        </w:rPr>
        <w:t>: the Glaciated Section and the Plainfield Sand Section (</w:t>
      </w:r>
      <w:r w:rsidRPr="002C5669">
        <w:rPr>
          <w:rFonts w:ascii="Corbel" w:hAnsi="Corbel"/>
          <w:color w:val="000000" w:themeColor="text1"/>
          <w:sz w:val="22"/>
          <w:szCs w:val="22"/>
        </w:rPr>
        <w:fldChar w:fldCharType="begin"/>
      </w:r>
      <w:r w:rsidRPr="002C5669">
        <w:rPr>
          <w:rFonts w:ascii="Corbel" w:hAnsi="Corbel"/>
          <w:color w:val="000000" w:themeColor="text1"/>
          <w:sz w:val="22"/>
          <w:szCs w:val="22"/>
        </w:rPr>
        <w:instrText xml:space="preserve"> REF _Ref242177018 \h  \* MERGEFORMAT </w:instrText>
      </w:r>
      <w:r w:rsidRPr="002C5669">
        <w:rPr>
          <w:rFonts w:ascii="Corbel" w:hAnsi="Corbel"/>
          <w:color w:val="000000" w:themeColor="text1"/>
          <w:sz w:val="22"/>
          <w:szCs w:val="22"/>
        </w:rPr>
      </w:r>
      <w:r w:rsidRPr="002C5669">
        <w:rPr>
          <w:rFonts w:ascii="Corbel" w:hAnsi="Corbel"/>
          <w:color w:val="000000" w:themeColor="text1"/>
          <w:sz w:val="22"/>
          <w:szCs w:val="22"/>
        </w:rPr>
        <w:fldChar w:fldCharType="separate"/>
      </w:r>
      <w:r w:rsidR="00323AEC" w:rsidRPr="00323AEC">
        <w:rPr>
          <w:rFonts w:ascii="Corbel" w:hAnsi="Corbel"/>
          <w:color w:val="000000" w:themeColor="text1"/>
          <w:sz w:val="22"/>
          <w:szCs w:val="22"/>
        </w:rPr>
        <w:t xml:space="preserve">Figure </w:t>
      </w:r>
      <w:r w:rsidR="00323AEC" w:rsidRPr="00323AEC">
        <w:rPr>
          <w:rFonts w:ascii="Corbel" w:hAnsi="Corbel"/>
          <w:noProof/>
          <w:color w:val="000000" w:themeColor="text1"/>
          <w:sz w:val="22"/>
          <w:szCs w:val="22"/>
        </w:rPr>
        <w:t>20</w:t>
      </w:r>
      <w:r w:rsidRPr="002C5669">
        <w:rPr>
          <w:rFonts w:ascii="Corbel" w:hAnsi="Corbel"/>
          <w:color w:val="000000" w:themeColor="text1"/>
          <w:sz w:val="22"/>
          <w:szCs w:val="22"/>
        </w:rPr>
        <w:fldChar w:fldCharType="end"/>
      </w:r>
      <w:r w:rsidRPr="002C5669">
        <w:rPr>
          <w:rFonts w:ascii="Corbel" w:hAnsi="Corbel"/>
          <w:color w:val="000000" w:themeColor="text1"/>
          <w:sz w:val="22"/>
          <w:szCs w:val="22"/>
        </w:rPr>
        <w:t xml:space="preserve">). The Southwestern Lowlands natural region is characterized by low relief and extensive, aggraded valleys created by glaciation associated with the </w:t>
      </w:r>
      <w:proofErr w:type="spellStart"/>
      <w:r w:rsidRPr="002C5669">
        <w:rPr>
          <w:rFonts w:ascii="Corbel" w:hAnsi="Corbel"/>
          <w:color w:val="000000" w:themeColor="text1"/>
          <w:sz w:val="22"/>
          <w:szCs w:val="22"/>
        </w:rPr>
        <w:t>Illinoian</w:t>
      </w:r>
      <w:proofErr w:type="spellEnd"/>
      <w:r w:rsidRPr="002C5669">
        <w:rPr>
          <w:rFonts w:ascii="Corbel" w:hAnsi="Corbel"/>
          <w:color w:val="000000" w:themeColor="text1"/>
          <w:sz w:val="22"/>
          <w:szCs w:val="22"/>
        </w:rPr>
        <w:t xml:space="preserve"> ice sheet (</w:t>
      </w:r>
      <w:proofErr w:type="spellStart"/>
      <w:r w:rsidRPr="002C5669">
        <w:rPr>
          <w:rFonts w:ascii="Corbel" w:hAnsi="Corbel"/>
          <w:color w:val="000000" w:themeColor="text1"/>
          <w:sz w:val="22"/>
          <w:szCs w:val="22"/>
        </w:rPr>
        <w:t>Homoya</w:t>
      </w:r>
      <w:proofErr w:type="spellEnd"/>
      <w:r w:rsidRPr="002C5669">
        <w:rPr>
          <w:rFonts w:ascii="Corbel" w:hAnsi="Corbel"/>
          <w:color w:val="000000" w:themeColor="text1"/>
          <w:sz w:val="22"/>
          <w:szCs w:val="22"/>
        </w:rPr>
        <w:t xml:space="preserve"> et al., 1985). Much of this natural region is nearly level, </w:t>
      </w:r>
      <w:proofErr w:type="spellStart"/>
      <w:r w:rsidRPr="002C5669">
        <w:rPr>
          <w:rFonts w:ascii="Corbel" w:hAnsi="Corbel"/>
          <w:color w:val="000000" w:themeColor="text1"/>
          <w:sz w:val="22"/>
          <w:szCs w:val="22"/>
        </w:rPr>
        <w:t>undissected</w:t>
      </w:r>
      <w:proofErr w:type="spellEnd"/>
      <w:r w:rsidRPr="002C5669">
        <w:rPr>
          <w:rFonts w:ascii="Corbel" w:hAnsi="Corbel"/>
          <w:color w:val="000000" w:themeColor="text1"/>
          <w:sz w:val="22"/>
          <w:szCs w:val="22"/>
        </w:rPr>
        <w:t xml:space="preserve"> and poorly drained with areas of hilly, well drained topography. The Plainville Sand Section is a unique area of </w:t>
      </w:r>
      <w:proofErr w:type="spellStart"/>
      <w:r w:rsidRPr="002C5669">
        <w:rPr>
          <w:rFonts w:ascii="Corbel" w:hAnsi="Corbel"/>
          <w:color w:val="000000" w:themeColor="text1"/>
          <w:sz w:val="22"/>
          <w:szCs w:val="22"/>
        </w:rPr>
        <w:t>eolian</w:t>
      </w:r>
      <w:proofErr w:type="spellEnd"/>
      <w:r w:rsidRPr="002C5669">
        <w:rPr>
          <w:rFonts w:ascii="Corbel" w:hAnsi="Corbel"/>
          <w:color w:val="000000" w:themeColor="text1"/>
          <w:sz w:val="22"/>
          <w:szCs w:val="22"/>
        </w:rPr>
        <w:t xml:space="preserve"> sand dunes covered by sandy, acid soils. Historically, this area typically consisted of barrens land uses on ridges with swamp or wet prairie occurring in swales. The Glaciated Section coincides with the </w:t>
      </w:r>
      <w:proofErr w:type="spellStart"/>
      <w:r w:rsidRPr="002C5669">
        <w:rPr>
          <w:rFonts w:ascii="Corbel" w:hAnsi="Corbel"/>
          <w:color w:val="000000" w:themeColor="text1"/>
          <w:sz w:val="22"/>
          <w:szCs w:val="22"/>
        </w:rPr>
        <w:t>Illinoian</w:t>
      </w:r>
      <w:proofErr w:type="spellEnd"/>
      <w:r w:rsidRPr="002C5669">
        <w:rPr>
          <w:rFonts w:ascii="Corbel" w:hAnsi="Corbel"/>
          <w:color w:val="000000" w:themeColor="text1"/>
          <w:sz w:val="22"/>
          <w:szCs w:val="22"/>
        </w:rPr>
        <w:t xml:space="preserve"> till plain with soils neutral silt loams with thick layers of loess. Common species include shagbark hickory, shellbark hickory, pin oak, green ash, red maple, silver maple and in marshy areas, black ash. Historically, large prairies were also present in this natural region.</w:t>
      </w:r>
    </w:p>
    <w:p w:rsidR="00046396" w:rsidRDefault="00046396" w:rsidP="009628EF">
      <w:pPr>
        <w:tabs>
          <w:tab w:val="left" w:pos="720"/>
        </w:tabs>
        <w:jc w:val="both"/>
        <w:rPr>
          <w:rFonts w:ascii="Corbel" w:hAnsi="Corbel"/>
          <w:sz w:val="22"/>
          <w:szCs w:val="22"/>
        </w:rPr>
      </w:pPr>
      <w:bookmarkStart w:id="393" w:name="55"/>
      <w:bookmarkEnd w:id="393"/>
    </w:p>
    <w:p w:rsidR="00046396" w:rsidRPr="002C5669" w:rsidRDefault="00046396" w:rsidP="009628EF">
      <w:pPr>
        <w:tabs>
          <w:tab w:val="left" w:pos="720"/>
        </w:tabs>
        <w:jc w:val="both"/>
        <w:rPr>
          <w:rFonts w:ascii="Corbel" w:hAnsi="Corbel"/>
          <w:sz w:val="22"/>
          <w:szCs w:val="22"/>
          <w:highlight w:val="lightGray"/>
        </w:rPr>
      </w:pPr>
      <w:r w:rsidRPr="002C5669">
        <w:rPr>
          <w:rFonts w:ascii="Corbel" w:hAnsi="Corbel"/>
          <w:noProof/>
          <w:sz w:val="22"/>
          <w:szCs w:val="22"/>
          <w:bdr w:val="single" w:sz="4" w:space="0" w:color="auto"/>
        </w:rPr>
        <w:lastRenderedPageBreak/>
        <w:drawing>
          <wp:inline distT="0" distB="0" distL="0" distR="0" wp14:anchorId="60A270A5" wp14:editId="52C84A60">
            <wp:extent cx="5528930" cy="4178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regions.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528930" cy="4178595"/>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394" w:name="_Ref239233812"/>
      <w:bookmarkStart w:id="395" w:name="_Ref242177018"/>
      <w:bookmarkStart w:id="396" w:name="_Toc423102691"/>
      <w:bookmarkStart w:id="397" w:name="_Toc1376940"/>
      <w:bookmarkStart w:id="398" w:name="_Toc292465041"/>
      <w:bookmarkStart w:id="399" w:name="_Toc410745087"/>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20</w:t>
      </w:r>
      <w:r w:rsidRPr="002C5669">
        <w:rPr>
          <w:rFonts w:ascii="Corbel" w:hAnsi="Corbel"/>
          <w:sz w:val="22"/>
          <w:szCs w:val="22"/>
        </w:rPr>
        <w:fldChar w:fldCharType="end"/>
      </w:r>
      <w:bookmarkEnd w:id="394"/>
      <w:bookmarkEnd w:id="395"/>
      <w:r w:rsidRPr="002C5669">
        <w:rPr>
          <w:rFonts w:ascii="Corbel" w:hAnsi="Corbel"/>
          <w:sz w:val="22"/>
          <w:szCs w:val="22"/>
        </w:rPr>
        <w:t>.</w:t>
      </w:r>
      <w:proofErr w:type="gramEnd"/>
      <w:r w:rsidRPr="002C5669">
        <w:rPr>
          <w:rFonts w:ascii="Corbel" w:hAnsi="Corbel"/>
          <w:sz w:val="22"/>
          <w:szCs w:val="22"/>
        </w:rPr>
        <w:t xml:space="preserve">  </w:t>
      </w:r>
      <w:proofErr w:type="spellStart"/>
      <w:proofErr w:type="gramStart"/>
      <w:r w:rsidRPr="002C5669">
        <w:rPr>
          <w:rFonts w:ascii="Corbel" w:hAnsi="Corbel"/>
          <w:sz w:val="22"/>
          <w:szCs w:val="22"/>
        </w:rPr>
        <w:t>Subregions</w:t>
      </w:r>
      <w:proofErr w:type="spellEnd"/>
      <w:r w:rsidRPr="002C5669">
        <w:rPr>
          <w:rFonts w:ascii="Corbel" w:hAnsi="Corbel"/>
          <w:sz w:val="22"/>
          <w:szCs w:val="22"/>
        </w:rPr>
        <w:t xml:space="preserve"> of the Southwestern Lowlands natural region in the Otter Creek Watershed.</w:t>
      </w:r>
      <w:bookmarkEnd w:id="396"/>
      <w:bookmarkEnd w:id="397"/>
      <w:proofErr w:type="gramEnd"/>
      <w:r w:rsidRPr="002C5669">
        <w:rPr>
          <w:rFonts w:ascii="Corbel" w:hAnsi="Corbel"/>
          <w:b w:val="0"/>
          <w:sz w:val="22"/>
          <w:szCs w:val="22"/>
        </w:rPr>
        <w:t xml:space="preserve"> </w:t>
      </w:r>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color w:val="FF0000"/>
          <w:sz w:val="22"/>
          <w:szCs w:val="22"/>
          <w:highlight w:val="lightGray"/>
        </w:rPr>
      </w:pPr>
      <w:bookmarkStart w:id="400" w:name="_Ref239233856"/>
      <w:bookmarkEnd w:id="398"/>
      <w:bookmarkEnd w:id="399"/>
    </w:p>
    <w:p w:rsidR="00046396" w:rsidRPr="002C5669" w:rsidRDefault="00046396" w:rsidP="009628EF">
      <w:pPr>
        <w:tabs>
          <w:tab w:val="left" w:pos="720"/>
        </w:tabs>
        <w:jc w:val="both"/>
        <w:rPr>
          <w:rFonts w:ascii="Corbel" w:hAnsi="Corbel"/>
          <w:color w:val="000000" w:themeColor="text1"/>
          <w:sz w:val="22"/>
          <w:szCs w:val="22"/>
        </w:rPr>
      </w:pPr>
      <w:r w:rsidRPr="002C5669">
        <w:rPr>
          <w:rFonts w:ascii="Corbel" w:hAnsi="Corbel"/>
          <w:color w:val="000000" w:themeColor="text1"/>
          <w:sz w:val="22"/>
          <w:szCs w:val="22"/>
        </w:rPr>
        <w:t xml:space="preserve">On a national scale, the watershed </w:t>
      </w:r>
      <w:r>
        <w:rPr>
          <w:rFonts w:ascii="Corbel" w:hAnsi="Corbel"/>
          <w:color w:val="000000" w:themeColor="text1"/>
          <w:sz w:val="22"/>
          <w:szCs w:val="22"/>
        </w:rPr>
        <w:t xml:space="preserve">lies fully within the Wabash Lowlands level 4 ecoregion and </w:t>
      </w:r>
      <w:r w:rsidRPr="002C5669">
        <w:rPr>
          <w:rFonts w:ascii="Corbel" w:hAnsi="Corbel"/>
          <w:color w:val="000000" w:themeColor="text1"/>
          <w:sz w:val="22"/>
          <w:szCs w:val="22"/>
        </w:rPr>
        <w:t>is narrowly split between two ecoregions with most of the watershed lying in the Interior River Valley and Hills ecoregion and a small area of the watershed northeast of Carbon lying in the Interior Plateau ecoregion (</w:t>
      </w:r>
      <w:r w:rsidRPr="002C5669">
        <w:rPr>
          <w:rFonts w:ascii="Corbel" w:hAnsi="Corbel"/>
          <w:color w:val="000000" w:themeColor="text1"/>
          <w:sz w:val="22"/>
          <w:szCs w:val="22"/>
        </w:rPr>
        <w:fldChar w:fldCharType="begin"/>
      </w:r>
      <w:r w:rsidRPr="002C5669">
        <w:rPr>
          <w:rFonts w:ascii="Corbel" w:hAnsi="Corbel"/>
          <w:color w:val="000000" w:themeColor="text1"/>
          <w:sz w:val="22"/>
          <w:szCs w:val="22"/>
        </w:rPr>
        <w:instrText xml:space="preserve"> REF _Ref242177029 \h  \* MERGEFORMAT </w:instrText>
      </w:r>
      <w:r w:rsidRPr="002C5669">
        <w:rPr>
          <w:rFonts w:ascii="Corbel" w:hAnsi="Corbel"/>
          <w:color w:val="000000" w:themeColor="text1"/>
          <w:sz w:val="22"/>
          <w:szCs w:val="22"/>
        </w:rPr>
      </w:r>
      <w:r w:rsidRPr="002C5669">
        <w:rPr>
          <w:rFonts w:ascii="Corbel" w:hAnsi="Corbel"/>
          <w:color w:val="000000" w:themeColor="text1"/>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21</w:t>
      </w:r>
      <w:r w:rsidRPr="002C5669">
        <w:rPr>
          <w:rFonts w:ascii="Corbel" w:hAnsi="Corbel"/>
          <w:color w:val="000000" w:themeColor="text1"/>
          <w:sz w:val="22"/>
          <w:szCs w:val="22"/>
        </w:rPr>
        <w:fldChar w:fldCharType="end"/>
      </w:r>
      <w:r w:rsidRPr="002C5669">
        <w:rPr>
          <w:rFonts w:ascii="Corbel" w:hAnsi="Corbel"/>
          <w:color w:val="000000" w:themeColor="text1"/>
          <w:sz w:val="22"/>
          <w:szCs w:val="22"/>
        </w:rPr>
        <w:t>). The interior River Valleys and Hills ecoregion is comprised of wide, flat-bottomed terraced valleys and forested valley slopes. Bottomland deciduous forest and swamp forests were common in wet, lowland areas with mixed oak and oak-hickory forests on uplands. The Interior Plateau ecoregion is typically comprised of limestone, sandstone and shale land forms located on irregular plains. Oak-history forest historically mixed with bluestem prairie and cedar groves in this ecoregion.</w:t>
      </w:r>
    </w:p>
    <w:p w:rsidR="00046396" w:rsidRPr="002C5669" w:rsidRDefault="00046396" w:rsidP="009628EF">
      <w:pPr>
        <w:tabs>
          <w:tab w:val="left" w:pos="720"/>
        </w:tabs>
        <w:jc w:val="both"/>
        <w:rPr>
          <w:rFonts w:ascii="Corbel" w:hAnsi="Corbel"/>
          <w:sz w:val="22"/>
          <w:szCs w:val="22"/>
          <w:highlight w:val="lightGray"/>
        </w:rPr>
      </w:pPr>
    </w:p>
    <w:bookmarkEnd w:id="400"/>
    <w:p w:rsidR="00046396" w:rsidRPr="002C5669" w:rsidRDefault="00046396" w:rsidP="009628EF">
      <w:pPr>
        <w:tabs>
          <w:tab w:val="left" w:pos="720"/>
        </w:tabs>
        <w:ind w:left="-18"/>
        <w:jc w:val="both"/>
        <w:rPr>
          <w:rFonts w:ascii="Corbel" w:hAnsi="Corbel"/>
          <w:sz w:val="22"/>
          <w:szCs w:val="22"/>
          <w:highlight w:val="lightGray"/>
        </w:rPr>
      </w:pPr>
      <w:r w:rsidRPr="002C5669">
        <w:rPr>
          <w:rFonts w:ascii="Corbel" w:hAnsi="Corbel"/>
          <w:noProof/>
          <w:sz w:val="22"/>
          <w:szCs w:val="22"/>
          <w:bdr w:val="single" w:sz="4" w:space="0" w:color="auto"/>
        </w:rPr>
        <w:lastRenderedPageBreak/>
        <w:drawing>
          <wp:inline distT="0" distB="0" distL="0" distR="0" wp14:anchorId="68DA15F2" wp14:editId="1188D349">
            <wp:extent cx="5358810" cy="416796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egions.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358810" cy="4167963"/>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401" w:name="_Ref242177029"/>
      <w:bookmarkStart w:id="402" w:name="_Toc423102692"/>
      <w:bookmarkStart w:id="403" w:name="_Toc1376941"/>
      <w:bookmarkStart w:id="404" w:name="_Toc292465042"/>
      <w:bookmarkStart w:id="405" w:name="_Toc410745088"/>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21</w:t>
      </w:r>
      <w:r w:rsidRPr="002C5669">
        <w:rPr>
          <w:rFonts w:ascii="Corbel" w:hAnsi="Corbel"/>
          <w:sz w:val="22"/>
          <w:szCs w:val="22"/>
        </w:rPr>
        <w:fldChar w:fldCharType="end"/>
      </w:r>
      <w:bookmarkEnd w:id="401"/>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Level III eco-regions in the Otter Creek Watershed.</w:t>
      </w:r>
      <w:bookmarkEnd w:id="402"/>
      <w:bookmarkEnd w:id="403"/>
      <w:proofErr w:type="gramEnd"/>
      <w:r w:rsidRPr="002C5669">
        <w:rPr>
          <w:rFonts w:ascii="Corbel" w:hAnsi="Corbel"/>
          <w:sz w:val="22"/>
          <w:szCs w:val="22"/>
        </w:rPr>
        <w:t xml:space="preserve"> </w:t>
      </w:r>
    </w:p>
    <w:bookmarkEnd w:id="404"/>
    <w:bookmarkEnd w:id="405"/>
    <w:p w:rsidR="00046396" w:rsidRPr="002C5669" w:rsidRDefault="00046396" w:rsidP="009628EF">
      <w:pPr>
        <w:jc w:val="both"/>
        <w:rPr>
          <w:rFonts w:ascii="Corbel" w:hAnsi="Corbel"/>
          <w:b/>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406" w:name="_Toc513814952"/>
      <w:bookmarkStart w:id="407" w:name="_Toc513815263"/>
      <w:bookmarkStart w:id="408" w:name="_Toc513816668"/>
      <w:bookmarkStart w:id="409" w:name="_Toc528156953"/>
      <w:bookmarkStart w:id="410" w:name="_Toc528157146"/>
      <w:bookmarkStart w:id="411" w:name="_Toc532652000"/>
      <w:bookmarkStart w:id="412" w:name="_Toc168459"/>
      <w:bookmarkStart w:id="413" w:name="_Toc1376250"/>
      <w:bookmarkStart w:id="414" w:name="_Toc1376838"/>
      <w:r w:rsidRPr="002C5669">
        <w:rPr>
          <w:rFonts w:ascii="Corbel" w:hAnsi="Corbel"/>
          <w:sz w:val="22"/>
          <w:szCs w:val="22"/>
        </w:rPr>
        <w:t>Wildlife Populations</w:t>
      </w:r>
      <w:r>
        <w:rPr>
          <w:rFonts w:ascii="Corbel" w:hAnsi="Corbel"/>
          <w:sz w:val="22"/>
          <w:szCs w:val="22"/>
        </w:rPr>
        <w:t xml:space="preserve"> and Pets</w:t>
      </w:r>
      <w:bookmarkEnd w:id="406"/>
      <w:bookmarkEnd w:id="407"/>
      <w:bookmarkEnd w:id="408"/>
      <w:bookmarkEnd w:id="409"/>
      <w:bookmarkEnd w:id="410"/>
      <w:bookmarkEnd w:id="411"/>
      <w:bookmarkEnd w:id="412"/>
      <w:bookmarkEnd w:id="413"/>
      <w:bookmarkEnd w:id="414"/>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Individuals are concerned about local wildlife </w:t>
      </w:r>
      <w:r>
        <w:rPr>
          <w:rFonts w:ascii="Corbel" w:hAnsi="Corbel"/>
          <w:sz w:val="22"/>
          <w:szCs w:val="22"/>
        </w:rPr>
        <w:t xml:space="preserve">and pet </w:t>
      </w:r>
      <w:r w:rsidRPr="002C5669">
        <w:rPr>
          <w:rFonts w:ascii="Corbel" w:hAnsi="Corbel"/>
          <w:sz w:val="22"/>
          <w:szCs w:val="22"/>
        </w:rPr>
        <w:t>populations</w:t>
      </w:r>
      <w:r>
        <w:rPr>
          <w:rFonts w:ascii="Corbel" w:hAnsi="Corbel"/>
          <w:sz w:val="22"/>
          <w:szCs w:val="22"/>
        </w:rPr>
        <w:t>, the impact that these have on pathogen levels,</w:t>
      </w:r>
      <w:r w:rsidRPr="002C5669">
        <w:rPr>
          <w:rFonts w:ascii="Corbel" w:hAnsi="Corbel"/>
          <w:sz w:val="22"/>
          <w:szCs w:val="22"/>
        </w:rPr>
        <w:t xml:space="preserve"> and the impact that changing land uses could have on these populations. These will be quantified in subsequent sections. With these concerns in mind, wildlife density can be estimated from a variety of sources. The Indiana Department of Natural Resources (IDNR) is tasked with managing wildlife populations throughout the state. In order to complete this task, the IDNR must have an idea of the population density within specific areas, counties, or regions. The most recent survey of wildlife populations for which data are publicly available occurred in 2005. Those densities are shown in </w:t>
      </w:r>
      <w:r w:rsidR="00DA4E36">
        <w:rPr>
          <w:rFonts w:ascii="Corbel" w:hAnsi="Corbel"/>
          <w:sz w:val="22"/>
          <w:szCs w:val="22"/>
        </w:rPr>
        <w:fldChar w:fldCharType="begin"/>
      </w:r>
      <w:r w:rsidR="00DA4E36">
        <w:rPr>
          <w:rFonts w:ascii="Corbel" w:hAnsi="Corbel"/>
          <w:sz w:val="22"/>
          <w:szCs w:val="22"/>
        </w:rPr>
        <w:instrText xml:space="preserve"> REF _Ref512190034 \h </w:instrText>
      </w:r>
      <w:r w:rsidR="00DA4E36">
        <w:rPr>
          <w:rFonts w:ascii="Corbel" w:hAnsi="Corbel"/>
          <w:sz w:val="22"/>
          <w:szCs w:val="22"/>
        </w:rPr>
      </w:r>
      <w:r w:rsidR="00DA4E36">
        <w:rPr>
          <w:rFonts w:ascii="Corbel" w:hAnsi="Corbel"/>
          <w:sz w:val="22"/>
          <w:szCs w:val="22"/>
        </w:rPr>
        <w:fldChar w:fldCharType="separate"/>
      </w:r>
      <w:r w:rsidR="00323AEC" w:rsidRPr="002C5669">
        <w:rPr>
          <w:rFonts w:ascii="Corbel" w:hAnsi="Corbel"/>
          <w:sz w:val="22"/>
          <w:szCs w:val="22"/>
        </w:rPr>
        <w:t xml:space="preserve">Table </w:t>
      </w:r>
      <w:r w:rsidR="00323AEC">
        <w:rPr>
          <w:rFonts w:ascii="Corbel" w:hAnsi="Corbel"/>
          <w:noProof/>
          <w:sz w:val="22"/>
          <w:szCs w:val="22"/>
        </w:rPr>
        <w:t>7</w:t>
      </w:r>
      <w:r w:rsidR="00DA4E36">
        <w:rPr>
          <w:rFonts w:ascii="Corbel" w:hAnsi="Corbel"/>
          <w:sz w:val="22"/>
          <w:szCs w:val="22"/>
        </w:rPr>
        <w:fldChar w:fldCharType="end"/>
      </w:r>
      <w:r w:rsidRPr="002C5669">
        <w:rPr>
          <w:rFonts w:ascii="Corbel" w:hAnsi="Corbel"/>
          <w:sz w:val="22"/>
          <w:szCs w:val="22"/>
        </w:rPr>
        <w:t xml:space="preserve"> with deer, squirrels and turkey being the most common wildlife present within the region. It should be noted that these numbers could both underestimate and overestimate populations within the watershed. Densities are recorded based on animal observations per 1000 hours of overall observation. If observations areas are not equally spread throughout the region, over or underestimates of the populations could occur. Likewise, animals are not likely equally distributed throughout the region; therefore, the regional density may again over or underestimate the true density of the animal in question. Nonetheless, these estimates provide the best guess at wildlife densities. </w:t>
      </w:r>
    </w:p>
    <w:p w:rsidR="00046396" w:rsidRPr="002C5669" w:rsidRDefault="00046396" w:rsidP="009628EF">
      <w:pPr>
        <w:tabs>
          <w:tab w:val="left" w:pos="720"/>
        </w:tabs>
        <w:jc w:val="both"/>
        <w:rPr>
          <w:rFonts w:ascii="Corbel" w:hAnsi="Corbel"/>
          <w:sz w:val="22"/>
          <w:szCs w:val="22"/>
        </w:rPr>
      </w:pPr>
    </w:p>
    <w:p w:rsidR="00FC0120" w:rsidRDefault="00FC0120" w:rsidP="009628EF">
      <w:pPr>
        <w:rPr>
          <w:rFonts w:ascii="Corbel" w:hAnsi="Corbel"/>
          <w:b/>
          <w:bCs/>
          <w:sz w:val="22"/>
          <w:szCs w:val="22"/>
        </w:rPr>
      </w:pPr>
      <w:bookmarkStart w:id="415" w:name="_Ref507071463"/>
      <w:bookmarkStart w:id="416" w:name="_Toc292465187"/>
      <w:bookmarkStart w:id="417" w:name="_Toc423102838"/>
      <w:r>
        <w:rPr>
          <w:rFonts w:ascii="Corbel" w:hAnsi="Corbel"/>
          <w:sz w:val="22"/>
          <w:szCs w:val="22"/>
        </w:rPr>
        <w:br w:type="page"/>
      </w:r>
    </w:p>
    <w:p w:rsidR="00046396" w:rsidRPr="002C5669" w:rsidRDefault="00046396" w:rsidP="009628EF">
      <w:pPr>
        <w:pStyle w:val="Caption"/>
        <w:rPr>
          <w:rFonts w:ascii="Corbel" w:hAnsi="Corbel"/>
          <w:sz w:val="22"/>
          <w:szCs w:val="22"/>
        </w:rPr>
      </w:pPr>
      <w:bookmarkStart w:id="418" w:name="_Ref512190034"/>
      <w:bookmarkStart w:id="419" w:name="_Toc1376998"/>
      <w:proofErr w:type="gramStart"/>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23AEC">
        <w:rPr>
          <w:rFonts w:ascii="Corbel" w:hAnsi="Corbel"/>
          <w:noProof/>
          <w:sz w:val="22"/>
          <w:szCs w:val="22"/>
        </w:rPr>
        <w:t>7</w:t>
      </w:r>
      <w:r w:rsidRPr="002C5669">
        <w:rPr>
          <w:rFonts w:ascii="Corbel" w:hAnsi="Corbel"/>
          <w:sz w:val="22"/>
          <w:szCs w:val="22"/>
        </w:rPr>
        <w:fldChar w:fldCharType="end"/>
      </w:r>
      <w:bookmarkEnd w:id="415"/>
      <w:bookmarkEnd w:id="418"/>
      <w:r w:rsidRPr="002C5669">
        <w:rPr>
          <w:rFonts w:ascii="Corbel" w:hAnsi="Corbel"/>
          <w:sz w:val="22"/>
          <w:szCs w:val="22"/>
        </w:rPr>
        <w:t>.</w:t>
      </w:r>
      <w:proofErr w:type="gramEnd"/>
      <w:r w:rsidRPr="002C5669">
        <w:rPr>
          <w:rFonts w:ascii="Corbel" w:hAnsi="Corbel"/>
          <w:sz w:val="22"/>
          <w:szCs w:val="22"/>
        </w:rPr>
        <w:t xml:space="preserve"> Surrogate estimates of wildlife density in the </w:t>
      </w:r>
      <w:bookmarkEnd w:id="416"/>
      <w:bookmarkEnd w:id="417"/>
      <w:r w:rsidRPr="002C5669">
        <w:rPr>
          <w:rFonts w:ascii="Corbel" w:hAnsi="Corbel"/>
          <w:sz w:val="22"/>
          <w:szCs w:val="22"/>
        </w:rPr>
        <w:t>IDNR southwest region</w:t>
      </w:r>
      <w:r>
        <w:rPr>
          <w:rFonts w:ascii="Corbel" w:hAnsi="Corbel"/>
          <w:sz w:val="22"/>
          <w:szCs w:val="22"/>
        </w:rPr>
        <w:t>,</w:t>
      </w:r>
      <w:r w:rsidRPr="002C5669">
        <w:rPr>
          <w:rFonts w:ascii="Corbel" w:hAnsi="Corbel"/>
          <w:sz w:val="22"/>
          <w:szCs w:val="22"/>
        </w:rPr>
        <w:t xml:space="preserve"> which includes the Otter creek Watershed.</w:t>
      </w:r>
      <w:bookmarkEnd w:id="4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4052"/>
      </w:tblGrid>
      <w:tr w:rsidR="00046396" w:rsidRPr="002C5669" w:rsidTr="00696D2E">
        <w:tc>
          <w:tcPr>
            <w:tcW w:w="1520"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Animal</w:t>
            </w:r>
          </w:p>
        </w:tc>
        <w:tc>
          <w:tcPr>
            <w:tcW w:w="4052"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2005 Population Observation</w:t>
            </w:r>
          </w:p>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 xml:space="preserve">(per 1000 </w:t>
            </w:r>
            <w:proofErr w:type="spellStart"/>
            <w:r w:rsidRPr="002C5669">
              <w:rPr>
                <w:rFonts w:ascii="Corbel" w:hAnsi="Corbel"/>
                <w:b/>
                <w:sz w:val="22"/>
                <w:szCs w:val="22"/>
              </w:rPr>
              <w:t>hrs</w:t>
            </w:r>
            <w:proofErr w:type="spellEnd"/>
            <w:r w:rsidRPr="002C5669">
              <w:rPr>
                <w:rFonts w:ascii="Corbel" w:hAnsi="Corbel"/>
                <w:b/>
                <w:sz w:val="22"/>
                <w:szCs w:val="22"/>
              </w:rPr>
              <w:t xml:space="preserve"> of observation)</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Beaver</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0.4</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Bobcat</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1.2</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Bobwhite</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38.6</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Coyote</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43.4</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Deer</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806.3</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Fox squirrel</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572</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Gray fox</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1.2</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Gray squirrel</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156.3</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Grouse</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4</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Domestic cat</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12.3</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Muskrat</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0.8</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Opossum</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14.7</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Rabbit</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19.9</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Raccoon</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41.8</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Red fox</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3.6</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Skunk</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7.6</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Turkey</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255.8</w:t>
            </w:r>
          </w:p>
        </w:tc>
      </w:tr>
    </w:tbl>
    <w:p w:rsidR="00046396" w:rsidRPr="002C5669" w:rsidRDefault="00046396" w:rsidP="009628EF">
      <w:pPr>
        <w:rPr>
          <w:rFonts w:ascii="Corbel" w:hAnsi="Corbel"/>
          <w:sz w:val="22"/>
          <w:szCs w:val="22"/>
        </w:rPr>
      </w:pPr>
      <w:r w:rsidRPr="002C5669">
        <w:rPr>
          <w:rFonts w:ascii="Corbel" w:hAnsi="Corbel"/>
          <w:sz w:val="22"/>
          <w:szCs w:val="22"/>
        </w:rPr>
        <w:t>Source: Plowman, 2006.</w:t>
      </w:r>
    </w:p>
    <w:p w:rsidR="00046396" w:rsidRDefault="00046396" w:rsidP="009628EF">
      <w:pPr>
        <w:tabs>
          <w:tab w:val="left" w:pos="720"/>
        </w:tabs>
        <w:jc w:val="both"/>
        <w:rPr>
          <w:rFonts w:ascii="Corbel" w:hAnsi="Corbel"/>
          <w:sz w:val="22"/>
          <w:szCs w:val="22"/>
        </w:rPr>
      </w:pPr>
    </w:p>
    <w:p w:rsidR="00046396" w:rsidRDefault="00046396" w:rsidP="009628EF">
      <w:pPr>
        <w:tabs>
          <w:tab w:val="left" w:pos="720"/>
        </w:tabs>
        <w:jc w:val="both"/>
        <w:rPr>
          <w:rFonts w:ascii="Corbel" w:hAnsi="Corbel"/>
          <w:sz w:val="22"/>
          <w:szCs w:val="22"/>
        </w:rPr>
      </w:pPr>
      <w:r>
        <w:rPr>
          <w:rFonts w:ascii="Corbel" w:hAnsi="Corbel"/>
          <w:sz w:val="22"/>
          <w:szCs w:val="22"/>
        </w:rPr>
        <w:t>Pet populations can affect pathogen levels similar to the impacts provided by wildlife. While a count of pets for the Otter Creek Watershed was not completed, d</w:t>
      </w:r>
      <w:r w:rsidRPr="000F25E1">
        <w:rPr>
          <w:rFonts w:ascii="Corbel" w:hAnsi="Corbel"/>
          <w:sz w:val="22"/>
          <w:szCs w:val="22"/>
        </w:rPr>
        <w:t xml:space="preserve">og and cat populations were estimated for the </w:t>
      </w:r>
      <w:r>
        <w:rPr>
          <w:rFonts w:ascii="Corbel" w:hAnsi="Corbel"/>
          <w:sz w:val="22"/>
          <w:szCs w:val="22"/>
        </w:rPr>
        <w:t>Wa</w:t>
      </w:r>
      <w:r w:rsidRPr="000F25E1">
        <w:rPr>
          <w:rFonts w:ascii="Corbel" w:hAnsi="Corbel"/>
          <w:sz w:val="22"/>
          <w:szCs w:val="22"/>
        </w:rPr>
        <w:t>tershed usin</w:t>
      </w:r>
      <w:r>
        <w:rPr>
          <w:rFonts w:ascii="Corbel" w:hAnsi="Corbel"/>
          <w:sz w:val="22"/>
          <w:szCs w:val="22"/>
        </w:rPr>
        <w:t>g statistics reported in the 2012</w:t>
      </w:r>
      <w:r w:rsidRPr="000F25E1">
        <w:rPr>
          <w:rFonts w:ascii="Corbel" w:hAnsi="Corbel"/>
          <w:sz w:val="22"/>
          <w:szCs w:val="22"/>
        </w:rPr>
        <w:t xml:space="preserve"> U.S. Pet Ownership &amp; Demogra</w:t>
      </w:r>
      <w:r>
        <w:rPr>
          <w:rFonts w:ascii="Corbel" w:hAnsi="Corbel"/>
          <w:sz w:val="22"/>
          <w:szCs w:val="22"/>
        </w:rPr>
        <w:t>phics Sourcebook</w:t>
      </w:r>
      <w:r w:rsidRPr="000F25E1">
        <w:rPr>
          <w:rFonts w:ascii="Corbel" w:hAnsi="Corbel"/>
          <w:sz w:val="22"/>
          <w:szCs w:val="22"/>
        </w:rPr>
        <w:t>. Specifically, the Sourceb</w:t>
      </w:r>
      <w:r>
        <w:rPr>
          <w:rFonts w:ascii="Corbel" w:hAnsi="Corbel"/>
          <w:sz w:val="22"/>
          <w:szCs w:val="22"/>
        </w:rPr>
        <w:t>ook reports that on average 37.4</w:t>
      </w:r>
      <w:r w:rsidRPr="000F25E1">
        <w:rPr>
          <w:rFonts w:ascii="Corbel" w:hAnsi="Corbel"/>
          <w:sz w:val="22"/>
          <w:szCs w:val="22"/>
        </w:rPr>
        <w:t xml:space="preserve"> percent</w:t>
      </w:r>
      <w:r>
        <w:rPr>
          <w:rFonts w:ascii="Corbel" w:hAnsi="Corbel"/>
          <w:sz w:val="22"/>
          <w:szCs w:val="22"/>
        </w:rPr>
        <w:t xml:space="preserve"> of households own dogs and 32.9</w:t>
      </w:r>
      <w:r w:rsidRPr="000F25E1">
        <w:rPr>
          <w:rFonts w:ascii="Corbel" w:hAnsi="Corbel"/>
          <w:sz w:val="22"/>
          <w:szCs w:val="22"/>
        </w:rPr>
        <w:t xml:space="preserve"> percent of households own cats. Typically, the average number of pets per household is 1.7 dogs and 2.2 cats. However, pets are likely only a significant source of E. coli in population centers</w:t>
      </w:r>
      <w:r>
        <w:rPr>
          <w:rFonts w:ascii="Corbel" w:hAnsi="Corbel"/>
          <w:sz w:val="22"/>
          <w:szCs w:val="22"/>
        </w:rPr>
        <w:t>. The es</w:t>
      </w:r>
      <w:r w:rsidRPr="000F25E1">
        <w:rPr>
          <w:rFonts w:ascii="Corbel" w:hAnsi="Corbel"/>
          <w:sz w:val="22"/>
          <w:szCs w:val="22"/>
        </w:rPr>
        <w:t>timated number of domestic p</w:t>
      </w:r>
      <w:r>
        <w:rPr>
          <w:rFonts w:ascii="Corbel" w:hAnsi="Corbel"/>
          <w:sz w:val="22"/>
          <w:szCs w:val="22"/>
        </w:rPr>
        <w:t>ets in cities and towns in the Otter Creek Watershed</w:t>
      </w:r>
      <w:r w:rsidRPr="000F25E1">
        <w:rPr>
          <w:rFonts w:ascii="Corbel" w:hAnsi="Corbel"/>
          <w:sz w:val="22"/>
          <w:szCs w:val="22"/>
        </w:rPr>
        <w:t xml:space="preserve"> is based on the average number of pets per household multiplied by the</w:t>
      </w:r>
      <w:r>
        <w:rPr>
          <w:rFonts w:ascii="Corbel" w:hAnsi="Corbel"/>
          <w:sz w:val="22"/>
          <w:szCs w:val="22"/>
        </w:rPr>
        <w:t xml:space="preserve"> population of the watershed resulting in a suggested population of 8,378 cats and 6,115 dogs.</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u w:val="single"/>
        </w:rPr>
      </w:pPr>
      <w:bookmarkStart w:id="420" w:name="_Toc513814953"/>
      <w:bookmarkStart w:id="421" w:name="_Toc513815264"/>
      <w:bookmarkStart w:id="422" w:name="_Toc513816669"/>
      <w:bookmarkStart w:id="423" w:name="_Toc528156954"/>
      <w:bookmarkStart w:id="424" w:name="_Toc528157147"/>
      <w:bookmarkStart w:id="425" w:name="_Toc532652001"/>
      <w:bookmarkStart w:id="426" w:name="_Toc168460"/>
      <w:bookmarkStart w:id="427" w:name="_Toc1376251"/>
      <w:bookmarkStart w:id="428" w:name="_Toc1376839"/>
      <w:r w:rsidRPr="002C5669">
        <w:rPr>
          <w:rFonts w:ascii="Corbel" w:hAnsi="Corbel"/>
          <w:sz w:val="22"/>
          <w:szCs w:val="22"/>
        </w:rPr>
        <w:t>Endangered Species</w:t>
      </w:r>
      <w:bookmarkEnd w:id="420"/>
      <w:bookmarkEnd w:id="421"/>
      <w:bookmarkEnd w:id="422"/>
      <w:bookmarkEnd w:id="423"/>
      <w:bookmarkEnd w:id="424"/>
      <w:bookmarkEnd w:id="425"/>
      <w:bookmarkEnd w:id="426"/>
      <w:bookmarkEnd w:id="427"/>
      <w:bookmarkEnd w:id="428"/>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 Indiana Natural Heritage Data Center, part of the Indiana Department of Natural Resources, Division of Nature Preserves, maintains a database documenting the presence of endangered, threatened, or rare species; high quality natural communities; and natural areas in Indiana. The database originated as a tool to document the presence of special species and significant natural areas and to assist with management of said species and areas where high quality ecosystems are present. The database is populated using individual observations which serve as historical documentation or as sightings occur; no systematic surveys occur to maintain the database.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The state of Indiana uses the following definitions to list species:</w:t>
      </w:r>
    </w:p>
    <w:p w:rsidR="00046396" w:rsidRPr="002C5669" w:rsidRDefault="00046396" w:rsidP="009628EF">
      <w:pPr>
        <w:numPr>
          <w:ilvl w:val="0"/>
          <w:numId w:val="9"/>
        </w:numPr>
        <w:tabs>
          <w:tab w:val="left" w:pos="720"/>
        </w:tabs>
        <w:jc w:val="both"/>
        <w:rPr>
          <w:rFonts w:ascii="Corbel" w:hAnsi="Corbel"/>
          <w:sz w:val="22"/>
          <w:szCs w:val="22"/>
        </w:rPr>
      </w:pPr>
      <w:r w:rsidRPr="002C5669">
        <w:rPr>
          <w:rFonts w:ascii="Corbel" w:hAnsi="Corbel"/>
          <w:i/>
          <w:iCs/>
          <w:sz w:val="22"/>
          <w:szCs w:val="22"/>
        </w:rPr>
        <w:t>Endangered</w:t>
      </w:r>
      <w:r w:rsidRPr="002C5669">
        <w:rPr>
          <w:rFonts w:ascii="Corbel" w:hAnsi="Corbel"/>
          <w:sz w:val="22"/>
          <w:szCs w:val="22"/>
        </w:rPr>
        <w:t>: Any species whose prospects for survival or recruitment with the state are in immediate jeopardy and are in danger of disappearing from the state. This includes all species classified as endangered by the federal government which occur in Indiana. Plants currently known to occur on five or fewer sites in the state are considered endangered.</w:t>
      </w:r>
    </w:p>
    <w:p w:rsidR="00046396" w:rsidRPr="002C5669" w:rsidRDefault="00046396" w:rsidP="009628EF">
      <w:pPr>
        <w:numPr>
          <w:ilvl w:val="0"/>
          <w:numId w:val="9"/>
        </w:numPr>
        <w:tabs>
          <w:tab w:val="left" w:pos="720"/>
        </w:tabs>
        <w:jc w:val="both"/>
        <w:rPr>
          <w:rFonts w:ascii="Corbel" w:hAnsi="Corbel"/>
          <w:sz w:val="22"/>
          <w:szCs w:val="22"/>
        </w:rPr>
      </w:pPr>
      <w:r w:rsidRPr="002C5669">
        <w:rPr>
          <w:rFonts w:ascii="Corbel" w:hAnsi="Corbel"/>
          <w:i/>
          <w:iCs/>
          <w:sz w:val="22"/>
          <w:szCs w:val="22"/>
        </w:rPr>
        <w:lastRenderedPageBreak/>
        <w:t>Threatened</w:t>
      </w:r>
      <w:r w:rsidRPr="002C5669">
        <w:rPr>
          <w:rFonts w:ascii="Corbel" w:hAnsi="Corbel"/>
          <w:sz w:val="22"/>
          <w:szCs w:val="22"/>
        </w:rPr>
        <w:t>: Any species likely to become endangered within the foreseeable future. This includes all species classified as threatened by the federal government which occur in Indiana. Plants currently known to occur on six to ten sites in the state are considered threatened.</w:t>
      </w:r>
    </w:p>
    <w:p w:rsidR="00046396" w:rsidRPr="002C5669" w:rsidRDefault="00046396" w:rsidP="009628EF">
      <w:pPr>
        <w:numPr>
          <w:ilvl w:val="0"/>
          <w:numId w:val="9"/>
        </w:numPr>
        <w:tabs>
          <w:tab w:val="left" w:pos="720"/>
        </w:tabs>
        <w:jc w:val="both"/>
        <w:rPr>
          <w:rFonts w:ascii="Corbel" w:hAnsi="Corbel"/>
          <w:sz w:val="22"/>
          <w:szCs w:val="22"/>
        </w:rPr>
      </w:pPr>
      <w:r w:rsidRPr="002C5669">
        <w:rPr>
          <w:rFonts w:ascii="Corbel" w:hAnsi="Corbel"/>
          <w:i/>
          <w:iCs/>
          <w:sz w:val="22"/>
          <w:szCs w:val="22"/>
        </w:rPr>
        <w:t>Rare</w:t>
      </w:r>
      <w:r w:rsidRPr="002C5669">
        <w:rPr>
          <w:rFonts w:ascii="Corbel" w:hAnsi="Corbel"/>
          <w:sz w:val="22"/>
          <w:szCs w:val="22"/>
        </w:rPr>
        <w:t>: Plants and insects currently known to occur on eleven to twenty sites.</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In total, 28 observations of listed species and/or high quality natural communities occurred within the Otter Creek Watershed (</w:t>
      </w:r>
      <w:r w:rsidRPr="002C5669">
        <w:rPr>
          <w:rFonts w:ascii="Corbel" w:hAnsi="Corbel"/>
          <w:sz w:val="22"/>
          <w:szCs w:val="22"/>
        </w:rPr>
        <w:fldChar w:fldCharType="begin"/>
      </w:r>
      <w:r w:rsidRPr="002C5669">
        <w:rPr>
          <w:rFonts w:ascii="Corbel" w:hAnsi="Corbel"/>
          <w:sz w:val="22"/>
          <w:szCs w:val="22"/>
        </w:rPr>
        <w:instrText xml:space="preserve"> REF _Ref242175629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22</w:t>
      </w:r>
      <w:r w:rsidRPr="002C5669">
        <w:rPr>
          <w:rFonts w:ascii="Corbel" w:hAnsi="Corbel"/>
          <w:sz w:val="22"/>
          <w:szCs w:val="22"/>
        </w:rPr>
        <w:fldChar w:fldCharType="end"/>
      </w:r>
      <w:r w:rsidRPr="002C5669">
        <w:rPr>
          <w:rFonts w:ascii="Corbel" w:hAnsi="Corbel"/>
          <w:sz w:val="22"/>
          <w:szCs w:val="22"/>
        </w:rPr>
        <w:t xml:space="preserve">; Clark, personal communication). These observations include four amphibians, one bird, three mammals, one mollusk, one reptile, twelve plants, and four community types.  Many of these species were historically located adjacent to Otter Creek or a tributary or within their riparian habitats.  State endangered species include the Northern crawfish frog (2007 and 2010), Indiana bat (1947), round </w:t>
      </w:r>
      <w:proofErr w:type="spellStart"/>
      <w:r w:rsidRPr="002C5669">
        <w:rPr>
          <w:rFonts w:ascii="Corbel" w:hAnsi="Corbel"/>
          <w:sz w:val="22"/>
          <w:szCs w:val="22"/>
        </w:rPr>
        <w:t>hickorynut</w:t>
      </w:r>
      <w:proofErr w:type="spellEnd"/>
      <w:r w:rsidRPr="002C5669">
        <w:rPr>
          <w:rFonts w:ascii="Corbel" w:hAnsi="Corbel"/>
          <w:sz w:val="22"/>
          <w:szCs w:val="22"/>
        </w:rPr>
        <w:t xml:space="preserve"> (2005), water purslane (1918), narrow-leaved </w:t>
      </w:r>
      <w:proofErr w:type="spellStart"/>
      <w:r w:rsidRPr="002C5669">
        <w:rPr>
          <w:rFonts w:ascii="Corbel" w:hAnsi="Corbel"/>
          <w:sz w:val="22"/>
          <w:szCs w:val="22"/>
        </w:rPr>
        <w:t>puccoon</w:t>
      </w:r>
      <w:proofErr w:type="spellEnd"/>
      <w:r w:rsidRPr="002C5669">
        <w:rPr>
          <w:rFonts w:ascii="Corbel" w:hAnsi="Corbel"/>
          <w:sz w:val="22"/>
          <w:szCs w:val="22"/>
        </w:rPr>
        <w:t xml:space="preserve"> (no date), Canada burnet (1890 and 1917), and buffalo clover (no date). While state threatened species include royal catchfly (1953), cattail gay-feather (1917), slender-stalked </w:t>
      </w:r>
      <w:proofErr w:type="spellStart"/>
      <w:r w:rsidRPr="002C5669">
        <w:rPr>
          <w:rFonts w:ascii="Corbel" w:hAnsi="Corbel"/>
          <w:sz w:val="22"/>
          <w:szCs w:val="22"/>
        </w:rPr>
        <w:t>guara</w:t>
      </w:r>
      <w:proofErr w:type="spellEnd"/>
      <w:r w:rsidRPr="002C5669">
        <w:rPr>
          <w:rFonts w:ascii="Corbel" w:hAnsi="Corbel"/>
          <w:sz w:val="22"/>
          <w:szCs w:val="22"/>
        </w:rPr>
        <w:t xml:space="preserve"> (1980), prairie gray sedge (1938), and </w:t>
      </w:r>
      <w:proofErr w:type="spellStart"/>
      <w:proofErr w:type="gramStart"/>
      <w:r w:rsidRPr="002C5669">
        <w:rPr>
          <w:rFonts w:ascii="Corbel" w:hAnsi="Corbel"/>
          <w:sz w:val="22"/>
          <w:szCs w:val="22"/>
        </w:rPr>
        <w:t>atlantic</w:t>
      </w:r>
      <w:proofErr w:type="spellEnd"/>
      <w:proofErr w:type="gramEnd"/>
      <w:r w:rsidRPr="002C5669">
        <w:rPr>
          <w:rFonts w:ascii="Corbel" w:hAnsi="Corbel"/>
          <w:sz w:val="22"/>
          <w:szCs w:val="22"/>
        </w:rPr>
        <w:t xml:space="preserve"> sedge (1985) and state extirpated species include </w:t>
      </w:r>
      <w:proofErr w:type="spellStart"/>
      <w:r w:rsidRPr="002C5669">
        <w:rPr>
          <w:rFonts w:ascii="Corbel" w:hAnsi="Corbel"/>
          <w:sz w:val="22"/>
          <w:szCs w:val="22"/>
        </w:rPr>
        <w:t>carlina</w:t>
      </w:r>
      <w:proofErr w:type="spellEnd"/>
      <w:r w:rsidRPr="002C5669">
        <w:rPr>
          <w:rFonts w:ascii="Corbel" w:hAnsi="Corbel"/>
          <w:sz w:val="22"/>
          <w:szCs w:val="22"/>
        </w:rPr>
        <w:t xml:space="preserve"> tassel-rue (1889) and </w:t>
      </w:r>
      <w:proofErr w:type="spellStart"/>
      <w:r w:rsidRPr="002C5669">
        <w:rPr>
          <w:rFonts w:ascii="Corbel" w:hAnsi="Corbel"/>
          <w:sz w:val="22"/>
          <w:szCs w:val="22"/>
        </w:rPr>
        <w:t>carolina</w:t>
      </w:r>
      <w:proofErr w:type="spellEnd"/>
      <w:r w:rsidRPr="002C5669">
        <w:rPr>
          <w:rFonts w:ascii="Corbel" w:hAnsi="Corbel"/>
          <w:sz w:val="22"/>
          <w:szCs w:val="22"/>
        </w:rPr>
        <w:t xml:space="preserve"> anemone (1933). High quality natural communities include the Southwestern Lowlands Mesic Upland Forest, marsh, acid seep, and shrub swamp most of which are located on protected areas including Otter Creek Woods, Sulphur Cree</w:t>
      </w:r>
      <w:r w:rsidR="001040D8">
        <w:rPr>
          <w:rFonts w:ascii="Corbel" w:hAnsi="Corbel"/>
          <w:sz w:val="22"/>
          <w:szCs w:val="22"/>
        </w:rPr>
        <w:t>k Springs, and PNA 4. Appendix B</w:t>
      </w:r>
      <w:r w:rsidRPr="002C5669">
        <w:rPr>
          <w:rFonts w:ascii="Corbel" w:hAnsi="Corbel"/>
          <w:sz w:val="22"/>
          <w:szCs w:val="22"/>
        </w:rPr>
        <w:t xml:space="preserve"> includes the database results for the Otter Creek Watershed, as well as county-wide listings for Clay, Parke, and Vigo Counties. </w:t>
      </w:r>
    </w:p>
    <w:p w:rsidR="00046396" w:rsidRPr="002C5669" w:rsidRDefault="00046396" w:rsidP="009628EF">
      <w:pPr>
        <w:tabs>
          <w:tab w:val="left" w:pos="720"/>
        </w:tabs>
        <w:jc w:val="both"/>
        <w:rPr>
          <w:rFonts w:ascii="Corbel" w:hAnsi="Corbel"/>
          <w:color w:val="FF0000"/>
          <w:sz w:val="22"/>
          <w:szCs w:val="22"/>
          <w:highlight w:val="lightGray"/>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drawing>
          <wp:inline distT="0" distB="0" distL="0" distR="0" wp14:anchorId="491E6059" wp14:editId="2D632574">
            <wp:extent cx="5433237" cy="378519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R.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433237" cy="378519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429" w:name="_Ref242175629"/>
      <w:bookmarkStart w:id="430" w:name="_Toc292465043"/>
      <w:bookmarkStart w:id="431" w:name="_Toc423102693"/>
      <w:bookmarkStart w:id="432" w:name="_Toc1376942"/>
      <w:bookmarkStart w:id="433" w:name="_Toc410745089"/>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22</w:t>
      </w:r>
      <w:r w:rsidRPr="002C5669">
        <w:rPr>
          <w:rFonts w:ascii="Corbel" w:hAnsi="Corbel"/>
          <w:sz w:val="22"/>
          <w:szCs w:val="22"/>
        </w:rPr>
        <w:fldChar w:fldCharType="end"/>
      </w:r>
      <w:bookmarkEnd w:id="429"/>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 xml:space="preserve">Locations of special species and high quality natural areas observed in the </w:t>
      </w:r>
      <w:r>
        <w:rPr>
          <w:rFonts w:ascii="Corbel" w:hAnsi="Corbel"/>
          <w:sz w:val="22"/>
          <w:szCs w:val="22"/>
        </w:rPr>
        <w:t>Otter</w:t>
      </w:r>
      <w:r w:rsidRPr="002C5669">
        <w:rPr>
          <w:rFonts w:ascii="Corbel" w:hAnsi="Corbel"/>
          <w:sz w:val="22"/>
          <w:szCs w:val="22"/>
        </w:rPr>
        <w:t xml:space="preserve"> Creek </w:t>
      </w:r>
      <w:r>
        <w:rPr>
          <w:rFonts w:ascii="Corbel" w:hAnsi="Corbel"/>
          <w:sz w:val="22"/>
          <w:szCs w:val="22"/>
        </w:rPr>
        <w:t>W</w:t>
      </w:r>
      <w:r w:rsidRPr="002C5669">
        <w:rPr>
          <w:rFonts w:ascii="Corbel" w:hAnsi="Corbel"/>
          <w:sz w:val="22"/>
          <w:szCs w:val="22"/>
        </w:rPr>
        <w:t>atershed.</w:t>
      </w:r>
      <w:bookmarkEnd w:id="430"/>
      <w:bookmarkEnd w:id="431"/>
      <w:proofErr w:type="gramEnd"/>
      <w:r w:rsidRPr="002C5669">
        <w:rPr>
          <w:rFonts w:ascii="Corbel" w:hAnsi="Corbel"/>
          <w:sz w:val="22"/>
          <w:szCs w:val="22"/>
        </w:rPr>
        <w:t xml:space="preserve">  </w:t>
      </w:r>
      <w:r w:rsidRPr="002C5669">
        <w:rPr>
          <w:rFonts w:ascii="Corbel" w:hAnsi="Corbel"/>
          <w:b w:val="0"/>
          <w:sz w:val="22"/>
          <w:szCs w:val="22"/>
        </w:rPr>
        <w:t>Source: Clark, 2018.</w:t>
      </w:r>
      <w:bookmarkEnd w:id="432"/>
    </w:p>
    <w:bookmarkEnd w:id="433"/>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u w:val="single"/>
        </w:rPr>
      </w:pPr>
      <w:bookmarkStart w:id="434" w:name="_Toc513814954"/>
      <w:bookmarkStart w:id="435" w:name="_Toc513815265"/>
      <w:bookmarkStart w:id="436" w:name="_Toc513816670"/>
      <w:bookmarkStart w:id="437" w:name="_Toc528156955"/>
      <w:bookmarkStart w:id="438" w:name="_Toc528157148"/>
      <w:bookmarkStart w:id="439" w:name="_Toc532652002"/>
      <w:bookmarkStart w:id="440" w:name="_Toc168461"/>
      <w:bookmarkStart w:id="441" w:name="_Toc1376252"/>
      <w:bookmarkStart w:id="442" w:name="_Toc1376840"/>
      <w:r w:rsidRPr="002C5669">
        <w:rPr>
          <w:rFonts w:ascii="Corbel" w:hAnsi="Corbel"/>
          <w:sz w:val="22"/>
          <w:szCs w:val="22"/>
        </w:rPr>
        <w:t>Exotic and Invasive Species</w:t>
      </w:r>
      <w:bookmarkEnd w:id="434"/>
      <w:bookmarkEnd w:id="435"/>
      <w:bookmarkEnd w:id="436"/>
      <w:bookmarkEnd w:id="437"/>
      <w:bookmarkEnd w:id="438"/>
      <w:bookmarkEnd w:id="439"/>
      <w:bookmarkEnd w:id="440"/>
      <w:bookmarkEnd w:id="441"/>
      <w:bookmarkEnd w:id="442"/>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Exotic and invasive species are prevalent throughout the state of Indiana. Their presence throughout the watershed and their potential impacts on high quality natural communities and regional species are </w:t>
      </w:r>
      <w:r w:rsidRPr="002C5669">
        <w:rPr>
          <w:rFonts w:ascii="Corbel" w:hAnsi="Corbel"/>
          <w:sz w:val="22"/>
          <w:szCs w:val="22"/>
        </w:rPr>
        <w:lastRenderedPageBreak/>
        <w:t xml:space="preserve">of concern to stakeholders. Individuals are especially concerned about the prevalence of garlic mustard and honeysuckle species as well as other terrestrial species which negatively impact forests and timber stand management. Many species impact portions of the Otter Creek Watershed. Exotic species are defined as non-native species, while invasive species are those species whose introduction can cause environmental or economic harm and/or harm to human health. Hundreds of thousands of dollars are spent annually controlling exotic and/or invasive species populations within both publicly-owned natural areas and on privately-owned land. While this section is current as of the plan’s publication, the threat of exotic and invasive species is continuously evolving. Therefore, new species or treatment methods may be available since the publication of the plan. </w:t>
      </w:r>
      <w:r w:rsidRPr="002C5669">
        <w:rPr>
          <w:rFonts w:ascii="Corbel" w:hAnsi="Corbel"/>
          <w:sz w:val="22"/>
          <w:szCs w:val="22"/>
        </w:rPr>
        <w:fldChar w:fldCharType="begin"/>
      </w:r>
      <w:r w:rsidRPr="002C5669">
        <w:rPr>
          <w:rFonts w:ascii="Corbel" w:hAnsi="Corbel"/>
          <w:sz w:val="22"/>
          <w:szCs w:val="22"/>
        </w:rPr>
        <w:instrText xml:space="preserve"> REF _Ref292466142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Table </w:t>
      </w:r>
      <w:r w:rsidR="00323AEC">
        <w:rPr>
          <w:rFonts w:ascii="Corbel" w:hAnsi="Corbel"/>
          <w:noProof/>
          <w:sz w:val="22"/>
          <w:szCs w:val="22"/>
        </w:rPr>
        <w:t>8</w:t>
      </w:r>
      <w:r w:rsidRPr="002C5669">
        <w:rPr>
          <w:rFonts w:ascii="Corbel" w:hAnsi="Corbel"/>
          <w:sz w:val="22"/>
          <w:szCs w:val="22"/>
        </w:rPr>
        <w:fldChar w:fldCharType="end"/>
      </w:r>
      <w:r w:rsidRPr="002C5669">
        <w:rPr>
          <w:rFonts w:ascii="Corbel" w:hAnsi="Corbel"/>
          <w:sz w:val="22"/>
          <w:szCs w:val="22"/>
        </w:rPr>
        <w:t xml:space="preserve"> lists exotic species observed within the counties which comprise the watershed.  </w:t>
      </w:r>
    </w:p>
    <w:p w:rsidR="00046396" w:rsidRPr="002C5669" w:rsidRDefault="00046396" w:rsidP="009628EF">
      <w:pPr>
        <w:jc w:val="both"/>
        <w:rPr>
          <w:rFonts w:ascii="Corbel" w:hAnsi="Corbel"/>
          <w:b/>
          <w:bCs/>
          <w:color w:val="FF0000"/>
          <w:sz w:val="22"/>
          <w:szCs w:val="22"/>
        </w:rPr>
      </w:pPr>
      <w:bookmarkStart w:id="443" w:name="_Ref239231276"/>
    </w:p>
    <w:p w:rsidR="00046396" w:rsidRPr="002C5669" w:rsidRDefault="00046396" w:rsidP="009628EF">
      <w:pPr>
        <w:pStyle w:val="Caption"/>
        <w:tabs>
          <w:tab w:val="left" w:pos="720"/>
        </w:tabs>
        <w:ind w:right="540"/>
        <w:jc w:val="both"/>
        <w:rPr>
          <w:rFonts w:ascii="Corbel" w:hAnsi="Corbel"/>
          <w:sz w:val="22"/>
          <w:szCs w:val="22"/>
        </w:rPr>
      </w:pPr>
      <w:bookmarkStart w:id="444" w:name="_Ref292466142"/>
      <w:bookmarkStart w:id="445" w:name="_Toc292465188"/>
      <w:bookmarkStart w:id="446" w:name="_Toc423102839"/>
      <w:bookmarkStart w:id="447" w:name="_Toc1376999"/>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23AEC">
        <w:rPr>
          <w:rFonts w:ascii="Corbel" w:hAnsi="Corbel"/>
          <w:noProof/>
          <w:sz w:val="22"/>
          <w:szCs w:val="22"/>
        </w:rPr>
        <w:t>8</w:t>
      </w:r>
      <w:r w:rsidRPr="002C5669">
        <w:rPr>
          <w:rFonts w:ascii="Corbel" w:hAnsi="Corbel"/>
          <w:sz w:val="22"/>
          <w:szCs w:val="22"/>
        </w:rPr>
        <w:fldChar w:fldCharType="end"/>
      </w:r>
      <w:bookmarkEnd w:id="443"/>
      <w:bookmarkEnd w:id="444"/>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Observed exotic and/or invasive species by county within the Otter Creek Watershed.</w:t>
      </w:r>
      <w:bookmarkEnd w:id="445"/>
      <w:bookmarkEnd w:id="446"/>
      <w:bookmarkEnd w:id="447"/>
      <w:proofErr w:type="gramEnd"/>
    </w:p>
    <w:tbl>
      <w:tblPr>
        <w:tblW w:w="7823" w:type="dxa"/>
        <w:tblInd w:w="93" w:type="dxa"/>
        <w:tblLook w:val="04A0" w:firstRow="1" w:lastRow="0" w:firstColumn="1" w:lastColumn="0" w:noHBand="0" w:noVBand="1"/>
      </w:tblPr>
      <w:tblGrid>
        <w:gridCol w:w="3340"/>
        <w:gridCol w:w="1477"/>
        <w:gridCol w:w="1502"/>
        <w:gridCol w:w="1504"/>
      </w:tblGrid>
      <w:tr w:rsidR="00046396" w:rsidRPr="00267C7B" w:rsidTr="00696D2E">
        <w:trPr>
          <w:trHeight w:val="276"/>
        </w:trPr>
        <w:tc>
          <w:tcPr>
            <w:tcW w:w="3340"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b/>
                <w:bCs/>
                <w:color w:val="000000"/>
                <w:sz w:val="22"/>
                <w:szCs w:val="22"/>
              </w:rPr>
            </w:pPr>
            <w:r w:rsidRPr="00267C7B">
              <w:rPr>
                <w:rFonts w:ascii="Corbel" w:hAnsi="Corbel" w:cs="Arial"/>
                <w:b/>
                <w:bCs/>
                <w:color w:val="000000"/>
                <w:sz w:val="22"/>
                <w:szCs w:val="22"/>
              </w:rPr>
              <w:t>Species</w:t>
            </w:r>
          </w:p>
        </w:tc>
        <w:tc>
          <w:tcPr>
            <w:tcW w:w="1477" w:type="dxa"/>
            <w:tcBorders>
              <w:top w:val="single" w:sz="12" w:space="0" w:color="auto"/>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b/>
                <w:bCs/>
                <w:color w:val="000000"/>
                <w:sz w:val="22"/>
                <w:szCs w:val="22"/>
              </w:rPr>
            </w:pPr>
            <w:r w:rsidRPr="00267C7B">
              <w:rPr>
                <w:rFonts w:ascii="Corbel" w:hAnsi="Corbel" w:cs="Arial"/>
                <w:b/>
                <w:bCs/>
                <w:color w:val="000000"/>
                <w:sz w:val="22"/>
                <w:szCs w:val="22"/>
              </w:rPr>
              <w:t>Clay County</w:t>
            </w:r>
          </w:p>
        </w:tc>
        <w:tc>
          <w:tcPr>
            <w:tcW w:w="1502" w:type="dxa"/>
            <w:tcBorders>
              <w:top w:val="single" w:sz="12" w:space="0" w:color="auto"/>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b/>
                <w:bCs/>
                <w:color w:val="000000"/>
                <w:sz w:val="22"/>
                <w:szCs w:val="22"/>
              </w:rPr>
            </w:pPr>
            <w:r w:rsidRPr="00267C7B">
              <w:rPr>
                <w:rFonts w:ascii="Corbel" w:hAnsi="Corbel" w:cs="Arial"/>
                <w:b/>
                <w:bCs/>
                <w:color w:val="000000"/>
                <w:sz w:val="22"/>
                <w:szCs w:val="22"/>
              </w:rPr>
              <w:t>Parke County</w:t>
            </w:r>
          </w:p>
        </w:tc>
        <w:tc>
          <w:tcPr>
            <w:tcW w:w="1504" w:type="dxa"/>
            <w:tcBorders>
              <w:top w:val="single" w:sz="12" w:space="0" w:color="auto"/>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b/>
                <w:bCs/>
                <w:color w:val="000000"/>
                <w:sz w:val="22"/>
                <w:szCs w:val="22"/>
              </w:rPr>
            </w:pPr>
            <w:r w:rsidRPr="00267C7B">
              <w:rPr>
                <w:rFonts w:ascii="Corbel" w:hAnsi="Corbel" w:cs="Arial"/>
                <w:b/>
                <w:bCs/>
                <w:color w:val="000000"/>
                <w:sz w:val="22"/>
                <w:szCs w:val="22"/>
              </w:rPr>
              <w:t>Vigo County</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Asian bush honeysuckle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Autumn olive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Black locust</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Buckthorn</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Canada thistle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Common reed</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Crown vetch</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Dame's rocket</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Garlic mustard</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Japanese honeysuckle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Japanese knotweed</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proofErr w:type="spellStart"/>
            <w:r w:rsidRPr="00267C7B">
              <w:rPr>
                <w:rFonts w:ascii="Corbel" w:hAnsi="Corbel" w:cs="Arial"/>
                <w:color w:val="000000"/>
                <w:sz w:val="22"/>
                <w:szCs w:val="22"/>
              </w:rPr>
              <w:t>Mulitflora</w:t>
            </w:r>
            <w:proofErr w:type="spellEnd"/>
            <w:r w:rsidRPr="00267C7B">
              <w:rPr>
                <w:rFonts w:ascii="Corbel" w:hAnsi="Corbel" w:cs="Arial"/>
                <w:color w:val="000000"/>
                <w:sz w:val="22"/>
                <w:szCs w:val="22"/>
              </w:rPr>
              <w:t xml:space="preserve"> rose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Periwinkle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Privet</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Purple loosestrife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Purple winter creeper</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Reed canary grass</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Russian olive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Siberian elm</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Smooth brome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Sweet clover</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Tall fescue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Tree of heaven</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White mulberry</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12"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Winged burning bush</w:t>
            </w:r>
          </w:p>
        </w:tc>
        <w:tc>
          <w:tcPr>
            <w:tcW w:w="1477" w:type="dxa"/>
            <w:tcBorders>
              <w:top w:val="nil"/>
              <w:left w:val="nil"/>
              <w:bottom w:val="single" w:sz="12"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12"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12"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r>
    </w:tbl>
    <w:p w:rsidR="00046396" w:rsidRPr="00267C7B" w:rsidRDefault="00046396" w:rsidP="009628EF">
      <w:pPr>
        <w:tabs>
          <w:tab w:val="left" w:pos="720"/>
        </w:tabs>
        <w:jc w:val="both"/>
        <w:rPr>
          <w:rFonts w:ascii="Corbel" w:hAnsi="Corbel"/>
          <w:sz w:val="22"/>
          <w:szCs w:val="22"/>
        </w:rPr>
      </w:pPr>
      <w:r w:rsidRPr="00267C7B">
        <w:rPr>
          <w:rFonts w:ascii="Corbel" w:hAnsi="Corbel"/>
          <w:sz w:val="22"/>
          <w:szCs w:val="22"/>
        </w:rPr>
        <w:t>Source: Bledsoe, 2009; Fisher et al., 1998</w:t>
      </w:r>
    </w:p>
    <w:p w:rsidR="00046396" w:rsidRPr="00267C7B" w:rsidRDefault="00046396" w:rsidP="009628EF">
      <w:pPr>
        <w:tabs>
          <w:tab w:val="left" w:pos="720"/>
        </w:tabs>
        <w:jc w:val="both"/>
        <w:rPr>
          <w:rFonts w:ascii="Corbel" w:hAnsi="Corbel"/>
          <w:b/>
          <w:color w:val="FF0000"/>
          <w:sz w:val="22"/>
          <w:szCs w:val="22"/>
        </w:rPr>
      </w:pPr>
    </w:p>
    <w:p w:rsidR="00046396" w:rsidRPr="00267C7B" w:rsidRDefault="00046396" w:rsidP="009628EF">
      <w:pPr>
        <w:pStyle w:val="Heading3"/>
        <w:numPr>
          <w:ilvl w:val="2"/>
          <w:numId w:val="3"/>
        </w:numPr>
        <w:tabs>
          <w:tab w:val="clear" w:pos="2160"/>
          <w:tab w:val="num" w:pos="0"/>
        </w:tabs>
        <w:jc w:val="both"/>
        <w:rPr>
          <w:rFonts w:ascii="Corbel" w:hAnsi="Corbel"/>
          <w:sz w:val="22"/>
          <w:szCs w:val="22"/>
        </w:rPr>
      </w:pPr>
      <w:bookmarkStart w:id="448" w:name="_Toc513814955"/>
      <w:bookmarkStart w:id="449" w:name="_Toc513815266"/>
      <w:bookmarkStart w:id="450" w:name="_Toc513816671"/>
      <w:bookmarkStart w:id="451" w:name="_Toc528156956"/>
      <w:bookmarkStart w:id="452" w:name="_Toc528157149"/>
      <w:bookmarkStart w:id="453" w:name="_Toc532652003"/>
      <w:bookmarkStart w:id="454" w:name="_Toc168462"/>
      <w:bookmarkStart w:id="455" w:name="_Toc1376253"/>
      <w:bookmarkStart w:id="456" w:name="_Toc1376841"/>
      <w:r w:rsidRPr="00267C7B">
        <w:rPr>
          <w:rFonts w:ascii="Corbel" w:hAnsi="Corbel"/>
          <w:sz w:val="22"/>
          <w:szCs w:val="22"/>
        </w:rPr>
        <w:t>Recreational Resources and Significant Natural Areas</w:t>
      </w:r>
      <w:bookmarkEnd w:id="448"/>
      <w:bookmarkEnd w:id="449"/>
      <w:bookmarkEnd w:id="450"/>
      <w:bookmarkEnd w:id="451"/>
      <w:bookmarkEnd w:id="452"/>
      <w:bookmarkEnd w:id="453"/>
      <w:bookmarkEnd w:id="454"/>
      <w:bookmarkEnd w:id="455"/>
      <w:bookmarkEnd w:id="456"/>
    </w:p>
    <w:p w:rsidR="00046396" w:rsidRPr="00267C7B" w:rsidRDefault="00046396" w:rsidP="009628EF">
      <w:pPr>
        <w:tabs>
          <w:tab w:val="left" w:pos="720"/>
          <w:tab w:val="num" w:pos="798"/>
        </w:tabs>
        <w:jc w:val="both"/>
        <w:rPr>
          <w:rFonts w:ascii="Corbel" w:hAnsi="Corbel"/>
          <w:b/>
          <w:color w:val="FF0000"/>
          <w:sz w:val="22"/>
          <w:szCs w:val="22"/>
        </w:rPr>
      </w:pPr>
      <w:r w:rsidRPr="00267C7B">
        <w:rPr>
          <w:rFonts w:ascii="Corbel" w:hAnsi="Corbel"/>
          <w:sz w:val="22"/>
          <w:szCs w:val="22"/>
        </w:rPr>
        <w:t>A variety of recreational opportunities and natural areas exist within the Otter Creek Watershed. Recreational opportunities include parks, fish and wildlife areas, nature preserves, fairgrounds, golf courses, and school grounds (</w:t>
      </w:r>
      <w:r w:rsidRPr="00267C7B">
        <w:rPr>
          <w:rFonts w:ascii="Corbel" w:hAnsi="Corbel"/>
          <w:sz w:val="22"/>
          <w:szCs w:val="22"/>
        </w:rPr>
        <w:fldChar w:fldCharType="begin"/>
      </w:r>
      <w:r w:rsidRPr="00267C7B">
        <w:rPr>
          <w:rFonts w:ascii="Corbel" w:hAnsi="Corbel"/>
          <w:sz w:val="22"/>
          <w:szCs w:val="22"/>
        </w:rPr>
        <w:instrText xml:space="preserve"> REF _Ref242177046 \h  \* MERGEFORMAT </w:instrText>
      </w:r>
      <w:r w:rsidRPr="00267C7B">
        <w:rPr>
          <w:rFonts w:ascii="Corbel" w:hAnsi="Corbel"/>
          <w:sz w:val="22"/>
          <w:szCs w:val="22"/>
        </w:rPr>
      </w:r>
      <w:r w:rsidRPr="00267C7B">
        <w:rPr>
          <w:rFonts w:ascii="Corbel" w:hAnsi="Corbel"/>
          <w:sz w:val="22"/>
          <w:szCs w:val="22"/>
        </w:rPr>
        <w:fldChar w:fldCharType="separate"/>
      </w:r>
      <w:r w:rsidR="00323AEC" w:rsidRPr="00267C7B">
        <w:rPr>
          <w:rFonts w:ascii="Corbel" w:hAnsi="Corbel"/>
          <w:sz w:val="22"/>
          <w:szCs w:val="22"/>
        </w:rPr>
        <w:t xml:space="preserve">Figure </w:t>
      </w:r>
      <w:r w:rsidR="00323AEC">
        <w:rPr>
          <w:rFonts w:ascii="Corbel" w:hAnsi="Corbel"/>
          <w:noProof/>
          <w:sz w:val="22"/>
          <w:szCs w:val="22"/>
        </w:rPr>
        <w:t>23</w:t>
      </w:r>
      <w:r w:rsidRPr="00267C7B">
        <w:rPr>
          <w:rFonts w:ascii="Corbel" w:hAnsi="Corbel"/>
          <w:sz w:val="22"/>
          <w:szCs w:val="22"/>
        </w:rPr>
        <w:fldChar w:fldCharType="end"/>
      </w:r>
      <w:r w:rsidRPr="00267C7B">
        <w:rPr>
          <w:rFonts w:ascii="Corbel" w:hAnsi="Corbel"/>
          <w:sz w:val="22"/>
          <w:szCs w:val="22"/>
        </w:rPr>
        <w:t xml:space="preserve">).   There is one DNR Fish and Wildlife Area – Chinook, which is </w:t>
      </w:r>
      <w:r>
        <w:rPr>
          <w:rFonts w:ascii="Corbel" w:hAnsi="Corbel"/>
          <w:sz w:val="22"/>
          <w:szCs w:val="22"/>
        </w:rPr>
        <w:t xml:space="preserve">a </w:t>
      </w:r>
      <w:r>
        <w:rPr>
          <w:rFonts w:ascii="Corbel" w:hAnsi="Corbel"/>
          <w:sz w:val="22"/>
          <w:szCs w:val="22"/>
        </w:rPr>
        <w:lastRenderedPageBreak/>
        <w:t>reclaimed strip mine covering a total of 2141 acres. The Chinook FWA consists of rolling grasslands and wooded reclaimed area with 80 acres of strip pit lakes</w:t>
      </w:r>
      <w:r w:rsidRPr="00267C7B">
        <w:rPr>
          <w:rFonts w:ascii="Corbel" w:hAnsi="Corbel"/>
          <w:sz w:val="22"/>
          <w:szCs w:val="22"/>
        </w:rPr>
        <w:t xml:space="preserve">. The Nature Conservancy owns and Otter Creek Woods in the southwest corner of the watershed east of Terre Haute.  Vigo County Parks and Recreation manages </w:t>
      </w:r>
      <w:proofErr w:type="spellStart"/>
      <w:r w:rsidRPr="00267C7B">
        <w:rPr>
          <w:rFonts w:ascii="Corbel" w:hAnsi="Corbel"/>
          <w:sz w:val="22"/>
          <w:szCs w:val="22"/>
        </w:rPr>
        <w:t>Fontanet</w:t>
      </w:r>
      <w:proofErr w:type="spellEnd"/>
      <w:r w:rsidRPr="00267C7B">
        <w:rPr>
          <w:rFonts w:ascii="Corbel" w:hAnsi="Corbel"/>
          <w:sz w:val="22"/>
          <w:szCs w:val="22"/>
        </w:rPr>
        <w:t xml:space="preserve"> Woods, while Indiana State University manages Little Bluestem Prairie on the western edge of the watershed north of Terre Haute.  Otter Creek itself is also a popular stream with canoe and kayak enthusiasts at certain times of the year. Otter Creek Township maintains Mill Dam Park, while Brazil maintains George N. Craig and Babe Wheeler Parks and the Clay County Park Board maintains Carbon County Park and Staunton County Park. Additional recreational opportunities exist at various schools, golf complexes and sporting clay facilities. </w:t>
      </w:r>
    </w:p>
    <w:p w:rsidR="00046396" w:rsidRPr="00267C7B" w:rsidRDefault="00046396" w:rsidP="009628EF">
      <w:pPr>
        <w:tabs>
          <w:tab w:val="left" w:pos="720"/>
          <w:tab w:val="num" w:pos="798"/>
        </w:tabs>
        <w:jc w:val="both"/>
        <w:rPr>
          <w:rFonts w:ascii="Corbel" w:hAnsi="Corbel"/>
          <w:sz w:val="22"/>
          <w:szCs w:val="22"/>
        </w:rPr>
      </w:pPr>
    </w:p>
    <w:p w:rsidR="00046396" w:rsidRPr="00267C7B" w:rsidRDefault="00046396" w:rsidP="009628EF">
      <w:pPr>
        <w:tabs>
          <w:tab w:val="left" w:pos="720"/>
          <w:tab w:val="num" w:pos="798"/>
        </w:tabs>
        <w:jc w:val="both"/>
        <w:rPr>
          <w:rFonts w:ascii="Corbel" w:hAnsi="Corbel"/>
          <w:sz w:val="22"/>
          <w:szCs w:val="22"/>
        </w:rPr>
      </w:pPr>
      <w:r w:rsidRPr="00BC1781">
        <w:rPr>
          <w:rFonts w:ascii="Corbel" w:hAnsi="Corbel"/>
          <w:noProof/>
          <w:sz w:val="22"/>
          <w:szCs w:val="22"/>
          <w:bdr w:val="single" w:sz="4" w:space="0" w:color="auto"/>
        </w:rPr>
        <w:drawing>
          <wp:inline distT="0" distB="0" distL="0" distR="0" wp14:anchorId="4FA094ED" wp14:editId="5E7E345E">
            <wp:extent cx="5227092" cy="36030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ationAreas.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221098" cy="3598877"/>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67C7B" w:rsidRDefault="00046396" w:rsidP="009628EF">
      <w:pPr>
        <w:pStyle w:val="Caption"/>
        <w:tabs>
          <w:tab w:val="left" w:pos="720"/>
        </w:tabs>
        <w:jc w:val="both"/>
        <w:rPr>
          <w:rFonts w:ascii="Corbel" w:hAnsi="Corbel"/>
          <w:sz w:val="22"/>
          <w:szCs w:val="22"/>
        </w:rPr>
      </w:pPr>
      <w:bookmarkStart w:id="457" w:name="_Ref239233940"/>
      <w:bookmarkStart w:id="458" w:name="_Ref242177046"/>
      <w:bookmarkStart w:id="459" w:name="_Toc423102694"/>
      <w:bookmarkStart w:id="460" w:name="_Toc1376943"/>
      <w:bookmarkStart w:id="461" w:name="_Toc292465044"/>
      <w:bookmarkStart w:id="462" w:name="_Toc410745090"/>
      <w:proofErr w:type="gramStart"/>
      <w:r w:rsidRPr="00267C7B">
        <w:rPr>
          <w:rFonts w:ascii="Corbel" w:hAnsi="Corbel"/>
          <w:sz w:val="22"/>
          <w:szCs w:val="22"/>
        </w:rPr>
        <w:t xml:space="preserve">Figure </w:t>
      </w:r>
      <w:r w:rsidRPr="00267C7B">
        <w:rPr>
          <w:rFonts w:ascii="Corbel" w:hAnsi="Corbel"/>
          <w:sz w:val="22"/>
          <w:szCs w:val="22"/>
        </w:rPr>
        <w:fldChar w:fldCharType="begin"/>
      </w:r>
      <w:r w:rsidRPr="00267C7B">
        <w:rPr>
          <w:rFonts w:ascii="Corbel" w:hAnsi="Corbel"/>
          <w:sz w:val="22"/>
          <w:szCs w:val="22"/>
        </w:rPr>
        <w:instrText xml:space="preserve"> SEQ Figure \* ARABIC </w:instrText>
      </w:r>
      <w:r w:rsidRPr="00267C7B">
        <w:rPr>
          <w:rFonts w:ascii="Corbel" w:hAnsi="Corbel"/>
          <w:sz w:val="22"/>
          <w:szCs w:val="22"/>
        </w:rPr>
        <w:fldChar w:fldCharType="separate"/>
      </w:r>
      <w:r w:rsidR="00323AEC">
        <w:rPr>
          <w:rFonts w:ascii="Corbel" w:hAnsi="Corbel"/>
          <w:noProof/>
          <w:sz w:val="22"/>
          <w:szCs w:val="22"/>
        </w:rPr>
        <w:t>23</w:t>
      </w:r>
      <w:r w:rsidRPr="00267C7B">
        <w:rPr>
          <w:rFonts w:ascii="Corbel" w:hAnsi="Corbel"/>
          <w:sz w:val="22"/>
          <w:szCs w:val="22"/>
        </w:rPr>
        <w:fldChar w:fldCharType="end"/>
      </w:r>
      <w:bookmarkEnd w:id="457"/>
      <w:bookmarkEnd w:id="458"/>
      <w:r w:rsidRPr="00267C7B">
        <w:rPr>
          <w:rFonts w:ascii="Corbel" w:hAnsi="Corbel"/>
          <w:sz w:val="22"/>
          <w:szCs w:val="22"/>
        </w:rPr>
        <w:t>.</w:t>
      </w:r>
      <w:proofErr w:type="gramEnd"/>
      <w:r w:rsidRPr="00267C7B">
        <w:rPr>
          <w:rFonts w:ascii="Corbel" w:hAnsi="Corbel"/>
          <w:sz w:val="22"/>
          <w:szCs w:val="22"/>
        </w:rPr>
        <w:t xml:space="preserve"> </w:t>
      </w:r>
      <w:proofErr w:type="gramStart"/>
      <w:r w:rsidRPr="00267C7B">
        <w:rPr>
          <w:rFonts w:ascii="Corbel" w:hAnsi="Corbel"/>
          <w:sz w:val="22"/>
          <w:szCs w:val="22"/>
        </w:rPr>
        <w:t xml:space="preserve">Recreational opportunities and natural areas in the </w:t>
      </w:r>
      <w:r>
        <w:rPr>
          <w:rFonts w:ascii="Corbel" w:hAnsi="Corbel"/>
          <w:sz w:val="22"/>
          <w:szCs w:val="22"/>
        </w:rPr>
        <w:t>Otter Creek Wa</w:t>
      </w:r>
      <w:r w:rsidRPr="00267C7B">
        <w:rPr>
          <w:rFonts w:ascii="Corbel" w:hAnsi="Corbel"/>
          <w:sz w:val="22"/>
          <w:szCs w:val="22"/>
        </w:rPr>
        <w:t>tershed.</w:t>
      </w:r>
      <w:bookmarkEnd w:id="459"/>
      <w:bookmarkEnd w:id="460"/>
      <w:proofErr w:type="gramEnd"/>
      <w:r w:rsidRPr="00267C7B">
        <w:rPr>
          <w:rFonts w:ascii="Corbel" w:hAnsi="Corbel"/>
          <w:sz w:val="22"/>
          <w:szCs w:val="22"/>
        </w:rPr>
        <w:t xml:space="preserve"> </w:t>
      </w:r>
    </w:p>
    <w:bookmarkEnd w:id="461"/>
    <w:bookmarkEnd w:id="462"/>
    <w:p w:rsidR="00046396" w:rsidRPr="002C5669" w:rsidRDefault="00046396" w:rsidP="009628EF">
      <w:pPr>
        <w:tabs>
          <w:tab w:val="left" w:pos="720"/>
          <w:tab w:val="num" w:pos="798"/>
        </w:tabs>
        <w:jc w:val="both"/>
        <w:rPr>
          <w:rFonts w:ascii="Corbel" w:hAnsi="Corbel"/>
          <w:sz w:val="22"/>
          <w:szCs w:val="22"/>
          <w:highlight w:val="lightGray"/>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463" w:name="_Toc292466735"/>
      <w:bookmarkStart w:id="464" w:name="_Toc409701315"/>
      <w:bookmarkStart w:id="465" w:name="_Toc422215364"/>
      <w:bookmarkStart w:id="466" w:name="_Toc423102628"/>
      <w:bookmarkStart w:id="467" w:name="_Toc513815267"/>
      <w:bookmarkStart w:id="468" w:name="_Toc532652004"/>
      <w:bookmarkStart w:id="469" w:name="_Toc1376842"/>
      <w:r w:rsidRPr="002C5669">
        <w:rPr>
          <w:rFonts w:ascii="Corbel" w:hAnsi="Corbel"/>
          <w:sz w:val="22"/>
          <w:szCs w:val="22"/>
        </w:rPr>
        <w:t>Land Use</w:t>
      </w:r>
      <w:bookmarkEnd w:id="463"/>
      <w:bookmarkEnd w:id="464"/>
      <w:bookmarkEnd w:id="465"/>
      <w:bookmarkEnd w:id="466"/>
      <w:bookmarkEnd w:id="467"/>
      <w:bookmarkEnd w:id="468"/>
      <w:bookmarkEnd w:id="469"/>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Water quality is greatly influenced by land use both past and present. Different land uses contribute different contaminants to surface waters. As water flows across agricultural lands it can pick up pesticides, fertilizers, nutrients, sediment, pathogens, and manure, to name a few. However, when water flows across parking lots or from roof tops it not only picks up motor oil, grease, transmission fluid, sediment, and nutrients, but it reaches a waterbody faster than water flowing over natural or agricultural land. Hard or impervious surfaces present in parking lots or on rooftops create a barrier between surface and groundwater. This barrier limits the infiltration of surface water into the groundwater system resulting in increased rates of transport from the point of impact on the land to the nearest waterbody. </w:t>
      </w:r>
    </w:p>
    <w:p w:rsidR="00046396" w:rsidRPr="002C5669" w:rsidRDefault="00046396" w:rsidP="009628EF">
      <w:pPr>
        <w:rPr>
          <w:rFonts w:ascii="Corbel" w:hAnsi="Corbel"/>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470" w:name="_Toc513814957"/>
      <w:bookmarkStart w:id="471" w:name="_Toc513815268"/>
      <w:bookmarkStart w:id="472" w:name="_Toc513816673"/>
      <w:bookmarkStart w:id="473" w:name="_Toc528156958"/>
      <w:bookmarkStart w:id="474" w:name="_Toc528157151"/>
      <w:bookmarkStart w:id="475" w:name="_Toc532652005"/>
      <w:bookmarkStart w:id="476" w:name="_Toc168464"/>
      <w:bookmarkStart w:id="477" w:name="_Toc1376255"/>
      <w:bookmarkStart w:id="478" w:name="_Toc1376843"/>
      <w:r w:rsidRPr="002C5669">
        <w:rPr>
          <w:rFonts w:ascii="Corbel" w:hAnsi="Corbel"/>
          <w:sz w:val="22"/>
          <w:szCs w:val="22"/>
        </w:rPr>
        <w:t>Current Land Use</w:t>
      </w:r>
      <w:bookmarkEnd w:id="470"/>
      <w:bookmarkEnd w:id="471"/>
      <w:bookmarkEnd w:id="472"/>
      <w:bookmarkEnd w:id="473"/>
      <w:bookmarkEnd w:id="474"/>
      <w:bookmarkEnd w:id="475"/>
      <w:bookmarkEnd w:id="476"/>
      <w:bookmarkEnd w:id="477"/>
      <w:bookmarkEnd w:id="478"/>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Today, nearly equal portions of the Otter Creek Watershed are covered by row crop agriculture (41.4%) and deciduous forests (40.9%; </w:t>
      </w:r>
      <w:r w:rsidRPr="002C5669">
        <w:rPr>
          <w:rFonts w:ascii="Corbel" w:hAnsi="Corbel"/>
          <w:sz w:val="22"/>
          <w:szCs w:val="22"/>
        </w:rPr>
        <w:fldChar w:fldCharType="begin"/>
      </w:r>
      <w:r w:rsidRPr="002C5669">
        <w:rPr>
          <w:rFonts w:ascii="Corbel" w:hAnsi="Corbel"/>
          <w:sz w:val="22"/>
          <w:szCs w:val="22"/>
        </w:rPr>
        <w:instrText xml:space="preserve"> REF _Ref239231290 \h  \* MERGEFORMAT </w:instrText>
      </w:r>
      <w:r w:rsidRPr="002C5669">
        <w:rPr>
          <w:rFonts w:ascii="Corbel" w:hAnsi="Corbel"/>
          <w:sz w:val="22"/>
          <w:szCs w:val="22"/>
        </w:rPr>
      </w:r>
      <w:r w:rsidRPr="002C5669">
        <w:rPr>
          <w:rFonts w:ascii="Corbel" w:hAnsi="Corbel"/>
          <w:sz w:val="22"/>
          <w:szCs w:val="22"/>
        </w:rPr>
        <w:fldChar w:fldCharType="separate"/>
      </w:r>
      <w:r w:rsidR="00323AEC" w:rsidRPr="00323AEC">
        <w:rPr>
          <w:rFonts w:ascii="Corbel" w:hAnsi="Corbel"/>
          <w:sz w:val="22"/>
          <w:szCs w:val="22"/>
        </w:rPr>
        <w:t xml:space="preserve">Table </w:t>
      </w:r>
      <w:r w:rsidR="00323AEC" w:rsidRPr="00323AEC">
        <w:rPr>
          <w:rFonts w:ascii="Corbel" w:hAnsi="Corbel"/>
          <w:noProof/>
          <w:sz w:val="22"/>
          <w:szCs w:val="22"/>
        </w:rPr>
        <w:t>9</w:t>
      </w:r>
      <w:r w:rsidRPr="002C5669">
        <w:rPr>
          <w:rFonts w:ascii="Corbel" w:hAnsi="Corbel"/>
          <w:sz w:val="22"/>
          <w:szCs w:val="22"/>
        </w:rPr>
        <w:fldChar w:fldCharType="end"/>
      </w:r>
      <w:r w:rsidRPr="002C5669">
        <w:rPr>
          <w:rFonts w:ascii="Corbel" w:hAnsi="Corbel"/>
          <w:sz w:val="22"/>
          <w:szCs w:val="22"/>
        </w:rPr>
        <w:t xml:space="preserve">, </w:t>
      </w:r>
      <w:r w:rsidRPr="002C5669">
        <w:rPr>
          <w:rFonts w:ascii="Corbel" w:hAnsi="Corbel"/>
          <w:sz w:val="22"/>
          <w:szCs w:val="22"/>
        </w:rPr>
        <w:fldChar w:fldCharType="begin"/>
      </w:r>
      <w:r w:rsidRPr="002C5669">
        <w:rPr>
          <w:rFonts w:ascii="Corbel" w:hAnsi="Corbel"/>
          <w:sz w:val="22"/>
          <w:szCs w:val="22"/>
        </w:rPr>
        <w:instrText xml:space="preserve"> REF _Ref239233970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24</w:t>
      </w:r>
      <w:r w:rsidRPr="002C5669">
        <w:rPr>
          <w:rFonts w:ascii="Corbel" w:hAnsi="Corbel"/>
          <w:sz w:val="22"/>
          <w:szCs w:val="22"/>
        </w:rPr>
        <w:fldChar w:fldCharType="end"/>
      </w:r>
      <w:r w:rsidRPr="002C5669">
        <w:rPr>
          <w:rFonts w:ascii="Corbel" w:hAnsi="Corbel"/>
          <w:sz w:val="22"/>
          <w:szCs w:val="22"/>
        </w:rPr>
        <w:t xml:space="preserve">). Nearly 9% of the watershed is covered by developed open space or is in low, medium, or high intensity developed areas. Pasture or hay covers an additional </w:t>
      </w:r>
      <w:r w:rsidRPr="002C5669">
        <w:rPr>
          <w:rFonts w:ascii="Corbel" w:hAnsi="Corbel"/>
          <w:sz w:val="22"/>
          <w:szCs w:val="22"/>
        </w:rPr>
        <w:lastRenderedPageBreak/>
        <w:t>6% of the watershed, while grassland, evergreen forest, open water, and wetlands cover the remaining 2% of the watershed. Definitions for each land cover</w:t>
      </w:r>
      <w:r w:rsidR="001040D8">
        <w:rPr>
          <w:rFonts w:ascii="Corbel" w:hAnsi="Corbel"/>
          <w:sz w:val="22"/>
          <w:szCs w:val="22"/>
        </w:rPr>
        <w:t xml:space="preserve"> type are included in Appendix C</w:t>
      </w:r>
      <w:r w:rsidRPr="002C5669">
        <w:rPr>
          <w:rFonts w:ascii="Corbel" w:hAnsi="Corbel"/>
          <w:sz w:val="22"/>
          <w:szCs w:val="22"/>
        </w:rPr>
        <w:t>.</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bookmarkStart w:id="479" w:name="_Ref239231290"/>
      <w:bookmarkStart w:id="480" w:name="_Toc292465189"/>
      <w:bookmarkStart w:id="481" w:name="_Toc423102840"/>
      <w:bookmarkStart w:id="482" w:name="_Toc1377000"/>
      <w:proofErr w:type="gramStart"/>
      <w:r w:rsidRPr="002C5669">
        <w:rPr>
          <w:rFonts w:ascii="Corbel" w:hAnsi="Corbel"/>
          <w:b/>
          <w:sz w:val="22"/>
          <w:szCs w:val="22"/>
        </w:rPr>
        <w:t xml:space="preserve">Table </w:t>
      </w:r>
      <w:r w:rsidRPr="002C5669">
        <w:rPr>
          <w:rFonts w:ascii="Corbel" w:hAnsi="Corbel"/>
          <w:b/>
          <w:sz w:val="22"/>
          <w:szCs w:val="22"/>
        </w:rPr>
        <w:fldChar w:fldCharType="begin"/>
      </w:r>
      <w:r w:rsidRPr="002C5669">
        <w:rPr>
          <w:rFonts w:ascii="Corbel" w:hAnsi="Corbel"/>
          <w:b/>
          <w:sz w:val="22"/>
          <w:szCs w:val="22"/>
        </w:rPr>
        <w:instrText xml:space="preserve"> SEQ Table \* ARABIC </w:instrText>
      </w:r>
      <w:r w:rsidRPr="002C5669">
        <w:rPr>
          <w:rFonts w:ascii="Corbel" w:hAnsi="Corbel"/>
          <w:b/>
          <w:sz w:val="22"/>
          <w:szCs w:val="22"/>
        </w:rPr>
        <w:fldChar w:fldCharType="separate"/>
      </w:r>
      <w:r w:rsidR="00323AEC">
        <w:rPr>
          <w:rFonts w:ascii="Corbel" w:hAnsi="Corbel"/>
          <w:b/>
          <w:noProof/>
          <w:sz w:val="22"/>
          <w:szCs w:val="22"/>
        </w:rPr>
        <w:t>9</w:t>
      </w:r>
      <w:r w:rsidRPr="002C5669">
        <w:rPr>
          <w:rFonts w:ascii="Corbel" w:hAnsi="Corbel"/>
          <w:b/>
          <w:sz w:val="22"/>
          <w:szCs w:val="22"/>
        </w:rPr>
        <w:fldChar w:fldCharType="end"/>
      </w:r>
      <w:bookmarkEnd w:id="479"/>
      <w:r w:rsidRPr="002C5669">
        <w:rPr>
          <w:rFonts w:ascii="Corbel" w:hAnsi="Corbel"/>
          <w:b/>
          <w:sz w:val="22"/>
          <w:szCs w:val="22"/>
        </w:rPr>
        <w:t>.</w:t>
      </w:r>
      <w:proofErr w:type="gramEnd"/>
      <w:r w:rsidRPr="002C5669">
        <w:rPr>
          <w:rFonts w:ascii="Corbel" w:hAnsi="Corbel"/>
          <w:b/>
          <w:sz w:val="22"/>
          <w:szCs w:val="22"/>
        </w:rPr>
        <w:t xml:space="preserve"> Detailed land use in the Otter Creek Watershed.</w:t>
      </w:r>
      <w:bookmarkEnd w:id="480"/>
      <w:bookmarkEnd w:id="481"/>
      <w:bookmarkEnd w:id="482"/>
    </w:p>
    <w:tbl>
      <w:tblPr>
        <w:tblW w:w="80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2"/>
        <w:gridCol w:w="1889"/>
        <w:gridCol w:w="2393"/>
      </w:tblGrid>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Classification</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Area (acres)</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Percent of Watershed</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Row crow</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32,925.0</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41.4%</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Deciduous forest</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32,511.9</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40.9%</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Developed open space</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5,107.6</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6.4%</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Pasture/hay</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4,386.1</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5.5%</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Low intensity developed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1,686.5</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2.1%</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Grassland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1,020.0</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1.3%</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Evergreen forest</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767.3</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Open water</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310.7</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0.4%</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Medium intensity developed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273.3</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0.3%</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Woody wetland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181.8</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0.2%</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Emergent wetland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143.3</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0.2%</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High intensity developed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115.5</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0.1%</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Shrub/scrub</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29.4</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0.04%</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Mixed forest</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20.3</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0.03%</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Barren land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6.6</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0.01%</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Total</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79,485.2</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100.0%</w:t>
            </w:r>
          </w:p>
        </w:tc>
      </w:tr>
    </w:tbl>
    <w:p w:rsidR="00046396" w:rsidRPr="002C5669" w:rsidRDefault="00046396" w:rsidP="009628EF">
      <w:pPr>
        <w:tabs>
          <w:tab w:val="left" w:pos="720"/>
        </w:tabs>
        <w:jc w:val="both"/>
        <w:rPr>
          <w:rFonts w:ascii="Corbel" w:hAnsi="Corbel"/>
          <w:b/>
          <w:sz w:val="22"/>
          <w:szCs w:val="22"/>
        </w:rPr>
      </w:pPr>
      <w:r w:rsidRPr="002C5669">
        <w:rPr>
          <w:rFonts w:ascii="Corbel" w:hAnsi="Corbel"/>
          <w:sz w:val="22"/>
          <w:szCs w:val="22"/>
        </w:rPr>
        <w:t>Source: USGS, 2011</w:t>
      </w:r>
    </w:p>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drawing>
          <wp:inline distT="0" distB="0" distL="0" distR="0" wp14:anchorId="2AABE60C" wp14:editId="1FA5236B">
            <wp:extent cx="5303520" cy="3952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cover 2011.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303520" cy="395224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483" w:name="_Ref239233970"/>
      <w:bookmarkStart w:id="484" w:name="_Ref242177057"/>
      <w:bookmarkStart w:id="485" w:name="_Toc423102695"/>
      <w:bookmarkStart w:id="486" w:name="_Toc1376944"/>
      <w:bookmarkStart w:id="487" w:name="_Toc292465045"/>
      <w:bookmarkStart w:id="488" w:name="_Toc410745091"/>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24</w:t>
      </w:r>
      <w:r w:rsidRPr="002C5669">
        <w:rPr>
          <w:rFonts w:ascii="Corbel" w:hAnsi="Corbel"/>
          <w:sz w:val="22"/>
          <w:szCs w:val="22"/>
        </w:rPr>
        <w:fldChar w:fldCharType="end"/>
      </w:r>
      <w:bookmarkEnd w:id="483"/>
      <w:bookmarkEnd w:id="484"/>
      <w:r w:rsidRPr="002C5669">
        <w:rPr>
          <w:rFonts w:ascii="Corbel" w:hAnsi="Corbel"/>
          <w:sz w:val="22"/>
          <w:szCs w:val="22"/>
        </w:rPr>
        <w:t>.</w:t>
      </w:r>
      <w:proofErr w:type="gramEnd"/>
      <w:r w:rsidRPr="002C5669">
        <w:rPr>
          <w:rFonts w:ascii="Corbel" w:hAnsi="Corbel"/>
          <w:sz w:val="22"/>
          <w:szCs w:val="22"/>
        </w:rPr>
        <w:t xml:space="preserve"> Land use in the Otter Creek Watershed.</w:t>
      </w:r>
      <w:bookmarkEnd w:id="485"/>
      <w:r w:rsidRPr="002C5669">
        <w:rPr>
          <w:rFonts w:ascii="Corbel" w:hAnsi="Corbel"/>
          <w:sz w:val="22"/>
          <w:szCs w:val="22"/>
        </w:rPr>
        <w:t xml:space="preserve"> </w:t>
      </w:r>
      <w:r w:rsidRPr="002C5669">
        <w:rPr>
          <w:rFonts w:ascii="Corbel" w:hAnsi="Corbel"/>
          <w:b w:val="0"/>
          <w:sz w:val="22"/>
          <w:szCs w:val="22"/>
        </w:rPr>
        <w:t>Source: NLCD, 2011.</w:t>
      </w:r>
      <w:bookmarkEnd w:id="486"/>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489" w:name="_Toc513814958"/>
      <w:bookmarkStart w:id="490" w:name="_Toc513815269"/>
      <w:bookmarkStart w:id="491" w:name="_Toc513816674"/>
      <w:bookmarkStart w:id="492" w:name="_Toc528156959"/>
      <w:bookmarkStart w:id="493" w:name="_Toc528157152"/>
      <w:bookmarkStart w:id="494" w:name="_Toc532652006"/>
      <w:bookmarkStart w:id="495" w:name="_Toc168465"/>
      <w:bookmarkStart w:id="496" w:name="_Toc1376256"/>
      <w:bookmarkStart w:id="497" w:name="_Toc1376844"/>
      <w:bookmarkEnd w:id="487"/>
      <w:bookmarkEnd w:id="488"/>
      <w:r w:rsidRPr="002C5669">
        <w:rPr>
          <w:rFonts w:ascii="Corbel" w:hAnsi="Corbel"/>
          <w:sz w:val="22"/>
          <w:szCs w:val="22"/>
        </w:rPr>
        <w:lastRenderedPageBreak/>
        <w:t>Agricultural Land Use</w:t>
      </w:r>
      <w:bookmarkEnd w:id="489"/>
      <w:bookmarkEnd w:id="490"/>
      <w:bookmarkEnd w:id="491"/>
      <w:bookmarkEnd w:id="492"/>
      <w:bookmarkEnd w:id="493"/>
      <w:bookmarkEnd w:id="494"/>
      <w:bookmarkEnd w:id="495"/>
      <w:bookmarkEnd w:id="496"/>
      <w:bookmarkEnd w:id="497"/>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Individuals are concerned about the impact of agricultural practices on water quality. Specifically, the volume of exposed soil entering adjacent waterbodies, the prevalence of tiled fields and thus the transport of chemicals into waterbodies, the use of agricultural chemicals, and the volume of manure applied via small animal farms and through confined animal feeding operations are concerning to local residents. Each of these issues will be discussed in further detail below. </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b/>
          <w:sz w:val="22"/>
          <w:szCs w:val="22"/>
        </w:rPr>
      </w:pPr>
      <w:r w:rsidRPr="002C5669">
        <w:rPr>
          <w:rFonts w:ascii="Corbel" w:hAnsi="Corbel"/>
          <w:b/>
          <w:sz w:val="22"/>
          <w:szCs w:val="22"/>
        </w:rPr>
        <w:t>Tillage Transect</w:t>
      </w:r>
    </w:p>
    <w:p w:rsidR="00046396" w:rsidRPr="002C5669" w:rsidRDefault="00046396" w:rsidP="009628EF">
      <w:pPr>
        <w:jc w:val="both"/>
        <w:rPr>
          <w:rFonts w:ascii="Corbel" w:hAnsi="Corbel"/>
          <w:sz w:val="22"/>
          <w:szCs w:val="22"/>
        </w:rPr>
      </w:pPr>
      <w:r w:rsidRPr="00D307F7">
        <w:rPr>
          <w:rFonts w:ascii="Corbel" w:hAnsi="Corbel"/>
          <w:sz w:val="22"/>
          <w:szCs w:val="22"/>
        </w:rPr>
        <w:t>Tillage transect information data for Clay, Parke, and Vigo counties was compiled for 2017 (</w:t>
      </w:r>
      <w:r w:rsidRPr="00D307F7">
        <w:rPr>
          <w:rFonts w:ascii="Corbel" w:hAnsi="Corbel"/>
          <w:sz w:val="22"/>
          <w:szCs w:val="22"/>
        </w:rPr>
        <w:fldChar w:fldCharType="begin"/>
      </w:r>
      <w:r w:rsidRPr="00D307F7">
        <w:rPr>
          <w:rFonts w:ascii="Corbel" w:hAnsi="Corbel"/>
          <w:sz w:val="22"/>
          <w:szCs w:val="22"/>
        </w:rPr>
        <w:instrText xml:space="preserve"> REF _Ref507074901 \h  \* MERGEFORMAT </w:instrText>
      </w:r>
      <w:r w:rsidRPr="00D307F7">
        <w:rPr>
          <w:rFonts w:ascii="Corbel" w:hAnsi="Corbel"/>
          <w:sz w:val="22"/>
          <w:szCs w:val="22"/>
        </w:rPr>
      </w:r>
      <w:r w:rsidRPr="00D307F7">
        <w:rPr>
          <w:rFonts w:ascii="Corbel" w:hAnsi="Corbel"/>
          <w:sz w:val="22"/>
          <w:szCs w:val="22"/>
        </w:rPr>
        <w:fldChar w:fldCharType="separate"/>
      </w:r>
      <w:r w:rsidR="00323AEC" w:rsidRPr="002C5669">
        <w:rPr>
          <w:rFonts w:ascii="Corbel" w:hAnsi="Corbel"/>
          <w:sz w:val="22"/>
          <w:szCs w:val="22"/>
        </w:rPr>
        <w:t xml:space="preserve">Table </w:t>
      </w:r>
      <w:r w:rsidR="00323AEC">
        <w:rPr>
          <w:rFonts w:ascii="Corbel" w:hAnsi="Corbel"/>
          <w:noProof/>
          <w:sz w:val="22"/>
          <w:szCs w:val="22"/>
        </w:rPr>
        <w:t>10</w:t>
      </w:r>
      <w:r w:rsidRPr="00D307F7">
        <w:rPr>
          <w:rFonts w:ascii="Corbel" w:hAnsi="Corbel"/>
          <w:sz w:val="22"/>
          <w:szCs w:val="22"/>
        </w:rPr>
        <w:fldChar w:fldCharType="end"/>
      </w:r>
      <w:r w:rsidRPr="00D307F7">
        <w:rPr>
          <w:rFonts w:ascii="Corbel" w:hAnsi="Corbel"/>
          <w:sz w:val="22"/>
          <w:szCs w:val="22"/>
        </w:rPr>
        <w:t xml:space="preserve">; ISDA, 2017A-D).  As reported by ISDA, members of Indiana’s Conservation Partnership (ICP) conduct a field survey of tillage methods. A tillage transect is an on-the-ground survey that identifies the types of tillage systems farmers are using and long-term trends of conservation tillage adoption using GPS technology, plus a statistically reliable model for estimating farm management and related annual trends. Table 7 provides the number of acres and percent of acres on which conservation tillage was utilized for each county by corn and soybeans. Individuals attending the first public meeting provided their knowledge of tillage type for farm fields throughout the Otter Creek Watershed. Based on their input, some form of conservation tillage (no till, reduced till, strip till) is utilized on </w:t>
      </w:r>
      <w:r>
        <w:rPr>
          <w:rFonts w:ascii="Corbel" w:hAnsi="Corbel"/>
          <w:sz w:val="22"/>
          <w:szCs w:val="22"/>
        </w:rPr>
        <w:t>approximately 2,950</w:t>
      </w:r>
      <w:r w:rsidRPr="00D307F7">
        <w:rPr>
          <w:rFonts w:ascii="Corbel" w:hAnsi="Corbel"/>
          <w:sz w:val="22"/>
          <w:szCs w:val="22"/>
        </w:rPr>
        <w:t xml:space="preserve"> acres (</w:t>
      </w:r>
      <w:r>
        <w:rPr>
          <w:rFonts w:ascii="Corbel" w:hAnsi="Corbel"/>
          <w:sz w:val="22"/>
          <w:szCs w:val="22"/>
        </w:rPr>
        <w:t>4</w:t>
      </w:r>
      <w:r w:rsidRPr="00D307F7">
        <w:rPr>
          <w:rFonts w:ascii="Corbel" w:hAnsi="Corbel"/>
          <w:sz w:val="22"/>
          <w:szCs w:val="22"/>
        </w:rPr>
        <w:t>%) within the Otter Creek Watershed (</w:t>
      </w:r>
      <w:r w:rsidRPr="00D307F7">
        <w:rPr>
          <w:rFonts w:ascii="Corbel" w:hAnsi="Corbel"/>
          <w:sz w:val="22"/>
          <w:szCs w:val="22"/>
        </w:rPr>
        <w:fldChar w:fldCharType="begin"/>
      </w:r>
      <w:r w:rsidRPr="00D307F7">
        <w:rPr>
          <w:rFonts w:ascii="Corbel" w:hAnsi="Corbel"/>
          <w:sz w:val="22"/>
          <w:szCs w:val="22"/>
        </w:rPr>
        <w:instrText xml:space="preserve"> REF _Ref507487984 \h  \* MERGEFORMAT </w:instrText>
      </w:r>
      <w:r w:rsidRPr="00D307F7">
        <w:rPr>
          <w:rFonts w:ascii="Corbel" w:hAnsi="Corbel"/>
          <w:sz w:val="22"/>
          <w:szCs w:val="22"/>
        </w:rPr>
      </w:r>
      <w:r w:rsidRPr="00D307F7">
        <w:rPr>
          <w:rFonts w:ascii="Corbel" w:hAnsi="Corbel"/>
          <w:sz w:val="22"/>
          <w:szCs w:val="22"/>
        </w:rPr>
        <w:fldChar w:fldCharType="separate"/>
      </w:r>
      <w:r w:rsidR="00323AEC" w:rsidRPr="00BC1781">
        <w:rPr>
          <w:rFonts w:ascii="Corbel" w:hAnsi="Corbel"/>
          <w:sz w:val="22"/>
          <w:szCs w:val="22"/>
        </w:rPr>
        <w:t xml:space="preserve">Figure </w:t>
      </w:r>
      <w:r w:rsidR="00323AEC">
        <w:rPr>
          <w:rFonts w:ascii="Corbel" w:hAnsi="Corbel"/>
          <w:noProof/>
          <w:sz w:val="22"/>
          <w:szCs w:val="22"/>
        </w:rPr>
        <w:t>25</w:t>
      </w:r>
      <w:r w:rsidRPr="00D307F7">
        <w:rPr>
          <w:rFonts w:ascii="Corbel" w:hAnsi="Corbel"/>
          <w:sz w:val="22"/>
          <w:szCs w:val="22"/>
        </w:rPr>
        <w:fldChar w:fldCharType="end"/>
      </w:r>
      <w:r w:rsidRPr="00D307F7">
        <w:rPr>
          <w:rFonts w:ascii="Corbel" w:hAnsi="Corbel"/>
          <w:sz w:val="22"/>
          <w:szCs w:val="22"/>
        </w:rPr>
        <w:t>).</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pStyle w:val="Caption"/>
        <w:rPr>
          <w:rFonts w:ascii="Corbel" w:hAnsi="Corbel"/>
          <w:sz w:val="22"/>
          <w:szCs w:val="22"/>
        </w:rPr>
      </w:pPr>
      <w:bookmarkStart w:id="498" w:name="_Ref507074901"/>
      <w:bookmarkStart w:id="499" w:name="_Toc1377001"/>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23AEC">
        <w:rPr>
          <w:rFonts w:ascii="Corbel" w:hAnsi="Corbel"/>
          <w:noProof/>
          <w:sz w:val="22"/>
          <w:szCs w:val="22"/>
        </w:rPr>
        <w:t>10</w:t>
      </w:r>
      <w:r w:rsidRPr="002C5669">
        <w:rPr>
          <w:rFonts w:ascii="Corbel" w:hAnsi="Corbel"/>
          <w:sz w:val="22"/>
          <w:szCs w:val="22"/>
        </w:rPr>
        <w:fldChar w:fldCharType="end"/>
      </w:r>
      <w:bookmarkEnd w:id="498"/>
      <w:r w:rsidRPr="002C5669">
        <w:rPr>
          <w:rFonts w:ascii="Corbel" w:hAnsi="Corbel"/>
          <w:sz w:val="22"/>
          <w:szCs w:val="22"/>
        </w:rPr>
        <w:t>.</w:t>
      </w:r>
      <w:proofErr w:type="gramEnd"/>
      <w:r w:rsidRPr="002C5669">
        <w:rPr>
          <w:rFonts w:ascii="Corbel" w:hAnsi="Corbel"/>
          <w:sz w:val="22"/>
          <w:szCs w:val="22"/>
        </w:rPr>
        <w:t xml:space="preserve"> Tillage </w:t>
      </w:r>
      <w:proofErr w:type="gramStart"/>
      <w:r w:rsidRPr="002C5669">
        <w:rPr>
          <w:rFonts w:ascii="Corbel" w:hAnsi="Corbel"/>
          <w:sz w:val="22"/>
          <w:szCs w:val="22"/>
        </w:rPr>
        <w:t>transect</w:t>
      </w:r>
      <w:proofErr w:type="gramEnd"/>
      <w:r w:rsidRPr="002C5669">
        <w:rPr>
          <w:rFonts w:ascii="Corbel" w:hAnsi="Corbel"/>
          <w:sz w:val="22"/>
          <w:szCs w:val="22"/>
        </w:rPr>
        <w:t xml:space="preserve"> data by county for corn and soybeans (ISDA, 2017).</w:t>
      </w:r>
      <w:bookmarkEnd w:id="499"/>
    </w:p>
    <w:tbl>
      <w:tblPr>
        <w:tblStyle w:val="TableGrid"/>
        <w:tblW w:w="0" w:type="auto"/>
        <w:tblLook w:val="04A0" w:firstRow="1" w:lastRow="0" w:firstColumn="1" w:lastColumn="0" w:noHBand="0" w:noVBand="1"/>
      </w:tblPr>
      <w:tblGrid>
        <w:gridCol w:w="1915"/>
        <w:gridCol w:w="1915"/>
        <w:gridCol w:w="1915"/>
        <w:gridCol w:w="1915"/>
        <w:gridCol w:w="1916"/>
      </w:tblGrid>
      <w:tr w:rsidR="00046396" w:rsidRPr="002C5669" w:rsidTr="00696D2E">
        <w:tc>
          <w:tcPr>
            <w:tcW w:w="1915" w:type="dxa"/>
          </w:tcPr>
          <w:p w:rsidR="00046396" w:rsidRPr="002C5669" w:rsidRDefault="00046396" w:rsidP="009628EF">
            <w:pPr>
              <w:tabs>
                <w:tab w:val="left" w:pos="720"/>
              </w:tabs>
              <w:jc w:val="both"/>
              <w:rPr>
                <w:rFonts w:ascii="Corbel" w:hAnsi="Corbel"/>
                <w:b/>
                <w:sz w:val="22"/>
                <w:szCs w:val="22"/>
              </w:rPr>
            </w:pPr>
            <w:r w:rsidRPr="002C5669">
              <w:rPr>
                <w:rFonts w:ascii="Corbel" w:hAnsi="Corbel"/>
                <w:b/>
                <w:sz w:val="22"/>
                <w:szCs w:val="22"/>
              </w:rPr>
              <w:t>County</w:t>
            </w:r>
          </w:p>
        </w:tc>
        <w:tc>
          <w:tcPr>
            <w:tcW w:w="1915"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Corn (acres)</w:t>
            </w:r>
          </w:p>
        </w:tc>
        <w:tc>
          <w:tcPr>
            <w:tcW w:w="1915"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Corn (%)</w:t>
            </w:r>
          </w:p>
        </w:tc>
        <w:tc>
          <w:tcPr>
            <w:tcW w:w="1915"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Soybeans (acres)</w:t>
            </w:r>
          </w:p>
        </w:tc>
        <w:tc>
          <w:tcPr>
            <w:tcW w:w="1916"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Soybeans (%)</w:t>
            </w:r>
          </w:p>
        </w:tc>
      </w:tr>
      <w:tr w:rsidR="00046396" w:rsidRPr="002C5669" w:rsidTr="00696D2E">
        <w:tc>
          <w:tcPr>
            <w:tcW w:w="1915" w:type="dxa"/>
          </w:tcPr>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Clay</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18,421</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27%</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26,328</w:t>
            </w:r>
          </w:p>
        </w:tc>
        <w:tc>
          <w:tcPr>
            <w:tcW w:w="1916"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39%</w:t>
            </w:r>
          </w:p>
        </w:tc>
      </w:tr>
      <w:tr w:rsidR="00046396" w:rsidRPr="002C5669" w:rsidTr="00696D2E">
        <w:tc>
          <w:tcPr>
            <w:tcW w:w="1915" w:type="dxa"/>
          </w:tcPr>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Parke</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16,118</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35%</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27,754</w:t>
            </w:r>
          </w:p>
        </w:tc>
        <w:tc>
          <w:tcPr>
            <w:tcW w:w="1916"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48%</w:t>
            </w:r>
          </w:p>
        </w:tc>
      </w:tr>
      <w:tr w:rsidR="00046396" w:rsidRPr="002C5669" w:rsidTr="00696D2E">
        <w:tc>
          <w:tcPr>
            <w:tcW w:w="1915" w:type="dxa"/>
          </w:tcPr>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Vigo</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978</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11,805</w:t>
            </w:r>
          </w:p>
        </w:tc>
        <w:tc>
          <w:tcPr>
            <w:tcW w:w="1916"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21%</w:t>
            </w:r>
          </w:p>
        </w:tc>
      </w:tr>
    </w:tbl>
    <w:p w:rsidR="00046396"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BC1781">
        <w:rPr>
          <w:rFonts w:ascii="Corbel" w:hAnsi="Corbel"/>
          <w:noProof/>
          <w:sz w:val="22"/>
          <w:szCs w:val="22"/>
          <w:bdr w:val="single" w:sz="4" w:space="0" w:color="auto"/>
        </w:rPr>
        <w:drawing>
          <wp:inline distT="0" distB="0" distL="0" distR="0" wp14:anchorId="1D4C772C" wp14:editId="19848869">
            <wp:extent cx="5240740" cy="352112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lage.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234730" cy="3517084"/>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jc w:val="both"/>
        <w:rPr>
          <w:rFonts w:ascii="Corbel" w:hAnsi="Corbel"/>
          <w:sz w:val="22"/>
          <w:szCs w:val="22"/>
        </w:rPr>
      </w:pPr>
      <w:bookmarkStart w:id="500" w:name="_Ref507487984"/>
      <w:bookmarkStart w:id="501" w:name="_Toc1376945"/>
      <w:proofErr w:type="gramStart"/>
      <w:r w:rsidRPr="00BC1781">
        <w:rPr>
          <w:rFonts w:ascii="Corbel" w:hAnsi="Corbel"/>
          <w:sz w:val="22"/>
          <w:szCs w:val="22"/>
        </w:rPr>
        <w:t xml:space="preserve">Figure </w:t>
      </w:r>
      <w:r w:rsidRPr="00BC1781">
        <w:rPr>
          <w:rFonts w:ascii="Corbel" w:hAnsi="Corbel"/>
          <w:sz w:val="22"/>
          <w:szCs w:val="22"/>
        </w:rPr>
        <w:fldChar w:fldCharType="begin"/>
      </w:r>
      <w:r w:rsidRPr="00BC1781">
        <w:rPr>
          <w:rFonts w:ascii="Corbel" w:hAnsi="Corbel"/>
          <w:sz w:val="22"/>
          <w:szCs w:val="22"/>
        </w:rPr>
        <w:instrText xml:space="preserve"> SEQ Figure \* ARABIC </w:instrText>
      </w:r>
      <w:r w:rsidRPr="00BC1781">
        <w:rPr>
          <w:rFonts w:ascii="Corbel" w:hAnsi="Corbel"/>
          <w:sz w:val="22"/>
          <w:szCs w:val="22"/>
        </w:rPr>
        <w:fldChar w:fldCharType="separate"/>
      </w:r>
      <w:r w:rsidR="00323AEC">
        <w:rPr>
          <w:rFonts w:ascii="Corbel" w:hAnsi="Corbel"/>
          <w:noProof/>
          <w:sz w:val="22"/>
          <w:szCs w:val="22"/>
        </w:rPr>
        <w:t>25</w:t>
      </w:r>
      <w:r w:rsidRPr="00BC1781">
        <w:rPr>
          <w:rFonts w:ascii="Corbel" w:hAnsi="Corbel"/>
          <w:sz w:val="22"/>
          <w:szCs w:val="22"/>
        </w:rPr>
        <w:fldChar w:fldCharType="end"/>
      </w:r>
      <w:bookmarkEnd w:id="500"/>
      <w:r w:rsidRPr="00BC1781">
        <w:rPr>
          <w:rFonts w:ascii="Corbel" w:hAnsi="Corbel"/>
          <w:sz w:val="22"/>
          <w:szCs w:val="22"/>
        </w:rPr>
        <w:t>.</w:t>
      </w:r>
      <w:proofErr w:type="gramEnd"/>
      <w:r w:rsidRPr="00BC1781">
        <w:rPr>
          <w:rFonts w:ascii="Corbel" w:hAnsi="Corbel"/>
          <w:sz w:val="22"/>
          <w:szCs w:val="22"/>
        </w:rPr>
        <w:t xml:space="preserve"> Agricultural fields noted as using reduced practices on Otter Creek Watershed based on input during the December 2017 public meeting.</w:t>
      </w:r>
      <w:bookmarkEnd w:id="501"/>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 w:val="num" w:pos="1728"/>
        </w:tabs>
        <w:jc w:val="both"/>
        <w:rPr>
          <w:rFonts w:ascii="Corbel" w:hAnsi="Corbel"/>
          <w:b/>
          <w:sz w:val="22"/>
          <w:szCs w:val="22"/>
        </w:rPr>
      </w:pPr>
      <w:r w:rsidRPr="002C5669">
        <w:rPr>
          <w:rFonts w:ascii="Corbel" w:hAnsi="Corbel"/>
          <w:b/>
          <w:sz w:val="22"/>
          <w:szCs w:val="22"/>
        </w:rPr>
        <w:t>Agricultural Chemical Usage</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Agricultural pesticides and fertilizers are commonly applied to row crops in Indiana. These chemicals can be carried into adjacent waterbodies through surface runoff and via tile drainage. This is especially an issue if a storm occurs prior to the chemicals being broken down and used by the crops.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Data for chemical usage on an individual county or watershed level are not currently collected. Rather, data is collected for the state as a whole in two forms. First, the National Agricultural Statistics Survey (NASS) collects information on chemical usage, number of applications per year, type of chemical applied, and the application rate. These data were last collected in 2006 (NASS, 2006). Additionally, NASS collects farmland data for the number of acres in agricultural production by type (i.e. corn, soybeans, </w:t>
      </w:r>
      <w:proofErr w:type="gramStart"/>
      <w:r w:rsidRPr="002C5669">
        <w:rPr>
          <w:rFonts w:ascii="Corbel" w:hAnsi="Corbel"/>
          <w:sz w:val="22"/>
          <w:szCs w:val="22"/>
        </w:rPr>
        <w:t>grains</w:t>
      </w:r>
      <w:proofErr w:type="gramEnd"/>
      <w:r w:rsidRPr="002C5669">
        <w:rPr>
          <w:rFonts w:ascii="Corbel" w:hAnsi="Corbel"/>
          <w:sz w:val="22"/>
          <w:szCs w:val="22"/>
        </w:rPr>
        <w:t>)</w:t>
      </w:r>
      <w:r>
        <w:rPr>
          <w:rFonts w:ascii="Corbel" w:hAnsi="Corbel"/>
          <w:sz w:val="22"/>
          <w:szCs w:val="22"/>
        </w:rPr>
        <w:t xml:space="preserve"> by county</w:t>
      </w:r>
      <w:r w:rsidRPr="002C5669">
        <w:rPr>
          <w:rFonts w:ascii="Corbel" w:hAnsi="Corbel"/>
          <w:sz w:val="22"/>
          <w:szCs w:val="22"/>
        </w:rPr>
        <w:t xml:space="preserve"> (NASS, 2017).  These data indicate that corn (170,000acres</w:t>
      </w:r>
      <w:r>
        <w:rPr>
          <w:rFonts w:ascii="Corbel" w:hAnsi="Corbel"/>
          <w:sz w:val="22"/>
          <w:szCs w:val="22"/>
        </w:rPr>
        <w:t xml:space="preserve"> in Clay, Parke and Vigo counties</w:t>
      </w:r>
      <w:r w:rsidRPr="002C5669">
        <w:rPr>
          <w:rFonts w:ascii="Corbel" w:hAnsi="Corbel"/>
          <w:sz w:val="22"/>
          <w:szCs w:val="22"/>
        </w:rPr>
        <w:t>) and soybeans (189,200 acres</w:t>
      </w:r>
      <w:r>
        <w:rPr>
          <w:rFonts w:ascii="Corbel" w:hAnsi="Corbel"/>
          <w:sz w:val="22"/>
          <w:szCs w:val="22"/>
        </w:rPr>
        <w:t xml:space="preserve"> in Clay, Parke and Vigo counties</w:t>
      </w:r>
      <w:r w:rsidRPr="002C5669">
        <w:rPr>
          <w:rFonts w:ascii="Corbel" w:hAnsi="Corbel"/>
          <w:sz w:val="22"/>
          <w:szCs w:val="22"/>
        </w:rPr>
        <w:t>) are the two primar</w:t>
      </w:r>
      <w:r>
        <w:rPr>
          <w:rFonts w:ascii="Corbel" w:hAnsi="Corbel"/>
          <w:sz w:val="22"/>
          <w:szCs w:val="22"/>
        </w:rPr>
        <w:t>y crops grown in the watershed</w:t>
      </w:r>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Nitrogen is more typically applied to corn than to soybeans. Soybeans have symbiotic bacteria on their roots that act as nitrogen fixers, which means that they pull the nitrogen that they need from the atmosphere then convert it into a form which they can use. Corn does not fix nitrogen; therefore nitrogen needs to be applied. Nitrogen is typically applied twice in Indiana – once at or before planting and a second time when corn reaches approximately one foot in height (NASS, 2007). Fall application of nitrogen also occurs, and is particularly problematic.  Agricultural data indicate that corn receives 98% of the nitrogen applied in the state and 87% of the phosphorus. For these reasons, nutrient calculations were only completed for corn as applications to soybeans are likely negligible. Based on these data, it is estimated that 12,529 tons of nitrogen and 6,198 tons of phosphorus are applied annually within the Otter Creek Watershed </w:t>
      </w:r>
      <w:r>
        <w:rPr>
          <w:rFonts w:ascii="Corbel" w:hAnsi="Corbel"/>
          <w:sz w:val="22"/>
          <w:szCs w:val="22"/>
        </w:rPr>
        <w:t xml:space="preserve">counties </w:t>
      </w:r>
      <w:r w:rsidRPr="002C5669">
        <w:rPr>
          <w:rFonts w:ascii="Corbel" w:hAnsi="Corbel"/>
          <w:sz w:val="22"/>
          <w:szCs w:val="22"/>
        </w:rPr>
        <w:t>(</w:t>
      </w:r>
      <w:r w:rsidRPr="002C5669">
        <w:rPr>
          <w:rFonts w:ascii="Corbel" w:hAnsi="Corbel"/>
          <w:sz w:val="22"/>
          <w:szCs w:val="22"/>
        </w:rPr>
        <w:fldChar w:fldCharType="begin"/>
      </w:r>
      <w:r w:rsidRPr="002C5669">
        <w:rPr>
          <w:rFonts w:ascii="Corbel" w:hAnsi="Corbel"/>
          <w:sz w:val="22"/>
          <w:szCs w:val="22"/>
        </w:rPr>
        <w:instrText xml:space="preserve"> REF _Ref239231346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Table </w:t>
      </w:r>
      <w:r w:rsidR="00323AEC">
        <w:rPr>
          <w:rFonts w:ascii="Corbel" w:hAnsi="Corbel"/>
          <w:noProof/>
          <w:sz w:val="22"/>
          <w:szCs w:val="22"/>
        </w:rPr>
        <w:t>11</w:t>
      </w:r>
      <w:r w:rsidRPr="002C5669">
        <w:rPr>
          <w:rFonts w:ascii="Corbel" w:hAnsi="Corbel"/>
          <w:sz w:val="22"/>
          <w:szCs w:val="22"/>
        </w:rPr>
        <w:fldChar w:fldCharType="end"/>
      </w:r>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pStyle w:val="Caption"/>
        <w:tabs>
          <w:tab w:val="left" w:pos="720"/>
        </w:tabs>
        <w:jc w:val="both"/>
        <w:rPr>
          <w:rFonts w:ascii="Corbel" w:hAnsi="Corbel"/>
          <w:sz w:val="22"/>
          <w:szCs w:val="22"/>
        </w:rPr>
      </w:pPr>
      <w:bookmarkStart w:id="502" w:name="_Ref239231346"/>
      <w:bookmarkStart w:id="503" w:name="_Ref246142749"/>
      <w:bookmarkStart w:id="504" w:name="_Toc292465193"/>
      <w:bookmarkStart w:id="505" w:name="_Toc423102843"/>
      <w:bookmarkStart w:id="506" w:name="_Toc1377002"/>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23AEC">
        <w:rPr>
          <w:rFonts w:ascii="Corbel" w:hAnsi="Corbel"/>
          <w:noProof/>
          <w:sz w:val="22"/>
          <w:szCs w:val="22"/>
        </w:rPr>
        <w:t>11</w:t>
      </w:r>
      <w:r w:rsidRPr="002C5669">
        <w:rPr>
          <w:rFonts w:ascii="Corbel" w:hAnsi="Corbel"/>
          <w:sz w:val="22"/>
          <w:szCs w:val="22"/>
        </w:rPr>
        <w:fldChar w:fldCharType="end"/>
      </w:r>
      <w:bookmarkEnd w:id="502"/>
      <w:bookmarkEnd w:id="503"/>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Agricultural nutrient usage for corn in the Otter Creek Watershed</w:t>
      </w:r>
      <w:r>
        <w:rPr>
          <w:rFonts w:ascii="Corbel" w:hAnsi="Corbel"/>
          <w:sz w:val="22"/>
          <w:szCs w:val="22"/>
        </w:rPr>
        <w:t xml:space="preserve"> counties</w:t>
      </w:r>
      <w:r w:rsidRPr="002C5669">
        <w:rPr>
          <w:rFonts w:ascii="Corbel" w:hAnsi="Corbel"/>
          <w:sz w:val="22"/>
          <w:szCs w:val="22"/>
        </w:rPr>
        <w:t>.</w:t>
      </w:r>
      <w:bookmarkEnd w:id="504"/>
      <w:bookmarkEnd w:id="505"/>
      <w:bookmarkEnd w:id="506"/>
      <w:proofErr w:type="gramEnd"/>
    </w:p>
    <w:tbl>
      <w:tblPr>
        <w:tblW w:w="9467"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359"/>
        <w:gridCol w:w="1123"/>
        <w:gridCol w:w="1303"/>
        <w:gridCol w:w="1617"/>
        <w:gridCol w:w="2152"/>
        <w:gridCol w:w="1913"/>
      </w:tblGrid>
      <w:tr w:rsidR="00046396" w:rsidRPr="002C5669" w:rsidTr="00696D2E">
        <w:trPr>
          <w:trHeight w:val="299"/>
        </w:trPr>
        <w:tc>
          <w:tcPr>
            <w:tcW w:w="1359"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Nutrient</w:t>
            </w:r>
          </w:p>
        </w:tc>
        <w:tc>
          <w:tcPr>
            <w:tcW w:w="1123"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Acres of Corn</w:t>
            </w:r>
          </w:p>
        </w:tc>
        <w:tc>
          <w:tcPr>
            <w:tcW w:w="1303"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 of Area Applied</w:t>
            </w:r>
          </w:p>
        </w:tc>
        <w:tc>
          <w:tcPr>
            <w:tcW w:w="1617"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Applications (#/year)</w:t>
            </w:r>
          </w:p>
        </w:tc>
        <w:tc>
          <w:tcPr>
            <w:tcW w:w="2152"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Rate/Application (</w:t>
            </w:r>
            <w:proofErr w:type="spellStart"/>
            <w:r w:rsidRPr="002C5669">
              <w:rPr>
                <w:rFonts w:ascii="Corbel" w:hAnsi="Corbel" w:cs="Arial"/>
                <w:b/>
                <w:sz w:val="22"/>
                <w:szCs w:val="22"/>
              </w:rPr>
              <w:t>lb</w:t>
            </w:r>
            <w:proofErr w:type="spellEnd"/>
            <w:r w:rsidRPr="002C5669">
              <w:rPr>
                <w:rFonts w:ascii="Corbel" w:hAnsi="Corbel" w:cs="Arial"/>
                <w:b/>
                <w:sz w:val="22"/>
                <w:szCs w:val="22"/>
              </w:rPr>
              <w:t>/acre)</w:t>
            </w:r>
          </w:p>
        </w:tc>
        <w:tc>
          <w:tcPr>
            <w:tcW w:w="1913"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Total Applied/Year</w:t>
            </w:r>
          </w:p>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(tons)</w:t>
            </w:r>
          </w:p>
        </w:tc>
      </w:tr>
      <w:tr w:rsidR="00046396" w:rsidRPr="002C5669" w:rsidTr="00696D2E">
        <w:trPr>
          <w:trHeight w:val="299"/>
        </w:trPr>
        <w:tc>
          <w:tcPr>
            <w:tcW w:w="1359" w:type="dxa"/>
            <w:tcBorders>
              <w:top w:val="single" w:sz="18" w:space="0" w:color="auto"/>
            </w:tcBorders>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Nitrogen</w:t>
            </w:r>
          </w:p>
        </w:tc>
        <w:tc>
          <w:tcPr>
            <w:tcW w:w="1123"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170,000</w:t>
            </w:r>
          </w:p>
        </w:tc>
        <w:tc>
          <w:tcPr>
            <w:tcW w:w="1303"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100</w:t>
            </w:r>
          </w:p>
        </w:tc>
        <w:tc>
          <w:tcPr>
            <w:tcW w:w="1617"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2.2</w:t>
            </w:r>
          </w:p>
        </w:tc>
        <w:tc>
          <w:tcPr>
            <w:tcW w:w="2152"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67</w:t>
            </w:r>
          </w:p>
        </w:tc>
        <w:tc>
          <w:tcPr>
            <w:tcW w:w="1913"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12,529</w:t>
            </w:r>
          </w:p>
        </w:tc>
      </w:tr>
      <w:tr w:rsidR="00046396" w:rsidRPr="002C5669" w:rsidTr="00696D2E">
        <w:trPr>
          <w:trHeight w:val="299"/>
        </w:trPr>
        <w:tc>
          <w:tcPr>
            <w:tcW w:w="1359"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Phosphorus</w:t>
            </w:r>
          </w:p>
        </w:tc>
        <w:tc>
          <w:tcPr>
            <w:tcW w:w="112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170,000</w:t>
            </w:r>
          </w:p>
        </w:tc>
        <w:tc>
          <w:tcPr>
            <w:tcW w:w="130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93</w:t>
            </w:r>
          </w:p>
        </w:tc>
        <w:tc>
          <w:tcPr>
            <w:tcW w:w="161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1.4</w:t>
            </w:r>
          </w:p>
        </w:tc>
        <w:tc>
          <w:tcPr>
            <w:tcW w:w="2152"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56</w:t>
            </w:r>
          </w:p>
        </w:tc>
        <w:tc>
          <w:tcPr>
            <w:tcW w:w="191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6,198</w:t>
            </w:r>
          </w:p>
        </w:tc>
      </w:tr>
    </w:tbl>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Source: NASS, 2007</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Pesticides are also used on crops grown in Indiana. The Office of the Indiana State Chemist indicates that the two predominant herbicide active ingredients applied are atrazine and glyphosate. Atrazine is most commonly applied as a corn herbicide, while glyphosate is used on both corn and soybean fields as an herbicide. NASS indicates that in 2005, an average of 1.24 pounds of atrazine and 0.6 pounds of glyphosate were applied per acre of corn, and 0.73 pounds of glyphosate were applied per acre of soybeans (NASS, 2006). Using these rates, we estimated that a little over </w:t>
      </w:r>
      <w:r>
        <w:rPr>
          <w:rFonts w:ascii="Corbel" w:hAnsi="Corbel"/>
          <w:sz w:val="22"/>
          <w:szCs w:val="22"/>
        </w:rPr>
        <w:t>105</w:t>
      </w:r>
      <w:r w:rsidRPr="002C5669">
        <w:rPr>
          <w:rFonts w:ascii="Corbel" w:hAnsi="Corbel"/>
          <w:sz w:val="22"/>
          <w:szCs w:val="22"/>
        </w:rPr>
        <w:t xml:space="preserve"> tons of atrazine and approximately </w:t>
      </w:r>
      <w:r>
        <w:rPr>
          <w:rFonts w:ascii="Corbel" w:hAnsi="Corbel"/>
          <w:sz w:val="22"/>
          <w:szCs w:val="22"/>
        </w:rPr>
        <w:t>120</w:t>
      </w:r>
      <w:r w:rsidRPr="002C5669">
        <w:rPr>
          <w:rFonts w:ascii="Corbel" w:hAnsi="Corbel"/>
          <w:sz w:val="22"/>
          <w:szCs w:val="22"/>
        </w:rPr>
        <w:t xml:space="preserve"> tons of glyphosate are applied to cropland in the </w:t>
      </w:r>
      <w:r>
        <w:rPr>
          <w:rFonts w:ascii="Corbel" w:hAnsi="Corbel"/>
          <w:sz w:val="22"/>
          <w:szCs w:val="22"/>
        </w:rPr>
        <w:t>Otter Creek W</w:t>
      </w:r>
      <w:r w:rsidRPr="002C5669">
        <w:rPr>
          <w:rFonts w:ascii="Corbel" w:hAnsi="Corbel"/>
          <w:sz w:val="22"/>
          <w:szCs w:val="22"/>
        </w:rPr>
        <w:t>atershed</w:t>
      </w:r>
      <w:r>
        <w:rPr>
          <w:rFonts w:ascii="Corbel" w:hAnsi="Corbel"/>
          <w:sz w:val="22"/>
          <w:szCs w:val="22"/>
        </w:rPr>
        <w:t xml:space="preserve"> counties</w:t>
      </w:r>
      <w:r w:rsidRPr="002C5669">
        <w:rPr>
          <w:rFonts w:ascii="Corbel" w:hAnsi="Corbel"/>
          <w:sz w:val="22"/>
          <w:szCs w:val="22"/>
        </w:rPr>
        <w:t xml:space="preserve"> annually (</w:t>
      </w:r>
      <w:r w:rsidR="00DA4E36">
        <w:rPr>
          <w:rFonts w:ascii="Corbel" w:hAnsi="Corbel"/>
          <w:sz w:val="22"/>
          <w:szCs w:val="22"/>
        </w:rPr>
        <w:fldChar w:fldCharType="begin"/>
      </w:r>
      <w:r w:rsidR="00DA4E36">
        <w:rPr>
          <w:rFonts w:ascii="Corbel" w:hAnsi="Corbel"/>
          <w:sz w:val="22"/>
          <w:szCs w:val="22"/>
        </w:rPr>
        <w:instrText xml:space="preserve"> REF _Ref512190068 \h </w:instrText>
      </w:r>
      <w:r w:rsidR="00DA4E36">
        <w:rPr>
          <w:rFonts w:ascii="Corbel" w:hAnsi="Corbel"/>
          <w:sz w:val="22"/>
          <w:szCs w:val="22"/>
        </w:rPr>
      </w:r>
      <w:r w:rsidR="00DA4E36">
        <w:rPr>
          <w:rFonts w:ascii="Corbel" w:hAnsi="Corbel"/>
          <w:sz w:val="22"/>
          <w:szCs w:val="22"/>
        </w:rPr>
        <w:fldChar w:fldCharType="separate"/>
      </w:r>
      <w:r w:rsidR="00323AEC" w:rsidRPr="002C5669">
        <w:rPr>
          <w:rFonts w:ascii="Corbel" w:hAnsi="Corbel"/>
          <w:sz w:val="22"/>
          <w:szCs w:val="22"/>
        </w:rPr>
        <w:t xml:space="preserve">Table </w:t>
      </w:r>
      <w:r w:rsidR="00323AEC">
        <w:rPr>
          <w:rFonts w:ascii="Corbel" w:hAnsi="Corbel"/>
          <w:noProof/>
          <w:sz w:val="22"/>
          <w:szCs w:val="22"/>
        </w:rPr>
        <w:t>13</w:t>
      </w:r>
      <w:r w:rsidR="00DA4E36">
        <w:rPr>
          <w:rFonts w:ascii="Corbel" w:hAnsi="Corbel"/>
          <w:sz w:val="22"/>
          <w:szCs w:val="22"/>
        </w:rPr>
        <w:fldChar w:fldCharType="end"/>
      </w:r>
      <w:r w:rsidRPr="002C5669">
        <w:rPr>
          <w:rFonts w:ascii="Corbel" w:hAnsi="Corbel"/>
          <w:sz w:val="22"/>
          <w:szCs w:val="22"/>
        </w:rPr>
        <w:t>).</w:t>
      </w:r>
    </w:p>
    <w:p w:rsidR="00046396" w:rsidRPr="002C5669" w:rsidRDefault="00046396" w:rsidP="009628EF">
      <w:pPr>
        <w:tabs>
          <w:tab w:val="left" w:pos="720"/>
        </w:tabs>
        <w:jc w:val="both"/>
        <w:rPr>
          <w:rFonts w:ascii="Corbel" w:hAnsi="Corbel"/>
          <w:color w:val="FF0000"/>
          <w:sz w:val="22"/>
          <w:szCs w:val="22"/>
        </w:rPr>
      </w:pPr>
    </w:p>
    <w:p w:rsidR="00FC0120" w:rsidRDefault="00FC0120" w:rsidP="009628EF">
      <w:pPr>
        <w:rPr>
          <w:rFonts w:ascii="Corbel" w:hAnsi="Corbel"/>
          <w:b/>
          <w:bCs/>
          <w:sz w:val="22"/>
          <w:szCs w:val="22"/>
        </w:rPr>
      </w:pPr>
      <w:bookmarkStart w:id="507" w:name="_Ref239231377"/>
      <w:bookmarkStart w:id="508" w:name="_Toc292465194"/>
      <w:bookmarkStart w:id="509" w:name="_Toc423102844"/>
      <w:r>
        <w:rPr>
          <w:rFonts w:ascii="Corbel" w:hAnsi="Corbel"/>
          <w:sz w:val="22"/>
          <w:szCs w:val="22"/>
        </w:rPr>
        <w:br w:type="page"/>
      </w:r>
    </w:p>
    <w:p w:rsidR="00046396" w:rsidRPr="002C5669" w:rsidRDefault="00046396" w:rsidP="009628EF">
      <w:pPr>
        <w:pStyle w:val="Caption"/>
        <w:tabs>
          <w:tab w:val="left" w:pos="720"/>
        </w:tabs>
        <w:jc w:val="both"/>
        <w:rPr>
          <w:rFonts w:ascii="Corbel" w:hAnsi="Corbel"/>
          <w:sz w:val="22"/>
          <w:szCs w:val="22"/>
        </w:rPr>
      </w:pPr>
      <w:bookmarkStart w:id="510" w:name="_Toc1377003"/>
      <w:proofErr w:type="gramStart"/>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23AEC">
        <w:rPr>
          <w:rFonts w:ascii="Corbel" w:hAnsi="Corbel"/>
          <w:noProof/>
          <w:sz w:val="22"/>
          <w:szCs w:val="22"/>
        </w:rPr>
        <w:t>12</w:t>
      </w:r>
      <w:r w:rsidRPr="002C5669">
        <w:rPr>
          <w:rFonts w:ascii="Corbel" w:hAnsi="Corbel"/>
          <w:sz w:val="22"/>
          <w:szCs w:val="22"/>
        </w:rPr>
        <w:fldChar w:fldCharType="end"/>
      </w:r>
      <w:bookmarkEnd w:id="507"/>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Agricultural herbicide usage in the Otter Creek Watershed</w:t>
      </w:r>
      <w:r>
        <w:rPr>
          <w:rFonts w:ascii="Corbel" w:hAnsi="Corbel"/>
          <w:sz w:val="22"/>
          <w:szCs w:val="22"/>
        </w:rPr>
        <w:t xml:space="preserve"> counties</w:t>
      </w:r>
      <w:r w:rsidRPr="002C5669">
        <w:rPr>
          <w:rFonts w:ascii="Corbel" w:hAnsi="Corbel"/>
          <w:sz w:val="22"/>
          <w:szCs w:val="22"/>
        </w:rPr>
        <w:t>.</w:t>
      </w:r>
      <w:bookmarkEnd w:id="508"/>
      <w:bookmarkEnd w:id="509"/>
      <w:bookmarkEnd w:id="510"/>
      <w:proofErr w:type="gramEnd"/>
    </w:p>
    <w:tbl>
      <w:tblPr>
        <w:tblW w:w="9254" w:type="dxa"/>
        <w:tblInd w:w="8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2427"/>
        <w:gridCol w:w="1140"/>
        <w:gridCol w:w="1930"/>
        <w:gridCol w:w="1625"/>
        <w:gridCol w:w="2132"/>
      </w:tblGrid>
      <w:tr w:rsidR="00046396" w:rsidRPr="002C5669" w:rsidTr="00696D2E">
        <w:trPr>
          <w:trHeight w:val="285"/>
        </w:trPr>
        <w:tc>
          <w:tcPr>
            <w:tcW w:w="2427"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Crop</w:t>
            </w:r>
          </w:p>
        </w:tc>
        <w:tc>
          <w:tcPr>
            <w:tcW w:w="1140"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Acres</w:t>
            </w:r>
          </w:p>
        </w:tc>
        <w:tc>
          <w:tcPr>
            <w:tcW w:w="1930"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Application Rate</w:t>
            </w:r>
          </w:p>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w:t>
            </w:r>
            <w:proofErr w:type="spellStart"/>
            <w:r w:rsidRPr="002C5669">
              <w:rPr>
                <w:rFonts w:ascii="Corbel" w:hAnsi="Corbel" w:cs="Arial"/>
                <w:b/>
                <w:sz w:val="22"/>
                <w:szCs w:val="22"/>
              </w:rPr>
              <w:t>lb</w:t>
            </w:r>
            <w:proofErr w:type="spellEnd"/>
            <w:r w:rsidRPr="002C5669">
              <w:rPr>
                <w:rFonts w:ascii="Corbel" w:hAnsi="Corbel" w:cs="Arial"/>
                <w:b/>
                <w:sz w:val="22"/>
                <w:szCs w:val="22"/>
              </w:rPr>
              <w:t>/acre)</w:t>
            </w:r>
          </w:p>
        </w:tc>
        <w:tc>
          <w:tcPr>
            <w:tcW w:w="1625"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Total Applied</w:t>
            </w:r>
          </w:p>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w:t>
            </w:r>
            <w:proofErr w:type="spellStart"/>
            <w:r w:rsidRPr="002C5669">
              <w:rPr>
                <w:rFonts w:ascii="Corbel" w:hAnsi="Corbel" w:cs="Arial"/>
                <w:b/>
                <w:sz w:val="22"/>
                <w:szCs w:val="22"/>
              </w:rPr>
              <w:t>lbs</w:t>
            </w:r>
            <w:proofErr w:type="spellEnd"/>
            <w:r w:rsidRPr="002C5669">
              <w:rPr>
                <w:rFonts w:ascii="Corbel" w:hAnsi="Corbel" w:cs="Arial"/>
                <w:b/>
                <w:sz w:val="22"/>
                <w:szCs w:val="22"/>
              </w:rPr>
              <w:t>)</w:t>
            </w:r>
          </w:p>
        </w:tc>
        <w:tc>
          <w:tcPr>
            <w:tcW w:w="2132" w:type="dxa"/>
            <w:tcBorders>
              <w:top w:val="single" w:sz="18" w:space="0" w:color="auto"/>
              <w:bottom w:val="single" w:sz="18" w:space="0" w:color="auto"/>
            </w:tcBorders>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Total Applied/Year</w:t>
            </w:r>
          </w:p>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(tons)</w:t>
            </w:r>
          </w:p>
        </w:tc>
      </w:tr>
      <w:tr w:rsidR="00046396" w:rsidRPr="002C5669" w:rsidTr="00696D2E">
        <w:trPr>
          <w:trHeight w:val="285"/>
        </w:trPr>
        <w:tc>
          <w:tcPr>
            <w:tcW w:w="2427" w:type="dxa"/>
            <w:tcBorders>
              <w:top w:val="single" w:sz="18" w:space="0" w:color="auto"/>
            </w:tcBorders>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Corn (Atrazine)</w:t>
            </w:r>
          </w:p>
        </w:tc>
        <w:tc>
          <w:tcPr>
            <w:tcW w:w="1140"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170,000</w:t>
            </w:r>
          </w:p>
        </w:tc>
        <w:tc>
          <w:tcPr>
            <w:tcW w:w="1930"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1.24</w:t>
            </w:r>
          </w:p>
        </w:tc>
        <w:tc>
          <w:tcPr>
            <w:tcW w:w="1625"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210,800</w:t>
            </w:r>
          </w:p>
        </w:tc>
        <w:tc>
          <w:tcPr>
            <w:tcW w:w="2132" w:type="dxa"/>
            <w:tcBorders>
              <w:top w:val="single" w:sz="18" w:space="0" w:color="auto"/>
            </w:tcBorders>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105.4</w:t>
            </w:r>
          </w:p>
        </w:tc>
      </w:tr>
      <w:tr w:rsidR="00046396" w:rsidRPr="002C5669" w:rsidTr="00696D2E">
        <w:trPr>
          <w:trHeight w:val="285"/>
        </w:trPr>
        <w:tc>
          <w:tcPr>
            <w:tcW w:w="2427"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Corn (Glyphosate)</w:t>
            </w:r>
          </w:p>
        </w:tc>
        <w:tc>
          <w:tcPr>
            <w:tcW w:w="11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170,000</w:t>
            </w:r>
          </w:p>
        </w:tc>
        <w:tc>
          <w:tcPr>
            <w:tcW w:w="193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0.60</w:t>
            </w:r>
          </w:p>
        </w:tc>
        <w:tc>
          <w:tcPr>
            <w:tcW w:w="1625"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102,000</w:t>
            </w:r>
          </w:p>
        </w:tc>
        <w:tc>
          <w:tcPr>
            <w:tcW w:w="2132" w:type="dxa"/>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51.0</w:t>
            </w:r>
          </w:p>
        </w:tc>
      </w:tr>
      <w:tr w:rsidR="00046396" w:rsidRPr="002C5669" w:rsidTr="00696D2E">
        <w:trPr>
          <w:trHeight w:val="285"/>
        </w:trPr>
        <w:tc>
          <w:tcPr>
            <w:tcW w:w="2427"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Soybeans (Glyphosate)</w:t>
            </w:r>
          </w:p>
        </w:tc>
        <w:tc>
          <w:tcPr>
            <w:tcW w:w="11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189,200</w:t>
            </w:r>
          </w:p>
        </w:tc>
        <w:tc>
          <w:tcPr>
            <w:tcW w:w="193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0.73</w:t>
            </w:r>
          </w:p>
        </w:tc>
        <w:tc>
          <w:tcPr>
            <w:tcW w:w="1625"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138,116</w:t>
            </w:r>
          </w:p>
        </w:tc>
        <w:tc>
          <w:tcPr>
            <w:tcW w:w="2132" w:type="dxa"/>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69.1</w:t>
            </w:r>
          </w:p>
        </w:tc>
      </w:tr>
    </w:tbl>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Source: NASS, 2006</w:t>
      </w:r>
    </w:p>
    <w:p w:rsidR="00046396" w:rsidRPr="002C5669" w:rsidRDefault="00046396" w:rsidP="009628EF">
      <w:pPr>
        <w:tabs>
          <w:tab w:val="left" w:pos="720"/>
        </w:tabs>
        <w:jc w:val="both"/>
        <w:rPr>
          <w:rFonts w:ascii="Corbel" w:hAnsi="Corbel"/>
          <w:color w:val="FF0000"/>
          <w:sz w:val="22"/>
          <w:szCs w:val="22"/>
          <w:highlight w:val="lightGray"/>
        </w:rPr>
      </w:pPr>
    </w:p>
    <w:p w:rsidR="00046396" w:rsidRPr="002C5669" w:rsidRDefault="00046396" w:rsidP="009628EF">
      <w:pPr>
        <w:tabs>
          <w:tab w:val="left" w:pos="720"/>
          <w:tab w:val="num" w:pos="1728"/>
        </w:tabs>
        <w:jc w:val="both"/>
        <w:rPr>
          <w:rFonts w:ascii="Corbel" w:hAnsi="Corbel"/>
          <w:b/>
          <w:sz w:val="22"/>
          <w:szCs w:val="22"/>
        </w:rPr>
      </w:pPr>
      <w:r w:rsidRPr="002C5669">
        <w:rPr>
          <w:rFonts w:ascii="Corbel" w:hAnsi="Corbel"/>
          <w:b/>
          <w:sz w:val="22"/>
          <w:szCs w:val="22"/>
        </w:rPr>
        <w:t xml:space="preserve">Confined Feeding Operations and Hobby Farms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A mixture of small, unregulated and larger, regulated livestock operations (confined feeding operations) is found within the Otter Creek Watershed. Small farms are those which house less than 300 animals, while larger farms that house large numbers of animals for longer than 45 days per year are regulated by IDEM. These regulations are based on the number and type of animals present. IDEM requires permit applications which document animal housing, manure storage and disposal, and nutrient management plans for farms which maintain 300 or more cows, 600 or more hogs, or 30,000 or more fowl. These facilities are considered confined feeding operations (CFO). There are two active confined feeding operations located in the watershed, none of which are large enough to be classified as a concentrated animal feeding operation (CAFO) (</w:t>
      </w:r>
      <w:r w:rsidRPr="002C5669">
        <w:rPr>
          <w:rFonts w:ascii="Corbel" w:hAnsi="Corbel"/>
          <w:sz w:val="22"/>
          <w:szCs w:val="22"/>
        </w:rPr>
        <w:fldChar w:fldCharType="begin"/>
      </w:r>
      <w:r w:rsidRPr="002C5669">
        <w:rPr>
          <w:rFonts w:ascii="Corbel" w:hAnsi="Corbel"/>
          <w:sz w:val="22"/>
          <w:szCs w:val="22"/>
        </w:rPr>
        <w:instrText xml:space="preserve"> REF _Ref239234033 \h  \* MERGEFORMAT </w:instrText>
      </w:r>
      <w:r w:rsidRPr="002C5669">
        <w:rPr>
          <w:rFonts w:ascii="Corbel" w:hAnsi="Corbel"/>
          <w:sz w:val="22"/>
          <w:szCs w:val="22"/>
        </w:rPr>
      </w:r>
      <w:r w:rsidRPr="002C5669">
        <w:rPr>
          <w:rFonts w:ascii="Corbel" w:hAnsi="Corbel"/>
          <w:sz w:val="22"/>
          <w:szCs w:val="22"/>
        </w:rPr>
        <w:fldChar w:fldCharType="separate"/>
      </w:r>
      <w:r w:rsidR="00323AEC" w:rsidRPr="00A32080">
        <w:rPr>
          <w:rFonts w:ascii="Corbel" w:hAnsi="Corbel"/>
          <w:sz w:val="22"/>
          <w:szCs w:val="22"/>
        </w:rPr>
        <w:t xml:space="preserve">Figure </w:t>
      </w:r>
      <w:r w:rsidR="00323AEC">
        <w:rPr>
          <w:rFonts w:ascii="Corbel" w:hAnsi="Corbel"/>
          <w:noProof/>
          <w:sz w:val="22"/>
          <w:szCs w:val="22"/>
        </w:rPr>
        <w:t>26</w:t>
      </w:r>
      <w:r w:rsidRPr="002C5669">
        <w:rPr>
          <w:rFonts w:ascii="Corbel" w:hAnsi="Corbel"/>
          <w:sz w:val="22"/>
          <w:szCs w:val="22"/>
        </w:rPr>
        <w:fldChar w:fldCharType="end"/>
      </w:r>
      <w:r w:rsidRPr="002C5669">
        <w:rPr>
          <w:rFonts w:ascii="Corbel" w:hAnsi="Corbel"/>
          <w:sz w:val="22"/>
          <w:szCs w:val="22"/>
        </w:rPr>
        <w:t xml:space="preserve">). Both facilities house hogs with a combined total of 129 sows with litters, 750 gestating sows, and 2,200 feeding to finishing hogs. In total, approximately 3,000 animals per year are housed in CFOs in the watershed, generating approximately 12,360,000 pounds of manure per year spread over 3,074 acres in the watershed.  </w:t>
      </w:r>
      <w:proofErr w:type="gramStart"/>
      <w:r w:rsidRPr="002C5669">
        <w:rPr>
          <w:rFonts w:ascii="Corbel" w:hAnsi="Corbel"/>
          <w:sz w:val="22"/>
          <w:szCs w:val="22"/>
        </w:rPr>
        <w:t>This much manure contains nearly 8,200 pounds of nitrogen and 2,620 pounds of phosphorus.</w:t>
      </w:r>
      <w:proofErr w:type="gramEnd"/>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highlight w:val="lightGray"/>
        </w:rPr>
      </w:pPr>
      <w:r w:rsidRPr="00A32080">
        <w:rPr>
          <w:rFonts w:ascii="Corbel" w:hAnsi="Corbel"/>
          <w:noProof/>
          <w:sz w:val="22"/>
          <w:szCs w:val="22"/>
          <w:bdr w:val="single" w:sz="4" w:space="0" w:color="auto"/>
        </w:rPr>
        <w:drawing>
          <wp:inline distT="0" distB="0" distL="0" distR="0" wp14:anchorId="0C71EB2E" wp14:editId="0957FEAF">
            <wp:extent cx="5589917" cy="372661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animals.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582349" cy="372156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A32080" w:rsidRDefault="00046396" w:rsidP="009628EF">
      <w:pPr>
        <w:pStyle w:val="Caption"/>
        <w:tabs>
          <w:tab w:val="left" w:pos="720"/>
        </w:tabs>
        <w:jc w:val="both"/>
        <w:rPr>
          <w:rFonts w:ascii="Corbel" w:hAnsi="Corbel"/>
          <w:b w:val="0"/>
          <w:sz w:val="22"/>
          <w:szCs w:val="22"/>
        </w:rPr>
      </w:pPr>
      <w:bookmarkStart w:id="511" w:name="_Ref239234033"/>
      <w:bookmarkStart w:id="512" w:name="_Toc423102699"/>
      <w:bookmarkStart w:id="513" w:name="_Toc1376946"/>
      <w:bookmarkStart w:id="514" w:name="_Toc292465048"/>
      <w:bookmarkStart w:id="515" w:name="_Toc410745095"/>
      <w:proofErr w:type="gramStart"/>
      <w:r w:rsidRPr="00A32080">
        <w:rPr>
          <w:rFonts w:ascii="Corbel" w:hAnsi="Corbel"/>
          <w:sz w:val="22"/>
          <w:szCs w:val="22"/>
        </w:rPr>
        <w:t xml:space="preserve">Figure </w:t>
      </w:r>
      <w:r w:rsidRPr="00A32080">
        <w:rPr>
          <w:rFonts w:ascii="Corbel" w:hAnsi="Corbel"/>
          <w:sz w:val="22"/>
          <w:szCs w:val="22"/>
        </w:rPr>
        <w:fldChar w:fldCharType="begin"/>
      </w:r>
      <w:r w:rsidRPr="00A32080">
        <w:rPr>
          <w:rFonts w:ascii="Corbel" w:hAnsi="Corbel"/>
          <w:sz w:val="22"/>
          <w:szCs w:val="22"/>
        </w:rPr>
        <w:instrText xml:space="preserve"> SEQ Figure \* ARABIC </w:instrText>
      </w:r>
      <w:r w:rsidRPr="00A32080">
        <w:rPr>
          <w:rFonts w:ascii="Corbel" w:hAnsi="Corbel"/>
          <w:sz w:val="22"/>
          <w:szCs w:val="22"/>
        </w:rPr>
        <w:fldChar w:fldCharType="separate"/>
      </w:r>
      <w:r w:rsidR="00323AEC">
        <w:rPr>
          <w:rFonts w:ascii="Corbel" w:hAnsi="Corbel"/>
          <w:noProof/>
          <w:sz w:val="22"/>
          <w:szCs w:val="22"/>
        </w:rPr>
        <w:t>26</w:t>
      </w:r>
      <w:r w:rsidRPr="00A32080">
        <w:rPr>
          <w:rFonts w:ascii="Corbel" w:hAnsi="Corbel"/>
          <w:sz w:val="22"/>
          <w:szCs w:val="22"/>
        </w:rPr>
        <w:fldChar w:fldCharType="end"/>
      </w:r>
      <w:bookmarkEnd w:id="511"/>
      <w:r w:rsidRPr="00A32080">
        <w:rPr>
          <w:rFonts w:ascii="Corbel" w:hAnsi="Corbel"/>
          <w:sz w:val="22"/>
          <w:szCs w:val="22"/>
        </w:rPr>
        <w:t>.</w:t>
      </w:r>
      <w:proofErr w:type="gramEnd"/>
      <w:r w:rsidRPr="00A32080">
        <w:rPr>
          <w:rFonts w:ascii="Corbel" w:hAnsi="Corbel"/>
          <w:sz w:val="22"/>
          <w:szCs w:val="22"/>
        </w:rPr>
        <w:t xml:space="preserve"> Confined feeding operation and unregulated animal farm locations within the </w:t>
      </w:r>
      <w:bookmarkEnd w:id="512"/>
      <w:r w:rsidRPr="00A32080">
        <w:rPr>
          <w:rFonts w:ascii="Corbel" w:hAnsi="Corbel"/>
          <w:sz w:val="22"/>
          <w:szCs w:val="22"/>
        </w:rPr>
        <w:t>Otter Creek Watershed.</w:t>
      </w:r>
      <w:bookmarkEnd w:id="513"/>
    </w:p>
    <w:bookmarkEnd w:id="514"/>
    <w:bookmarkEnd w:id="515"/>
    <w:p w:rsidR="00FC0120" w:rsidRPr="00A32080" w:rsidRDefault="00FC0120" w:rsidP="009628EF">
      <w:pPr>
        <w:tabs>
          <w:tab w:val="left" w:pos="720"/>
        </w:tabs>
        <w:jc w:val="both"/>
        <w:rPr>
          <w:rFonts w:ascii="Corbel" w:hAnsi="Corbel"/>
          <w:sz w:val="22"/>
          <w:szCs w:val="22"/>
        </w:rPr>
      </w:pPr>
      <w:r>
        <w:rPr>
          <w:rFonts w:ascii="Corbel" w:hAnsi="Corbel"/>
          <w:sz w:val="22"/>
          <w:szCs w:val="22"/>
        </w:rPr>
        <w:lastRenderedPageBreak/>
        <w:t xml:space="preserve">In total, </w:t>
      </w:r>
      <w:r w:rsidRPr="00A32080">
        <w:rPr>
          <w:rFonts w:ascii="Corbel" w:hAnsi="Corbel"/>
          <w:sz w:val="22"/>
          <w:szCs w:val="22"/>
        </w:rPr>
        <w:t xml:space="preserve">113 small, unregulated animal farms containing nearly 1,250 animals were identified during the windshield survey, which is most likely an underestimate of the actual number.  These small “mini farms” contain small numbers of cattle, horses, llamas, poultry, or goats, which could be sources of nutrients and </w:t>
      </w:r>
      <w:r w:rsidRPr="00A32080">
        <w:rPr>
          <w:rFonts w:ascii="Corbel" w:hAnsi="Corbel"/>
          <w:i/>
          <w:sz w:val="22"/>
          <w:szCs w:val="22"/>
        </w:rPr>
        <w:t>E. coli</w:t>
      </w:r>
      <w:r w:rsidRPr="00A32080">
        <w:rPr>
          <w:rFonts w:ascii="Corbel" w:hAnsi="Corbel"/>
          <w:sz w:val="22"/>
          <w:szCs w:val="22"/>
        </w:rPr>
        <w:t xml:space="preserve"> as these animals exist on small acreage lots with limited ground cover.  </w:t>
      </w:r>
    </w:p>
    <w:p w:rsidR="00046396" w:rsidRPr="002C5669" w:rsidRDefault="00046396" w:rsidP="009628EF">
      <w:pPr>
        <w:tabs>
          <w:tab w:val="left" w:pos="720"/>
        </w:tabs>
        <w:jc w:val="both"/>
        <w:rPr>
          <w:rFonts w:ascii="Corbel" w:hAnsi="Corbel"/>
          <w:color w:val="0000FF"/>
          <w:sz w:val="22"/>
          <w:szCs w:val="22"/>
          <w:highlight w:val="lightGray"/>
        </w:rPr>
      </w:pPr>
    </w:p>
    <w:p w:rsidR="00046396" w:rsidRDefault="00046396" w:rsidP="009628EF">
      <w:pPr>
        <w:pStyle w:val="Heading3"/>
        <w:numPr>
          <w:ilvl w:val="2"/>
          <w:numId w:val="3"/>
        </w:numPr>
        <w:tabs>
          <w:tab w:val="clear" w:pos="2160"/>
          <w:tab w:val="num" w:pos="0"/>
        </w:tabs>
        <w:jc w:val="both"/>
        <w:rPr>
          <w:rFonts w:ascii="Corbel" w:hAnsi="Corbel"/>
          <w:sz w:val="22"/>
          <w:szCs w:val="22"/>
        </w:rPr>
      </w:pPr>
      <w:bookmarkStart w:id="516" w:name="_Toc513814959"/>
      <w:bookmarkStart w:id="517" w:name="_Toc513815270"/>
      <w:bookmarkStart w:id="518" w:name="_Toc513816675"/>
      <w:bookmarkStart w:id="519" w:name="_Toc528156960"/>
      <w:bookmarkStart w:id="520" w:name="_Toc528157153"/>
      <w:bookmarkStart w:id="521" w:name="_Toc532652007"/>
      <w:bookmarkStart w:id="522" w:name="_Toc168466"/>
      <w:bookmarkStart w:id="523" w:name="_Toc1376257"/>
      <w:bookmarkStart w:id="524" w:name="_Toc1376845"/>
      <w:r w:rsidRPr="002C5669">
        <w:rPr>
          <w:rFonts w:ascii="Corbel" w:hAnsi="Corbel"/>
          <w:sz w:val="22"/>
          <w:szCs w:val="22"/>
        </w:rPr>
        <w:t>Natural Land Use</w:t>
      </w:r>
      <w:bookmarkEnd w:id="516"/>
      <w:bookmarkEnd w:id="517"/>
      <w:bookmarkEnd w:id="518"/>
      <w:bookmarkEnd w:id="519"/>
      <w:bookmarkEnd w:id="520"/>
      <w:bookmarkEnd w:id="521"/>
      <w:bookmarkEnd w:id="522"/>
      <w:bookmarkEnd w:id="523"/>
      <w:bookmarkEnd w:id="524"/>
      <w:r>
        <w:rPr>
          <w:rFonts w:ascii="Corbel" w:hAnsi="Corbel"/>
          <w:sz w:val="22"/>
          <w:szCs w:val="22"/>
        </w:rPr>
        <w:t xml:space="preserve"> </w:t>
      </w:r>
    </w:p>
    <w:p w:rsidR="00046396" w:rsidRPr="002C5669" w:rsidRDefault="00046396" w:rsidP="009628EF">
      <w:pPr>
        <w:tabs>
          <w:tab w:val="left" w:pos="720"/>
        </w:tabs>
        <w:ind w:left="6"/>
        <w:jc w:val="both"/>
        <w:rPr>
          <w:rFonts w:ascii="Corbel" w:hAnsi="Corbel"/>
          <w:sz w:val="22"/>
          <w:szCs w:val="22"/>
        </w:rPr>
      </w:pPr>
      <w:r w:rsidRPr="002C5669">
        <w:rPr>
          <w:rFonts w:ascii="Corbel" w:hAnsi="Corbel"/>
          <w:sz w:val="22"/>
          <w:szCs w:val="22"/>
        </w:rPr>
        <w:t>Natural land uses including forest, wetlands, and open water cover approximately 42% of the watershed. Individuals are concerned that forested land is being fragmented and would like to see reforestation prioritized. Approximately 33,600 acres or 42% of the watershed are covered by trees. Forest cover occurs adjacent to waterbodies throughout the watershed, with the extent of forests decreasing towards the western end of the watershed where the flatter terrain made it easier to clear for agriculture (</w:t>
      </w:r>
      <w:r w:rsidRPr="002C5669">
        <w:rPr>
          <w:rFonts w:ascii="Corbel" w:hAnsi="Corbel"/>
          <w:sz w:val="22"/>
          <w:szCs w:val="22"/>
        </w:rPr>
        <w:fldChar w:fldCharType="begin"/>
      </w:r>
      <w:r w:rsidRPr="002C5669">
        <w:rPr>
          <w:rFonts w:ascii="Corbel" w:hAnsi="Corbel"/>
          <w:sz w:val="22"/>
          <w:szCs w:val="22"/>
        </w:rPr>
        <w:instrText xml:space="preserve"> REF _Ref239233970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24</w:t>
      </w:r>
      <w:r w:rsidRPr="002C5669">
        <w:rPr>
          <w:rFonts w:ascii="Corbel" w:hAnsi="Corbel"/>
          <w:sz w:val="22"/>
          <w:szCs w:val="22"/>
        </w:rPr>
        <w:fldChar w:fldCharType="end"/>
      </w:r>
      <w:r w:rsidRPr="002C5669">
        <w:rPr>
          <w:rFonts w:ascii="Corbel" w:hAnsi="Corbel"/>
          <w:sz w:val="22"/>
          <w:szCs w:val="22"/>
        </w:rPr>
        <w:t>).  Many forested tracts are contiguous and large lengths of the watershed streams contain intact riparian buffers.</w:t>
      </w:r>
      <w:r>
        <w:rPr>
          <w:rFonts w:ascii="Corbel" w:hAnsi="Corbel"/>
          <w:sz w:val="22"/>
          <w:szCs w:val="22"/>
        </w:rPr>
        <w:t xml:space="preserve"> Nonetheless stakeholders expressed concern that forested tracts continue to decrease in size</w:t>
      </w:r>
      <w:r w:rsidRPr="002C5669">
        <w:rPr>
          <w:rFonts w:ascii="Corbel" w:hAnsi="Corbel"/>
          <w:sz w:val="22"/>
          <w:szCs w:val="22"/>
        </w:rPr>
        <w:t xml:space="preserve"> Specific areas of concern will be discussed in further detail in subsequent sections.  </w:t>
      </w:r>
    </w:p>
    <w:p w:rsidR="00046396" w:rsidRPr="002C5669" w:rsidRDefault="00046396" w:rsidP="009628EF">
      <w:pPr>
        <w:tabs>
          <w:tab w:val="left" w:pos="720"/>
        </w:tabs>
        <w:jc w:val="both"/>
        <w:rPr>
          <w:rFonts w:ascii="Corbel" w:hAnsi="Corbel"/>
          <w:i/>
          <w:color w:val="0000FF"/>
          <w:sz w:val="22"/>
          <w:szCs w:val="22"/>
          <w:highlight w:val="lightGray"/>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525" w:name="_Toc513814960"/>
      <w:bookmarkStart w:id="526" w:name="_Toc513815271"/>
      <w:bookmarkStart w:id="527" w:name="_Toc513816676"/>
      <w:bookmarkStart w:id="528" w:name="_Toc528156961"/>
      <w:bookmarkStart w:id="529" w:name="_Toc528157154"/>
      <w:bookmarkStart w:id="530" w:name="_Toc532652008"/>
      <w:bookmarkStart w:id="531" w:name="_Toc168467"/>
      <w:bookmarkStart w:id="532" w:name="_Toc1376258"/>
      <w:bookmarkStart w:id="533" w:name="_Toc1376846"/>
      <w:r w:rsidRPr="002C5669">
        <w:rPr>
          <w:rFonts w:ascii="Corbel" w:hAnsi="Corbel"/>
          <w:sz w:val="22"/>
          <w:szCs w:val="22"/>
        </w:rPr>
        <w:t>Urban Land Use</w:t>
      </w:r>
      <w:bookmarkEnd w:id="525"/>
      <w:bookmarkEnd w:id="526"/>
      <w:bookmarkEnd w:id="527"/>
      <w:bookmarkEnd w:id="528"/>
      <w:bookmarkEnd w:id="529"/>
      <w:bookmarkEnd w:id="530"/>
      <w:bookmarkEnd w:id="531"/>
      <w:bookmarkEnd w:id="532"/>
      <w:bookmarkEnd w:id="533"/>
      <w:r w:rsidRPr="002C5669">
        <w:rPr>
          <w:rFonts w:ascii="Corbel" w:hAnsi="Corbel"/>
          <w:sz w:val="22"/>
          <w:szCs w:val="22"/>
        </w:rPr>
        <w:t xml:space="preserve"> </w:t>
      </w:r>
    </w:p>
    <w:p w:rsidR="00046396" w:rsidRDefault="00046396" w:rsidP="009628EF">
      <w:pPr>
        <w:tabs>
          <w:tab w:val="left" w:pos="720"/>
        </w:tabs>
        <w:jc w:val="both"/>
        <w:rPr>
          <w:rFonts w:ascii="Corbel" w:hAnsi="Corbel"/>
          <w:sz w:val="22"/>
          <w:szCs w:val="22"/>
        </w:rPr>
      </w:pPr>
      <w:r w:rsidRPr="002C5669">
        <w:rPr>
          <w:rFonts w:ascii="Corbel" w:hAnsi="Corbel"/>
          <w:sz w:val="22"/>
          <w:szCs w:val="22"/>
        </w:rPr>
        <w:t>Urban land uses cover less nearly 9% of the watershed (</w:t>
      </w:r>
      <w:r w:rsidRPr="002C5669">
        <w:rPr>
          <w:rFonts w:ascii="Corbel" w:hAnsi="Corbel"/>
          <w:sz w:val="22"/>
          <w:szCs w:val="22"/>
        </w:rPr>
        <w:fldChar w:fldCharType="begin"/>
      </w:r>
      <w:r w:rsidRPr="002C5669">
        <w:rPr>
          <w:rFonts w:ascii="Corbel" w:hAnsi="Corbel"/>
          <w:sz w:val="22"/>
          <w:szCs w:val="22"/>
        </w:rPr>
        <w:instrText xml:space="preserve"> REF _Ref239231290 \h  \* MERGEFORMAT </w:instrText>
      </w:r>
      <w:r w:rsidRPr="002C5669">
        <w:rPr>
          <w:rFonts w:ascii="Corbel" w:hAnsi="Corbel"/>
          <w:sz w:val="22"/>
          <w:szCs w:val="22"/>
        </w:rPr>
      </w:r>
      <w:r w:rsidRPr="002C5669">
        <w:rPr>
          <w:rFonts w:ascii="Corbel" w:hAnsi="Corbel"/>
          <w:sz w:val="22"/>
          <w:szCs w:val="22"/>
        </w:rPr>
        <w:fldChar w:fldCharType="separate"/>
      </w:r>
      <w:r w:rsidR="00323AEC" w:rsidRPr="00323AEC">
        <w:rPr>
          <w:rFonts w:ascii="Corbel" w:hAnsi="Corbel"/>
          <w:sz w:val="22"/>
          <w:szCs w:val="22"/>
        </w:rPr>
        <w:t xml:space="preserve">Table </w:t>
      </w:r>
      <w:r w:rsidR="00323AEC" w:rsidRPr="00323AEC">
        <w:rPr>
          <w:rFonts w:ascii="Corbel" w:hAnsi="Corbel"/>
          <w:noProof/>
          <w:sz w:val="22"/>
          <w:szCs w:val="22"/>
        </w:rPr>
        <w:t>9</w:t>
      </w:r>
      <w:r w:rsidRPr="002C5669">
        <w:rPr>
          <w:rFonts w:ascii="Corbel" w:hAnsi="Corbel"/>
          <w:sz w:val="22"/>
          <w:szCs w:val="22"/>
        </w:rPr>
        <w:fldChar w:fldCharType="end"/>
      </w:r>
      <w:r w:rsidRPr="002C5669">
        <w:rPr>
          <w:rFonts w:ascii="Corbel" w:hAnsi="Corbel"/>
          <w:sz w:val="22"/>
          <w:szCs w:val="22"/>
        </w:rPr>
        <w:t xml:space="preserve">). Although this is only a very small portion of the watershed, there are some significant issues related to the dev areas.  Especially troublesome are issues related to failing septic systems, impervious surfaces, flooding, and stormwater runoff that allow untreated sewage and stormwater to flow into the watershed during heavy rain events. </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tabs>
          <w:tab w:val="left" w:pos="720"/>
          <w:tab w:val="num" w:pos="1728"/>
        </w:tabs>
        <w:jc w:val="both"/>
        <w:rPr>
          <w:rFonts w:ascii="Corbel" w:hAnsi="Corbel"/>
          <w:b/>
          <w:sz w:val="22"/>
          <w:szCs w:val="22"/>
        </w:rPr>
      </w:pPr>
      <w:r w:rsidRPr="002C5669">
        <w:rPr>
          <w:rFonts w:ascii="Corbel" w:hAnsi="Corbel"/>
          <w:b/>
          <w:sz w:val="22"/>
          <w:szCs w:val="22"/>
        </w:rPr>
        <w:t>Impervious Surfaces</w:t>
      </w:r>
    </w:p>
    <w:p w:rsidR="00046396" w:rsidRPr="002C5669" w:rsidRDefault="00046396" w:rsidP="009628EF">
      <w:pPr>
        <w:tabs>
          <w:tab w:val="left" w:pos="720"/>
          <w:tab w:val="num" w:pos="1728"/>
        </w:tabs>
        <w:jc w:val="both"/>
        <w:rPr>
          <w:rFonts w:ascii="Corbel" w:hAnsi="Corbel"/>
          <w:sz w:val="22"/>
          <w:szCs w:val="22"/>
        </w:rPr>
      </w:pPr>
      <w:r w:rsidRPr="002C5669">
        <w:rPr>
          <w:rFonts w:ascii="Corbel" w:hAnsi="Corbel"/>
          <w:sz w:val="22"/>
          <w:szCs w:val="22"/>
        </w:rPr>
        <w:t xml:space="preserve">Impervious surfaces are hard surfaces which limit surface water from infiltrating into the land surface to become groundwater thereby creating high overland flow rates.  Hard surfaces include concrete, asphalt, compacted soils, rooftops, and buildings or structures. In developed areas like </w:t>
      </w:r>
      <w:r>
        <w:rPr>
          <w:rFonts w:ascii="Corbel" w:hAnsi="Corbel"/>
          <w:sz w:val="22"/>
          <w:szCs w:val="22"/>
        </w:rPr>
        <w:t xml:space="preserve">North Terre Haute, Carbon, </w:t>
      </w:r>
      <w:proofErr w:type="spellStart"/>
      <w:r>
        <w:rPr>
          <w:rFonts w:ascii="Corbel" w:hAnsi="Corbel"/>
          <w:sz w:val="22"/>
          <w:szCs w:val="22"/>
        </w:rPr>
        <w:t>Seelyville</w:t>
      </w:r>
      <w:proofErr w:type="spellEnd"/>
      <w:r>
        <w:rPr>
          <w:rFonts w:ascii="Corbel" w:hAnsi="Corbel"/>
          <w:sz w:val="22"/>
          <w:szCs w:val="22"/>
        </w:rPr>
        <w:t>, and Brazil</w:t>
      </w:r>
      <w:r w:rsidRPr="002C5669">
        <w:rPr>
          <w:rFonts w:ascii="Corbel" w:hAnsi="Corbel"/>
          <w:sz w:val="22"/>
          <w:szCs w:val="22"/>
        </w:rPr>
        <w:t xml:space="preserve">, land which was once permeable has been covered by hard, impervious surfaces. This results in rain which once absorbed into the soil running off of rooftops and over pavement to enter the stream with not only higher velocity but also higher quantities of pollutants. </w:t>
      </w:r>
    </w:p>
    <w:p w:rsidR="00046396" w:rsidRPr="002C5669" w:rsidRDefault="00046396" w:rsidP="009628EF">
      <w:pPr>
        <w:tabs>
          <w:tab w:val="left" w:pos="720"/>
          <w:tab w:val="num" w:pos="1728"/>
        </w:tabs>
        <w:jc w:val="both"/>
        <w:rPr>
          <w:rFonts w:ascii="Corbel" w:hAnsi="Corbel"/>
          <w:sz w:val="22"/>
          <w:szCs w:val="22"/>
        </w:rPr>
      </w:pPr>
    </w:p>
    <w:p w:rsidR="00046396" w:rsidRPr="002C5669" w:rsidRDefault="00046396" w:rsidP="009628EF">
      <w:pPr>
        <w:tabs>
          <w:tab w:val="left" w:pos="720"/>
          <w:tab w:val="num" w:pos="1728"/>
        </w:tabs>
        <w:jc w:val="both"/>
        <w:rPr>
          <w:rFonts w:ascii="Corbel" w:hAnsi="Corbel"/>
          <w:sz w:val="22"/>
          <w:szCs w:val="22"/>
          <w:highlight w:val="lightGray"/>
        </w:rPr>
      </w:pPr>
      <w:r w:rsidRPr="002C5669">
        <w:rPr>
          <w:rFonts w:ascii="Corbel" w:hAnsi="Corbel"/>
          <w:sz w:val="22"/>
          <w:szCs w:val="22"/>
        </w:rPr>
        <w:t xml:space="preserve">Overall, the watershed is covered by low levels of impervious surfaces. However, high impervious densities are present in North Terre Haute, Brazil, </w:t>
      </w:r>
      <w:proofErr w:type="spellStart"/>
      <w:r w:rsidRPr="002C5669">
        <w:rPr>
          <w:rFonts w:ascii="Corbel" w:hAnsi="Corbel"/>
          <w:sz w:val="22"/>
          <w:szCs w:val="22"/>
        </w:rPr>
        <w:t>Seelyville</w:t>
      </w:r>
      <w:proofErr w:type="spellEnd"/>
      <w:r w:rsidRPr="002C5669">
        <w:rPr>
          <w:rFonts w:ascii="Corbel" w:hAnsi="Corbel"/>
          <w:sz w:val="22"/>
          <w:szCs w:val="22"/>
        </w:rPr>
        <w:t xml:space="preserve">, Rosedale, Carbon, and Staunton and along roads throughout the watershed. Estimates indicate that 10,475 acres (13%) of the watershed are 25% or more covered by hard surfaces. </w:t>
      </w:r>
      <w:proofErr w:type="spellStart"/>
      <w:r w:rsidRPr="002C5669">
        <w:rPr>
          <w:rFonts w:ascii="Corbel" w:hAnsi="Corbel"/>
          <w:sz w:val="22"/>
          <w:szCs w:val="22"/>
        </w:rPr>
        <w:t>Elvidge</w:t>
      </w:r>
      <w:proofErr w:type="spellEnd"/>
      <w:r w:rsidRPr="002C5669">
        <w:rPr>
          <w:rFonts w:ascii="Corbel" w:hAnsi="Corbel"/>
          <w:sz w:val="22"/>
          <w:szCs w:val="22"/>
        </w:rPr>
        <w:t xml:space="preserve"> et al. (2004) indicated that streams in watersheds with greater than 10% impervious surfaces clearly exhibited degradation. The Center for Watershed Protection (CWP) identified similar impacts from impervious surface density on water quality. The CWP study indicates that stream ecology degradation begins with only 10% impervious cover in a watershed. Higher impervious surface coverage results in further impairments including water quality problems, increased bacteria concentrations, higher levels of toxic chemicals, high temperatures, and lower dissolved oxygen concentrations (CWP, 2003).  </w:t>
      </w:r>
      <w:bookmarkStart w:id="534" w:name="_Toc292465051"/>
      <w:bookmarkStart w:id="535" w:name="_Toc410745096"/>
    </w:p>
    <w:bookmarkEnd w:id="534"/>
    <w:bookmarkEnd w:id="535"/>
    <w:p w:rsidR="00046396" w:rsidRPr="002C5669" w:rsidRDefault="00046396" w:rsidP="009628EF">
      <w:pPr>
        <w:tabs>
          <w:tab w:val="left" w:pos="720"/>
          <w:tab w:val="num" w:pos="1728"/>
        </w:tabs>
        <w:jc w:val="both"/>
        <w:rPr>
          <w:rFonts w:ascii="Corbel" w:hAnsi="Corbel"/>
          <w:sz w:val="22"/>
          <w:szCs w:val="22"/>
          <w:highlight w:val="lightGray"/>
        </w:rPr>
      </w:pPr>
    </w:p>
    <w:p w:rsidR="00046396" w:rsidRPr="002C5669" w:rsidRDefault="00046396" w:rsidP="009628EF">
      <w:pPr>
        <w:tabs>
          <w:tab w:val="left" w:pos="720"/>
          <w:tab w:val="num" w:pos="1728"/>
        </w:tabs>
        <w:jc w:val="both"/>
        <w:rPr>
          <w:rFonts w:ascii="Corbel" w:hAnsi="Corbel"/>
          <w:b/>
          <w:sz w:val="22"/>
          <w:szCs w:val="22"/>
        </w:rPr>
      </w:pPr>
      <w:r w:rsidRPr="002C5669">
        <w:rPr>
          <w:rFonts w:ascii="Corbel" w:hAnsi="Corbel"/>
          <w:b/>
          <w:sz w:val="22"/>
          <w:szCs w:val="22"/>
        </w:rPr>
        <w:t>Remediation Sites</w:t>
      </w:r>
    </w:p>
    <w:p w:rsidR="00046396" w:rsidRPr="002C5669" w:rsidRDefault="00046396" w:rsidP="009628EF">
      <w:pPr>
        <w:tabs>
          <w:tab w:val="left" w:pos="720"/>
          <w:tab w:val="num" w:pos="1728"/>
        </w:tabs>
        <w:jc w:val="both"/>
        <w:rPr>
          <w:rFonts w:ascii="Corbel" w:hAnsi="Corbel"/>
          <w:color w:val="FF0000"/>
          <w:sz w:val="22"/>
          <w:szCs w:val="22"/>
        </w:rPr>
      </w:pPr>
      <w:r w:rsidRPr="002C5669">
        <w:rPr>
          <w:rFonts w:ascii="Corbel" w:hAnsi="Corbel"/>
          <w:sz w:val="22"/>
          <w:szCs w:val="22"/>
        </w:rPr>
        <w:t>Remediation sites including industrial waste, leaking underground storage tanks (LUST), open dumps, and brownfields are present throughout the Otter Creek Watershed (</w:t>
      </w:r>
      <w:r w:rsidRPr="002C5669">
        <w:rPr>
          <w:rFonts w:ascii="Corbel" w:hAnsi="Corbel"/>
          <w:sz w:val="22"/>
          <w:szCs w:val="22"/>
        </w:rPr>
        <w:fldChar w:fldCharType="begin"/>
      </w:r>
      <w:r w:rsidRPr="002C5669">
        <w:rPr>
          <w:rFonts w:ascii="Corbel" w:hAnsi="Corbel"/>
          <w:sz w:val="22"/>
          <w:szCs w:val="22"/>
        </w:rPr>
        <w:instrText xml:space="preserve"> REF _Ref242175722 \h  \* MERGEFORMAT </w:instrText>
      </w:r>
      <w:r w:rsidRPr="002C5669">
        <w:rPr>
          <w:rFonts w:ascii="Corbel" w:hAnsi="Corbel"/>
          <w:sz w:val="22"/>
          <w:szCs w:val="22"/>
        </w:rPr>
      </w:r>
      <w:r w:rsidRPr="002C5669">
        <w:rPr>
          <w:rFonts w:ascii="Corbel" w:hAnsi="Corbel"/>
          <w:sz w:val="22"/>
          <w:szCs w:val="22"/>
        </w:rPr>
        <w:fldChar w:fldCharType="separate"/>
      </w:r>
      <w:r w:rsidR="00323AEC" w:rsidRPr="002C5669">
        <w:rPr>
          <w:rFonts w:ascii="Corbel" w:hAnsi="Corbel"/>
          <w:sz w:val="22"/>
          <w:szCs w:val="22"/>
        </w:rPr>
        <w:t xml:space="preserve">Figure </w:t>
      </w:r>
      <w:r w:rsidR="00323AEC">
        <w:rPr>
          <w:rFonts w:ascii="Corbel" w:hAnsi="Corbel"/>
          <w:noProof/>
          <w:sz w:val="22"/>
          <w:szCs w:val="22"/>
        </w:rPr>
        <w:t>27</w:t>
      </w:r>
      <w:r w:rsidRPr="002C5669">
        <w:rPr>
          <w:rFonts w:ascii="Corbel" w:hAnsi="Corbel"/>
          <w:sz w:val="22"/>
          <w:szCs w:val="22"/>
        </w:rPr>
        <w:fldChar w:fldCharType="end"/>
      </w:r>
      <w:r w:rsidRPr="002C5669">
        <w:rPr>
          <w:rFonts w:ascii="Corbel" w:hAnsi="Corbel"/>
          <w:sz w:val="22"/>
          <w:szCs w:val="22"/>
        </w:rPr>
        <w:t xml:space="preserve">). Most of these sites are located within the developed areas of North Terre Haute, Brazil, Carbon and along US Highway 40 and </w:t>
      </w:r>
      <w:r w:rsidRPr="002C5669">
        <w:rPr>
          <w:rFonts w:ascii="Corbel" w:hAnsi="Corbel"/>
          <w:sz w:val="22"/>
          <w:szCs w:val="22"/>
        </w:rPr>
        <w:lastRenderedPageBreak/>
        <w:t>US Highway 41. In total, two industrial waste sites, 40 LUST facilities, one open dump, and five brownfields are present within the watershed. There are no Superfund sites within the watershed.</w:t>
      </w:r>
    </w:p>
    <w:p w:rsidR="00046396" w:rsidRPr="002C5669" w:rsidRDefault="00046396" w:rsidP="009628EF">
      <w:pPr>
        <w:tabs>
          <w:tab w:val="left" w:pos="720"/>
          <w:tab w:val="num" w:pos="1728"/>
        </w:tabs>
        <w:jc w:val="both"/>
        <w:rPr>
          <w:rFonts w:ascii="Corbel" w:hAnsi="Corbel"/>
          <w:sz w:val="22"/>
          <w:szCs w:val="22"/>
        </w:rPr>
      </w:pPr>
    </w:p>
    <w:p w:rsidR="00046396" w:rsidRPr="002C5669" w:rsidRDefault="00046396" w:rsidP="009628EF">
      <w:pPr>
        <w:tabs>
          <w:tab w:val="left" w:pos="720"/>
          <w:tab w:val="num" w:pos="1728"/>
        </w:tabs>
        <w:jc w:val="both"/>
        <w:rPr>
          <w:rFonts w:ascii="Corbel" w:hAnsi="Corbel"/>
          <w:b/>
          <w:sz w:val="22"/>
          <w:szCs w:val="22"/>
          <w:highlight w:val="lightGray"/>
        </w:rPr>
      </w:pPr>
      <w:r w:rsidRPr="002C5669">
        <w:rPr>
          <w:rFonts w:ascii="Corbel" w:hAnsi="Corbel"/>
          <w:b/>
          <w:noProof/>
          <w:sz w:val="22"/>
          <w:szCs w:val="22"/>
          <w:bdr w:val="single" w:sz="4" w:space="0" w:color="auto"/>
        </w:rPr>
        <w:drawing>
          <wp:inline distT="0" distB="0" distL="0" distR="0" wp14:anchorId="0FD2312E" wp14:editId="0DB56EA2">
            <wp:extent cx="5326911" cy="3827721"/>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 source.jp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326911" cy="3827721"/>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536" w:name="_Ref242175722"/>
      <w:bookmarkStart w:id="537" w:name="_Toc292465052"/>
      <w:bookmarkStart w:id="538" w:name="_Toc423102701"/>
      <w:bookmarkStart w:id="539" w:name="_Toc1376947"/>
      <w:bookmarkStart w:id="540" w:name="_Toc410745097"/>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23AEC">
        <w:rPr>
          <w:rFonts w:ascii="Corbel" w:hAnsi="Corbel"/>
          <w:noProof/>
          <w:sz w:val="22"/>
          <w:szCs w:val="22"/>
        </w:rPr>
        <w:t>27</w:t>
      </w:r>
      <w:r w:rsidRPr="002C5669">
        <w:rPr>
          <w:rFonts w:ascii="Corbel" w:hAnsi="Corbel"/>
          <w:sz w:val="22"/>
          <w:szCs w:val="22"/>
        </w:rPr>
        <w:fldChar w:fldCharType="end"/>
      </w:r>
      <w:bookmarkEnd w:id="536"/>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Industrial remediation and waste sites within the Otter Creek Watershed.</w:t>
      </w:r>
      <w:bookmarkEnd w:id="537"/>
      <w:bookmarkEnd w:id="538"/>
      <w:proofErr w:type="gramEnd"/>
      <w:r w:rsidRPr="002C5669">
        <w:rPr>
          <w:rFonts w:ascii="Corbel" w:hAnsi="Corbel"/>
          <w:sz w:val="22"/>
          <w:szCs w:val="22"/>
        </w:rPr>
        <w:t xml:space="preserve"> </w:t>
      </w:r>
      <w:r w:rsidRPr="002C5669">
        <w:rPr>
          <w:rFonts w:ascii="Corbel" w:hAnsi="Corbel"/>
          <w:b w:val="0"/>
          <w:sz w:val="22"/>
          <w:szCs w:val="22"/>
        </w:rPr>
        <w:t>Source: IDEM.</w:t>
      </w:r>
      <w:bookmarkEnd w:id="539"/>
    </w:p>
    <w:bookmarkEnd w:id="540"/>
    <w:p w:rsidR="00046396" w:rsidRDefault="00046396" w:rsidP="009628EF">
      <w:pPr>
        <w:tabs>
          <w:tab w:val="left" w:pos="720"/>
        </w:tabs>
        <w:jc w:val="both"/>
        <w:rPr>
          <w:rFonts w:ascii="Corbel" w:hAnsi="Corbel"/>
          <w:color w:val="FF0000"/>
          <w:sz w:val="22"/>
          <w:szCs w:val="22"/>
        </w:rPr>
      </w:pPr>
    </w:p>
    <w:p w:rsidR="00046396" w:rsidRDefault="00046396" w:rsidP="009628EF">
      <w:pPr>
        <w:pStyle w:val="Heading3"/>
        <w:numPr>
          <w:ilvl w:val="2"/>
          <w:numId w:val="3"/>
        </w:numPr>
        <w:tabs>
          <w:tab w:val="clear" w:pos="2160"/>
          <w:tab w:val="num" w:pos="0"/>
        </w:tabs>
        <w:jc w:val="both"/>
        <w:rPr>
          <w:rFonts w:ascii="Corbel" w:hAnsi="Corbel"/>
          <w:sz w:val="22"/>
          <w:szCs w:val="22"/>
        </w:rPr>
      </w:pPr>
      <w:bookmarkStart w:id="541" w:name="_Toc513814961"/>
      <w:bookmarkStart w:id="542" w:name="_Toc513815272"/>
      <w:bookmarkStart w:id="543" w:name="_Toc513816677"/>
      <w:bookmarkStart w:id="544" w:name="_Toc528156962"/>
      <w:bookmarkStart w:id="545" w:name="_Toc528157155"/>
      <w:bookmarkStart w:id="546" w:name="_Toc532652009"/>
      <w:bookmarkStart w:id="547" w:name="_Toc168468"/>
      <w:bookmarkStart w:id="548" w:name="_Toc1376259"/>
      <w:bookmarkStart w:id="549" w:name="_Toc1376847"/>
      <w:r>
        <w:rPr>
          <w:rFonts w:ascii="Corbel" w:hAnsi="Corbel"/>
          <w:sz w:val="22"/>
          <w:szCs w:val="22"/>
        </w:rPr>
        <w:t>Mining and Petroleum Impacts</w:t>
      </w:r>
      <w:bookmarkEnd w:id="541"/>
      <w:bookmarkEnd w:id="542"/>
      <w:bookmarkEnd w:id="543"/>
      <w:bookmarkEnd w:id="544"/>
      <w:bookmarkEnd w:id="545"/>
      <w:bookmarkEnd w:id="546"/>
      <w:bookmarkEnd w:id="547"/>
      <w:bookmarkEnd w:id="548"/>
      <w:bookmarkEnd w:id="549"/>
    </w:p>
    <w:p w:rsidR="00046396" w:rsidRDefault="00046396" w:rsidP="009628EF">
      <w:pPr>
        <w:tabs>
          <w:tab w:val="left" w:pos="720"/>
        </w:tabs>
        <w:jc w:val="both"/>
        <w:rPr>
          <w:rFonts w:ascii="Corbel" w:hAnsi="Corbel"/>
          <w:sz w:val="22"/>
          <w:szCs w:val="22"/>
        </w:rPr>
      </w:pPr>
      <w:r w:rsidRPr="00EB14D0">
        <w:rPr>
          <w:rFonts w:ascii="Corbel" w:hAnsi="Corbel"/>
          <w:sz w:val="22"/>
          <w:szCs w:val="22"/>
        </w:rPr>
        <w:t xml:space="preserve">Nearly 100,000 acres of southwest Indiana has been disturbed by strip mining since the early 1920s; </w:t>
      </w:r>
      <w:r w:rsidR="003357B8">
        <w:rPr>
          <w:rFonts w:ascii="Corbel" w:hAnsi="Corbel"/>
          <w:sz w:val="22"/>
          <w:szCs w:val="22"/>
        </w:rPr>
        <w:t>nearly 4,800 acres of surface mined land and 12,200 acres of underground mined land</w:t>
      </w:r>
      <w:r w:rsidRPr="00EB14D0">
        <w:rPr>
          <w:rFonts w:ascii="Corbel" w:hAnsi="Corbel"/>
          <w:sz w:val="22"/>
          <w:szCs w:val="22"/>
        </w:rPr>
        <w:t xml:space="preserve"> occurred in the Otter Creek Watershed (</w:t>
      </w:r>
      <w:r w:rsidRPr="00EB14D0">
        <w:rPr>
          <w:rFonts w:ascii="Corbel" w:hAnsi="Corbel"/>
          <w:sz w:val="22"/>
          <w:szCs w:val="22"/>
        </w:rPr>
        <w:fldChar w:fldCharType="begin"/>
      </w:r>
      <w:r w:rsidRPr="00EB14D0">
        <w:rPr>
          <w:rFonts w:ascii="Corbel" w:hAnsi="Corbel"/>
          <w:sz w:val="22"/>
          <w:szCs w:val="22"/>
        </w:rPr>
        <w:instrText xml:space="preserve"> REF _Ref508107468 \h  \* MERGEFORMAT </w:instrText>
      </w:r>
      <w:r w:rsidRPr="00EB14D0">
        <w:rPr>
          <w:rFonts w:ascii="Corbel" w:hAnsi="Corbel"/>
          <w:sz w:val="22"/>
          <w:szCs w:val="22"/>
        </w:rPr>
      </w:r>
      <w:r w:rsidRPr="00EB14D0">
        <w:rPr>
          <w:rFonts w:ascii="Corbel" w:hAnsi="Corbel"/>
          <w:sz w:val="22"/>
          <w:szCs w:val="22"/>
        </w:rPr>
        <w:fldChar w:fldCharType="separate"/>
      </w:r>
      <w:r w:rsidR="00323AEC" w:rsidRPr="00EB14D0">
        <w:rPr>
          <w:rFonts w:ascii="Corbel" w:hAnsi="Corbel"/>
          <w:sz w:val="22"/>
          <w:szCs w:val="22"/>
        </w:rPr>
        <w:t xml:space="preserve">Figure </w:t>
      </w:r>
      <w:r w:rsidR="00323AEC">
        <w:rPr>
          <w:rFonts w:ascii="Corbel" w:hAnsi="Corbel"/>
          <w:noProof/>
          <w:sz w:val="22"/>
          <w:szCs w:val="22"/>
        </w:rPr>
        <w:t>28</w:t>
      </w:r>
      <w:r w:rsidRPr="00EB14D0">
        <w:rPr>
          <w:rFonts w:ascii="Corbel" w:hAnsi="Corbel"/>
          <w:sz w:val="22"/>
          <w:szCs w:val="22"/>
        </w:rPr>
        <w:fldChar w:fldCharType="end"/>
      </w:r>
      <w:r w:rsidRPr="00EB14D0">
        <w:rPr>
          <w:rFonts w:ascii="Corbel" w:hAnsi="Corbel"/>
          <w:sz w:val="22"/>
          <w:szCs w:val="22"/>
        </w:rPr>
        <w:t>).</w:t>
      </w:r>
      <w:r>
        <w:rPr>
          <w:rFonts w:ascii="Corbel" w:hAnsi="Corbel"/>
          <w:sz w:val="22"/>
          <w:szCs w:val="22"/>
        </w:rPr>
        <w:t xml:space="preserve"> Coal mining played an important role in the development of the Otter Creek Watershed with </w:t>
      </w:r>
      <w:proofErr w:type="spellStart"/>
      <w:r>
        <w:rPr>
          <w:rFonts w:ascii="Corbel" w:hAnsi="Corbel"/>
          <w:sz w:val="22"/>
          <w:szCs w:val="22"/>
        </w:rPr>
        <w:t>Seelyville</w:t>
      </w:r>
      <w:proofErr w:type="spellEnd"/>
      <w:r>
        <w:rPr>
          <w:rFonts w:ascii="Corbel" w:hAnsi="Corbel"/>
          <w:sz w:val="22"/>
          <w:szCs w:val="22"/>
        </w:rPr>
        <w:t xml:space="preserve">, </w:t>
      </w:r>
      <w:proofErr w:type="spellStart"/>
      <w:r w:rsidR="000676EA">
        <w:rPr>
          <w:rFonts w:ascii="Corbel" w:hAnsi="Corbel"/>
          <w:sz w:val="22"/>
          <w:szCs w:val="22"/>
        </w:rPr>
        <w:t>Fontanet</w:t>
      </w:r>
      <w:proofErr w:type="spellEnd"/>
      <w:r w:rsidR="000676EA">
        <w:rPr>
          <w:rFonts w:ascii="Corbel" w:hAnsi="Corbel"/>
          <w:sz w:val="22"/>
          <w:szCs w:val="22"/>
        </w:rPr>
        <w:t>, and Coal Bluff all ow</w:t>
      </w:r>
      <w:r>
        <w:rPr>
          <w:rFonts w:ascii="Corbel" w:hAnsi="Corbel"/>
          <w:sz w:val="22"/>
          <w:szCs w:val="22"/>
        </w:rPr>
        <w:t xml:space="preserve">ing their founding to the Coal Bluff Mining Company or the </w:t>
      </w:r>
      <w:proofErr w:type="spellStart"/>
      <w:r>
        <w:rPr>
          <w:rFonts w:ascii="Corbel" w:hAnsi="Corbel"/>
          <w:sz w:val="22"/>
          <w:szCs w:val="22"/>
        </w:rPr>
        <w:t>McKeen</w:t>
      </w:r>
      <w:proofErr w:type="spellEnd"/>
      <w:r>
        <w:rPr>
          <w:rFonts w:ascii="Corbel" w:hAnsi="Corbel"/>
          <w:sz w:val="22"/>
          <w:szCs w:val="22"/>
        </w:rPr>
        <w:t xml:space="preserve"> Coal Shaft in Lost Creek Township (Oakey, 1908). Much of the disturbed land is due to spoil dumping rather than actual coal removal (Powell, 1972). Most commercial coal mining was restricted to Pennsylvania age out crop along the Eastern Region of the Interior Province with numerous coal beds continuing southwest into the Illinois Basin. Generally, coal was exposed on hillsides and along streams in the Wabash Lowland, Crawford Upland, and Tipton Till Plain (Malott, 1922). Otter Creek and its tributaries lie mainly within the Glaciated Wabash Lowland where strip mining occurred historically. Glacial deposits within the Wabash Lowland generated a more gentle topography allowing for easier access to coal deposits, thus averaging less additional spoil beyond the mined area (Powell, 1972). Additionally, glaciated areas are typically covered by bedrock or glacial drift overburden of uniform depth making them easier to excavate with limited surface cuts. In total, nearly 5.8% of Clay County, 0.2% of Parke County, and 2.7% of Vigo County was disturbed by strip mining (Powell, 1972). The Chinook Mine, now Chinook Fish and Wildlife Area, was historically operated as a strip mine by Ayrshire Coal Company – the long lakes that mark the current reclaimed area are reminders of the former strip mined land (Mined-Land Conservation Conference, 1966).</w:t>
      </w:r>
    </w:p>
    <w:p w:rsidR="00046396" w:rsidRDefault="00046396" w:rsidP="009628EF">
      <w:pPr>
        <w:tabs>
          <w:tab w:val="left" w:pos="720"/>
        </w:tabs>
        <w:jc w:val="both"/>
        <w:rPr>
          <w:rFonts w:ascii="Corbel" w:hAnsi="Corbel"/>
          <w:sz w:val="22"/>
          <w:szCs w:val="22"/>
        </w:rPr>
      </w:pPr>
    </w:p>
    <w:p w:rsidR="00046396" w:rsidRDefault="00046396" w:rsidP="009628EF">
      <w:pPr>
        <w:tabs>
          <w:tab w:val="left" w:pos="720"/>
        </w:tabs>
        <w:jc w:val="both"/>
        <w:rPr>
          <w:rFonts w:ascii="Corbel" w:hAnsi="Corbel"/>
          <w:sz w:val="22"/>
          <w:szCs w:val="22"/>
        </w:rPr>
      </w:pPr>
      <w:r w:rsidRPr="00EB14D0">
        <w:rPr>
          <w:rFonts w:ascii="Corbel" w:hAnsi="Corbel"/>
          <w:noProof/>
          <w:sz w:val="22"/>
          <w:szCs w:val="22"/>
          <w:bdr w:val="single" w:sz="4" w:space="0" w:color="auto"/>
        </w:rPr>
        <w:lastRenderedPageBreak/>
        <w:drawing>
          <wp:inline distT="0" distB="0" distL="0" distR="0" wp14:anchorId="0461E3D1" wp14:editId="3A6D8DC9">
            <wp:extent cx="5454502" cy="4167963"/>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oleum and coal.jpg"/>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454502" cy="4167963"/>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58123E" w:rsidRDefault="00046396" w:rsidP="009628EF">
      <w:pPr>
        <w:pStyle w:val="Caption"/>
        <w:rPr>
          <w:rFonts w:ascii="Corbel" w:hAnsi="Corbel"/>
          <w:sz w:val="22"/>
          <w:szCs w:val="22"/>
        </w:rPr>
      </w:pPr>
      <w:bookmarkStart w:id="550" w:name="_Ref508107468"/>
      <w:bookmarkStart w:id="551" w:name="_Toc1376948"/>
      <w:proofErr w:type="gramStart"/>
      <w:r w:rsidRPr="00EB14D0">
        <w:rPr>
          <w:rFonts w:ascii="Corbel" w:hAnsi="Corbel"/>
          <w:sz w:val="22"/>
          <w:szCs w:val="22"/>
        </w:rPr>
        <w:t xml:space="preserve">Figure </w:t>
      </w:r>
      <w:r w:rsidRPr="00EB14D0">
        <w:rPr>
          <w:rFonts w:ascii="Corbel" w:hAnsi="Corbel"/>
          <w:sz w:val="22"/>
          <w:szCs w:val="22"/>
        </w:rPr>
        <w:fldChar w:fldCharType="begin"/>
      </w:r>
      <w:r w:rsidRPr="00EB14D0">
        <w:rPr>
          <w:rFonts w:ascii="Corbel" w:hAnsi="Corbel"/>
          <w:sz w:val="22"/>
          <w:szCs w:val="22"/>
        </w:rPr>
        <w:instrText xml:space="preserve"> SEQ Figure \* ARABIC </w:instrText>
      </w:r>
      <w:r w:rsidRPr="00EB14D0">
        <w:rPr>
          <w:rFonts w:ascii="Corbel" w:hAnsi="Corbel"/>
          <w:sz w:val="22"/>
          <w:szCs w:val="22"/>
        </w:rPr>
        <w:fldChar w:fldCharType="separate"/>
      </w:r>
      <w:r w:rsidR="00323AEC">
        <w:rPr>
          <w:rFonts w:ascii="Corbel" w:hAnsi="Corbel"/>
          <w:noProof/>
          <w:sz w:val="22"/>
          <w:szCs w:val="22"/>
        </w:rPr>
        <w:t>28</w:t>
      </w:r>
      <w:r w:rsidRPr="00EB14D0">
        <w:rPr>
          <w:rFonts w:ascii="Corbel" w:hAnsi="Corbel"/>
          <w:sz w:val="22"/>
          <w:szCs w:val="22"/>
        </w:rPr>
        <w:fldChar w:fldCharType="end"/>
      </w:r>
      <w:bookmarkEnd w:id="550"/>
      <w:r w:rsidRPr="00EB14D0">
        <w:rPr>
          <w:rFonts w:ascii="Corbel" w:hAnsi="Corbel"/>
          <w:sz w:val="22"/>
          <w:szCs w:val="22"/>
        </w:rPr>
        <w:t>.</w:t>
      </w:r>
      <w:proofErr w:type="gramEnd"/>
      <w:r w:rsidRPr="00EB14D0">
        <w:rPr>
          <w:rFonts w:ascii="Corbel" w:hAnsi="Corbel"/>
          <w:sz w:val="22"/>
          <w:szCs w:val="22"/>
        </w:rPr>
        <w:t xml:space="preserve"> </w:t>
      </w:r>
      <w:proofErr w:type="gramStart"/>
      <w:r w:rsidRPr="00EB14D0">
        <w:rPr>
          <w:rFonts w:ascii="Corbel" w:hAnsi="Corbel"/>
          <w:sz w:val="22"/>
          <w:szCs w:val="22"/>
        </w:rPr>
        <w:t>Mining and petroleum production locations within the Otter Creek Watershed.</w:t>
      </w:r>
      <w:bookmarkEnd w:id="551"/>
      <w:proofErr w:type="gramEnd"/>
    </w:p>
    <w:p w:rsidR="00046396" w:rsidRDefault="00046396" w:rsidP="009628EF">
      <w:pPr>
        <w:tabs>
          <w:tab w:val="left" w:pos="720"/>
        </w:tabs>
        <w:jc w:val="both"/>
        <w:rPr>
          <w:rFonts w:ascii="Corbel" w:hAnsi="Corbel"/>
          <w:sz w:val="22"/>
          <w:szCs w:val="22"/>
        </w:rPr>
      </w:pPr>
    </w:p>
    <w:p w:rsidR="00046396" w:rsidRDefault="00046396" w:rsidP="009628EF">
      <w:pPr>
        <w:tabs>
          <w:tab w:val="left" w:pos="720"/>
        </w:tabs>
        <w:jc w:val="both"/>
        <w:rPr>
          <w:rFonts w:ascii="Corbel" w:hAnsi="Corbel"/>
          <w:sz w:val="22"/>
          <w:szCs w:val="22"/>
        </w:rPr>
      </w:pPr>
      <w:r w:rsidRPr="00055E40">
        <w:rPr>
          <w:rFonts w:ascii="Corbel" w:hAnsi="Corbel"/>
          <w:sz w:val="22"/>
          <w:szCs w:val="22"/>
        </w:rPr>
        <w:t xml:space="preserve">Two petroleum fields, </w:t>
      </w:r>
      <w:proofErr w:type="spellStart"/>
      <w:r w:rsidRPr="00055E40">
        <w:rPr>
          <w:rFonts w:ascii="Corbel" w:hAnsi="Corbel"/>
          <w:sz w:val="22"/>
          <w:szCs w:val="22"/>
        </w:rPr>
        <w:t>Staunten</w:t>
      </w:r>
      <w:proofErr w:type="spellEnd"/>
      <w:r w:rsidRPr="00055E40">
        <w:rPr>
          <w:rFonts w:ascii="Corbel" w:hAnsi="Corbel"/>
          <w:sz w:val="22"/>
          <w:szCs w:val="22"/>
        </w:rPr>
        <w:t xml:space="preserve"> and Cherryvale NAS, lie within the Otter Creek Watershed. In total, these fields cover nearly 3,600 acres of which 141 acres of the </w:t>
      </w:r>
      <w:proofErr w:type="spellStart"/>
      <w:r w:rsidRPr="00055E40">
        <w:rPr>
          <w:rFonts w:ascii="Corbel" w:hAnsi="Corbel"/>
          <w:sz w:val="22"/>
          <w:szCs w:val="22"/>
        </w:rPr>
        <w:t>Staunten</w:t>
      </w:r>
      <w:proofErr w:type="spellEnd"/>
      <w:r w:rsidRPr="00055E40">
        <w:rPr>
          <w:rFonts w:ascii="Corbel" w:hAnsi="Corbel"/>
          <w:sz w:val="22"/>
          <w:szCs w:val="22"/>
        </w:rPr>
        <w:t xml:space="preserve"> Field and 560 acres of the Cherryvale NAS field are within the Otter Creek Watershed (</w:t>
      </w:r>
      <w:r w:rsidRPr="00055E40">
        <w:rPr>
          <w:rFonts w:ascii="Corbel" w:hAnsi="Corbel"/>
          <w:sz w:val="22"/>
          <w:szCs w:val="22"/>
        </w:rPr>
        <w:fldChar w:fldCharType="begin"/>
      </w:r>
      <w:r w:rsidRPr="00055E40">
        <w:rPr>
          <w:rFonts w:ascii="Corbel" w:hAnsi="Corbel"/>
          <w:sz w:val="22"/>
          <w:szCs w:val="22"/>
        </w:rPr>
        <w:instrText xml:space="preserve"> REF _Ref508107468 \h </w:instrText>
      </w:r>
      <w:r>
        <w:rPr>
          <w:rFonts w:ascii="Corbel" w:hAnsi="Corbel"/>
          <w:sz w:val="22"/>
          <w:szCs w:val="22"/>
        </w:rPr>
        <w:instrText xml:space="preserve"> \* MERGEFORMAT </w:instrText>
      </w:r>
      <w:r w:rsidRPr="00055E40">
        <w:rPr>
          <w:rFonts w:ascii="Corbel" w:hAnsi="Corbel"/>
          <w:sz w:val="22"/>
          <w:szCs w:val="22"/>
        </w:rPr>
      </w:r>
      <w:r w:rsidRPr="00055E40">
        <w:rPr>
          <w:rFonts w:ascii="Corbel" w:hAnsi="Corbel"/>
          <w:sz w:val="22"/>
          <w:szCs w:val="22"/>
        </w:rPr>
        <w:fldChar w:fldCharType="separate"/>
      </w:r>
      <w:r w:rsidR="00323AEC" w:rsidRPr="00EB14D0">
        <w:rPr>
          <w:rFonts w:ascii="Corbel" w:hAnsi="Corbel"/>
          <w:sz w:val="22"/>
          <w:szCs w:val="22"/>
        </w:rPr>
        <w:t xml:space="preserve">Figure </w:t>
      </w:r>
      <w:r w:rsidR="00323AEC">
        <w:rPr>
          <w:rFonts w:ascii="Corbel" w:hAnsi="Corbel"/>
          <w:noProof/>
          <w:sz w:val="22"/>
          <w:szCs w:val="22"/>
        </w:rPr>
        <w:t>28</w:t>
      </w:r>
      <w:r w:rsidRPr="00055E40">
        <w:rPr>
          <w:rFonts w:ascii="Corbel" w:hAnsi="Corbel"/>
          <w:sz w:val="22"/>
          <w:szCs w:val="22"/>
        </w:rPr>
        <w:fldChar w:fldCharType="end"/>
      </w:r>
      <w:r w:rsidRPr="00055E40">
        <w:rPr>
          <w:rFonts w:ascii="Corbel" w:hAnsi="Corbel"/>
          <w:sz w:val="22"/>
          <w:szCs w:val="22"/>
        </w:rPr>
        <w:t>). Additionally, 218 petroleum wells are located throughout the Otter Creek Watershed. A majority of petroleum wells (159 of 218) in the Otter Creek Watershed are dry, while an additional 38 wells have been temporarily abandoned. In total, 21 wells are active including 19 stratigraphic wells, one oil well, and one location well.</w:t>
      </w:r>
    </w:p>
    <w:p w:rsidR="00046396" w:rsidRPr="0058123E" w:rsidRDefault="00046396" w:rsidP="009628EF">
      <w:pPr>
        <w:tabs>
          <w:tab w:val="left" w:pos="720"/>
        </w:tabs>
        <w:jc w:val="both"/>
        <w:rPr>
          <w:rFonts w:ascii="Corbel" w:hAnsi="Corbel"/>
          <w:sz w:val="22"/>
          <w:szCs w:val="22"/>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552" w:name="_Toc292466736"/>
      <w:bookmarkStart w:id="553" w:name="_Toc409701316"/>
      <w:bookmarkStart w:id="554" w:name="_Toc422215365"/>
      <w:bookmarkStart w:id="555" w:name="_Toc423102629"/>
      <w:bookmarkStart w:id="556" w:name="_Toc513815273"/>
      <w:bookmarkStart w:id="557" w:name="_Toc532652010"/>
      <w:bookmarkStart w:id="558" w:name="_Toc1376848"/>
      <w:r w:rsidRPr="002C5669">
        <w:rPr>
          <w:rFonts w:ascii="Corbel" w:hAnsi="Corbel"/>
          <w:sz w:val="22"/>
          <w:szCs w:val="22"/>
        </w:rPr>
        <w:t>Population Trends</w:t>
      </w:r>
      <w:bookmarkEnd w:id="552"/>
      <w:bookmarkEnd w:id="553"/>
      <w:bookmarkEnd w:id="554"/>
      <w:bookmarkEnd w:id="555"/>
      <w:bookmarkEnd w:id="556"/>
      <w:bookmarkEnd w:id="557"/>
      <w:bookmarkEnd w:id="558"/>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 Otter Creek Watershed is relatively a sparsely populated area in general portions of Brazil, North Terre Haute, and </w:t>
      </w:r>
      <w:proofErr w:type="spellStart"/>
      <w:r w:rsidRPr="002C5669">
        <w:rPr>
          <w:rFonts w:ascii="Corbel" w:hAnsi="Corbel"/>
          <w:sz w:val="22"/>
          <w:szCs w:val="22"/>
        </w:rPr>
        <w:t>Seelyville</w:t>
      </w:r>
      <w:proofErr w:type="spellEnd"/>
      <w:r w:rsidRPr="002C5669">
        <w:rPr>
          <w:rFonts w:ascii="Corbel" w:hAnsi="Corbel"/>
          <w:sz w:val="22"/>
          <w:szCs w:val="22"/>
        </w:rPr>
        <w:t xml:space="preserve"> near the boundaries of the watershed.  Tracking population changes within a watershed is challenging as data is published by counties and townships rather than watershed boundaries.  Estimates of the population of the watershed are derived by calculating percentage of the watershed within a county and extrapolating from county-wide data. The Otter Creek Watershed lies within three counties. It drains nearly 13% of Clay County, 3% of Parke County, and 14% of Vigo County. Population trends for these counties derived from the most recently completed census (2010) are shown in</w:t>
      </w:r>
      <w:r w:rsidR="00DA4E36">
        <w:rPr>
          <w:rFonts w:ascii="Corbel" w:hAnsi="Corbel"/>
          <w:sz w:val="22"/>
          <w:szCs w:val="22"/>
        </w:rPr>
        <w:t xml:space="preserve"> </w:t>
      </w:r>
      <w:r w:rsidR="00DA4E36">
        <w:rPr>
          <w:rFonts w:ascii="Corbel" w:hAnsi="Corbel"/>
          <w:sz w:val="22"/>
          <w:szCs w:val="22"/>
        </w:rPr>
        <w:fldChar w:fldCharType="begin"/>
      </w:r>
      <w:r w:rsidR="00DA4E36">
        <w:rPr>
          <w:rFonts w:ascii="Corbel" w:hAnsi="Corbel"/>
          <w:sz w:val="22"/>
          <w:szCs w:val="22"/>
        </w:rPr>
        <w:instrText xml:space="preserve"> REF _Ref512190068 \h </w:instrText>
      </w:r>
      <w:r w:rsidR="00DA4E36">
        <w:rPr>
          <w:rFonts w:ascii="Corbel" w:hAnsi="Corbel"/>
          <w:sz w:val="22"/>
          <w:szCs w:val="22"/>
        </w:rPr>
      </w:r>
      <w:r w:rsidR="00DA4E36">
        <w:rPr>
          <w:rFonts w:ascii="Corbel" w:hAnsi="Corbel"/>
          <w:sz w:val="22"/>
          <w:szCs w:val="22"/>
        </w:rPr>
        <w:fldChar w:fldCharType="separate"/>
      </w:r>
      <w:r w:rsidR="00323AEC" w:rsidRPr="002C5669">
        <w:rPr>
          <w:rFonts w:ascii="Corbel" w:hAnsi="Corbel"/>
          <w:sz w:val="22"/>
          <w:szCs w:val="22"/>
        </w:rPr>
        <w:t xml:space="preserve">Table </w:t>
      </w:r>
      <w:r w:rsidR="00323AEC">
        <w:rPr>
          <w:rFonts w:ascii="Corbel" w:hAnsi="Corbel"/>
          <w:noProof/>
          <w:sz w:val="22"/>
          <w:szCs w:val="22"/>
        </w:rPr>
        <w:t>13</w:t>
      </w:r>
      <w:r w:rsidR="00DA4E36">
        <w:rPr>
          <w:rFonts w:ascii="Corbel" w:hAnsi="Corbel"/>
          <w:sz w:val="22"/>
          <w:szCs w:val="22"/>
        </w:rPr>
        <w:fldChar w:fldCharType="end"/>
      </w:r>
      <w:r w:rsidRPr="002C5669">
        <w:rPr>
          <w:rFonts w:ascii="Corbel" w:hAnsi="Corbel"/>
          <w:sz w:val="22"/>
          <w:szCs w:val="22"/>
        </w:rPr>
        <w:t xml:space="preserve">, while </w:t>
      </w:r>
      <w:r w:rsidRPr="002C5669">
        <w:rPr>
          <w:rFonts w:ascii="Corbel" w:hAnsi="Corbel"/>
          <w:sz w:val="22"/>
          <w:szCs w:val="22"/>
        </w:rPr>
        <w:fldChar w:fldCharType="begin"/>
      </w:r>
      <w:r w:rsidRPr="002C5669">
        <w:rPr>
          <w:rFonts w:ascii="Corbel" w:hAnsi="Corbel"/>
          <w:sz w:val="22"/>
          <w:szCs w:val="22"/>
        </w:rPr>
        <w:instrText xml:space="preserve"> REF _Ref239231396  \* MERGEFORMAT </w:instrText>
      </w:r>
      <w:r w:rsidRPr="002C5669">
        <w:rPr>
          <w:rFonts w:ascii="Corbel" w:hAnsi="Corbel"/>
          <w:sz w:val="22"/>
          <w:szCs w:val="22"/>
        </w:rPr>
        <w:fldChar w:fldCharType="separate"/>
      </w:r>
      <w:r w:rsidR="00323AEC" w:rsidRPr="002C5669">
        <w:rPr>
          <w:rFonts w:ascii="Corbel" w:hAnsi="Corbel"/>
          <w:sz w:val="22"/>
          <w:szCs w:val="22"/>
        </w:rPr>
        <w:t xml:space="preserve">Table </w:t>
      </w:r>
      <w:r w:rsidR="00323AEC">
        <w:rPr>
          <w:rFonts w:ascii="Corbel" w:hAnsi="Corbel"/>
          <w:noProof/>
          <w:sz w:val="22"/>
          <w:szCs w:val="22"/>
        </w:rPr>
        <w:t>14</w:t>
      </w:r>
      <w:r w:rsidRPr="002C5669">
        <w:rPr>
          <w:rFonts w:ascii="Corbel" w:hAnsi="Corbel"/>
          <w:noProof/>
          <w:sz w:val="22"/>
          <w:szCs w:val="22"/>
        </w:rPr>
        <w:fldChar w:fldCharType="end"/>
      </w:r>
      <w:r w:rsidRPr="002C5669">
        <w:rPr>
          <w:rFonts w:ascii="Corbel" w:hAnsi="Corbel"/>
          <w:sz w:val="22"/>
          <w:szCs w:val="22"/>
        </w:rPr>
        <w:t xml:space="preserve"> displays estimated populations for the portion of each county located within the watershed (</w:t>
      </w:r>
      <w:proofErr w:type="spellStart"/>
      <w:r w:rsidRPr="002C5669">
        <w:rPr>
          <w:rFonts w:ascii="Corbel" w:hAnsi="Corbel"/>
          <w:sz w:val="22"/>
          <w:szCs w:val="22"/>
        </w:rPr>
        <w:t>StatsIndiana</w:t>
      </w:r>
      <w:proofErr w:type="spellEnd"/>
      <w:r w:rsidRPr="002C5669">
        <w:rPr>
          <w:rFonts w:ascii="Corbel" w:hAnsi="Corbel"/>
          <w:sz w:val="22"/>
          <w:szCs w:val="22"/>
        </w:rPr>
        <w:t xml:space="preserve">, 2018). These data indicate modest growth in all three counties over the past decade; however most of that growth is associated with Terre Haute and the immediate area. </w:t>
      </w:r>
    </w:p>
    <w:p w:rsidR="00046396" w:rsidRPr="002C5669" w:rsidRDefault="00046396" w:rsidP="009628EF">
      <w:pPr>
        <w:tabs>
          <w:tab w:val="left" w:pos="720"/>
        </w:tabs>
        <w:jc w:val="both"/>
        <w:rPr>
          <w:rFonts w:ascii="Corbel" w:hAnsi="Corbel"/>
          <w:sz w:val="22"/>
          <w:szCs w:val="22"/>
        </w:rPr>
      </w:pPr>
    </w:p>
    <w:p w:rsidR="00FC0120" w:rsidRDefault="00FC0120" w:rsidP="009628EF">
      <w:pPr>
        <w:rPr>
          <w:rFonts w:ascii="Corbel" w:hAnsi="Corbel"/>
          <w:b/>
          <w:bCs/>
          <w:sz w:val="22"/>
          <w:szCs w:val="22"/>
        </w:rPr>
      </w:pPr>
      <w:bookmarkStart w:id="559" w:name="_Ref239231387"/>
      <w:bookmarkStart w:id="560" w:name="_Toc292465195"/>
      <w:bookmarkStart w:id="561" w:name="_Toc423102845"/>
      <w:r>
        <w:rPr>
          <w:rFonts w:ascii="Corbel" w:hAnsi="Corbel"/>
          <w:sz w:val="22"/>
          <w:szCs w:val="22"/>
        </w:rPr>
        <w:br w:type="page"/>
      </w:r>
    </w:p>
    <w:p w:rsidR="00046396" w:rsidRPr="002C5669" w:rsidRDefault="00046396" w:rsidP="009628EF">
      <w:pPr>
        <w:pStyle w:val="Caption"/>
        <w:tabs>
          <w:tab w:val="left" w:pos="720"/>
        </w:tabs>
        <w:jc w:val="both"/>
        <w:rPr>
          <w:rFonts w:ascii="Corbel" w:hAnsi="Corbel"/>
          <w:sz w:val="22"/>
          <w:szCs w:val="22"/>
        </w:rPr>
      </w:pPr>
      <w:bookmarkStart w:id="562" w:name="_Ref512190068"/>
      <w:bookmarkStart w:id="563" w:name="_Toc1377004"/>
      <w:proofErr w:type="gramStart"/>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23AEC">
        <w:rPr>
          <w:rFonts w:ascii="Corbel" w:hAnsi="Corbel"/>
          <w:noProof/>
          <w:sz w:val="22"/>
          <w:szCs w:val="22"/>
        </w:rPr>
        <w:t>13</w:t>
      </w:r>
      <w:r w:rsidRPr="002C5669">
        <w:rPr>
          <w:rFonts w:ascii="Corbel" w:hAnsi="Corbel"/>
          <w:sz w:val="22"/>
          <w:szCs w:val="22"/>
        </w:rPr>
        <w:fldChar w:fldCharType="end"/>
      </w:r>
      <w:bookmarkEnd w:id="559"/>
      <w:bookmarkEnd w:id="562"/>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County demographics for counties within Otter Creek Watershed.</w:t>
      </w:r>
      <w:bookmarkEnd w:id="560"/>
      <w:bookmarkEnd w:id="561"/>
      <w:bookmarkEnd w:id="563"/>
      <w:proofErr w:type="gramEnd"/>
    </w:p>
    <w:tbl>
      <w:tblPr>
        <w:tblW w:w="8257"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gridCol w:w="1417"/>
        <w:gridCol w:w="1473"/>
        <w:gridCol w:w="2157"/>
        <w:gridCol w:w="1609"/>
      </w:tblGrid>
      <w:tr w:rsidR="00046396" w:rsidRPr="002C5669" w:rsidTr="00696D2E">
        <w:trPr>
          <w:trHeight w:val="255"/>
        </w:trPr>
        <w:tc>
          <w:tcPr>
            <w:tcW w:w="1601"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County</w:t>
            </w:r>
          </w:p>
        </w:tc>
        <w:tc>
          <w:tcPr>
            <w:tcW w:w="1417"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 xml:space="preserve">Area </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(acres)</w:t>
            </w:r>
          </w:p>
        </w:tc>
        <w:tc>
          <w:tcPr>
            <w:tcW w:w="1473"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Style w:val="Strong"/>
                <w:rFonts w:ascii="Corbel" w:hAnsi="Corbel"/>
                <w:sz w:val="22"/>
                <w:szCs w:val="22"/>
              </w:rPr>
              <w:t>Population (2010)</w:t>
            </w:r>
          </w:p>
        </w:tc>
        <w:tc>
          <w:tcPr>
            <w:tcW w:w="2157"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Population Growth</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(2000-2010)</w:t>
            </w:r>
          </w:p>
        </w:tc>
        <w:tc>
          <w:tcPr>
            <w:tcW w:w="1609"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Pop. Density</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(#/sq. mi)</w:t>
            </w:r>
          </w:p>
        </w:tc>
      </w:tr>
      <w:tr w:rsidR="00046396" w:rsidRPr="002C5669" w:rsidTr="00696D2E">
        <w:trPr>
          <w:trHeight w:val="255"/>
        </w:trPr>
        <w:tc>
          <w:tcPr>
            <w:tcW w:w="1601"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Clay</w:t>
            </w:r>
          </w:p>
        </w:tc>
        <w:tc>
          <w:tcPr>
            <w:tcW w:w="141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230,400</w:t>
            </w:r>
          </w:p>
        </w:tc>
        <w:tc>
          <w:tcPr>
            <w:tcW w:w="147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26,890</w:t>
            </w:r>
          </w:p>
        </w:tc>
        <w:tc>
          <w:tcPr>
            <w:tcW w:w="215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+334</w:t>
            </w:r>
          </w:p>
        </w:tc>
        <w:tc>
          <w:tcPr>
            <w:tcW w:w="1609" w:type="dxa"/>
            <w:shd w:val="clear" w:color="auto" w:fill="auto"/>
            <w:noWrap/>
            <w:vAlign w:val="bottom"/>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74.7</w:t>
            </w:r>
          </w:p>
        </w:tc>
      </w:tr>
      <w:tr w:rsidR="00046396" w:rsidRPr="002C5669" w:rsidTr="00696D2E">
        <w:trPr>
          <w:trHeight w:val="255"/>
        </w:trPr>
        <w:tc>
          <w:tcPr>
            <w:tcW w:w="1601"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Parke</w:t>
            </w:r>
          </w:p>
        </w:tc>
        <w:tc>
          <w:tcPr>
            <w:tcW w:w="141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294,400</w:t>
            </w:r>
          </w:p>
        </w:tc>
        <w:tc>
          <w:tcPr>
            <w:tcW w:w="147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17,339</w:t>
            </w:r>
          </w:p>
        </w:tc>
        <w:tc>
          <w:tcPr>
            <w:tcW w:w="215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+98</w:t>
            </w:r>
          </w:p>
        </w:tc>
        <w:tc>
          <w:tcPr>
            <w:tcW w:w="1609" w:type="dxa"/>
            <w:shd w:val="clear" w:color="auto" w:fill="auto"/>
            <w:noWrap/>
            <w:vAlign w:val="bottom"/>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38.5</w:t>
            </w:r>
          </w:p>
        </w:tc>
      </w:tr>
      <w:tr w:rsidR="00046396" w:rsidRPr="002C5669" w:rsidTr="00696D2E">
        <w:trPr>
          <w:trHeight w:val="255"/>
        </w:trPr>
        <w:tc>
          <w:tcPr>
            <w:tcW w:w="1601"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Vigo</w:t>
            </w:r>
          </w:p>
        </w:tc>
        <w:tc>
          <w:tcPr>
            <w:tcW w:w="141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262,400</w:t>
            </w:r>
          </w:p>
        </w:tc>
        <w:tc>
          <w:tcPr>
            <w:tcW w:w="147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107,848</w:t>
            </w:r>
          </w:p>
        </w:tc>
        <w:tc>
          <w:tcPr>
            <w:tcW w:w="215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+2,000</w:t>
            </w:r>
          </w:p>
        </w:tc>
        <w:tc>
          <w:tcPr>
            <w:tcW w:w="1609" w:type="dxa"/>
            <w:shd w:val="clear" w:color="auto" w:fill="auto"/>
            <w:noWrap/>
            <w:vAlign w:val="bottom"/>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263.0</w:t>
            </w:r>
          </w:p>
        </w:tc>
      </w:tr>
    </w:tbl>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pStyle w:val="Caption"/>
        <w:tabs>
          <w:tab w:val="left" w:pos="720"/>
        </w:tabs>
        <w:jc w:val="both"/>
        <w:rPr>
          <w:rFonts w:ascii="Corbel" w:hAnsi="Corbel"/>
          <w:sz w:val="22"/>
          <w:szCs w:val="22"/>
        </w:rPr>
      </w:pPr>
      <w:bookmarkStart w:id="564" w:name="_Ref239231396"/>
      <w:bookmarkStart w:id="565" w:name="_Toc292465196"/>
      <w:bookmarkStart w:id="566" w:name="_Toc423102846"/>
      <w:bookmarkStart w:id="567" w:name="_Toc1377005"/>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23AEC">
        <w:rPr>
          <w:rFonts w:ascii="Corbel" w:hAnsi="Corbel"/>
          <w:noProof/>
          <w:sz w:val="22"/>
          <w:szCs w:val="22"/>
        </w:rPr>
        <w:t>14</w:t>
      </w:r>
      <w:r w:rsidRPr="002C5669">
        <w:rPr>
          <w:rFonts w:ascii="Corbel" w:hAnsi="Corbel"/>
          <w:sz w:val="22"/>
          <w:szCs w:val="22"/>
        </w:rPr>
        <w:fldChar w:fldCharType="end"/>
      </w:r>
      <w:bookmarkEnd w:id="564"/>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Estimated watershed demographics for the Otter Creek Watershed.</w:t>
      </w:r>
      <w:bookmarkEnd w:id="565"/>
      <w:bookmarkEnd w:id="566"/>
      <w:bookmarkEnd w:id="567"/>
      <w:proofErr w:type="gramEnd"/>
    </w:p>
    <w:tbl>
      <w:tblPr>
        <w:tblW w:w="813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2283"/>
        <w:gridCol w:w="2440"/>
        <w:gridCol w:w="1588"/>
      </w:tblGrid>
      <w:tr w:rsidR="00046396" w:rsidRPr="002C5669" w:rsidTr="00696D2E">
        <w:trPr>
          <w:trHeight w:val="255"/>
        </w:trPr>
        <w:tc>
          <w:tcPr>
            <w:tcW w:w="1820"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County</w:t>
            </w:r>
          </w:p>
        </w:tc>
        <w:tc>
          <w:tcPr>
            <w:tcW w:w="2283"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Acres of County</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in Watershed</w:t>
            </w:r>
          </w:p>
        </w:tc>
        <w:tc>
          <w:tcPr>
            <w:tcW w:w="2440"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Percent of County</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in Watershed</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Population</w:t>
            </w:r>
          </w:p>
        </w:tc>
      </w:tr>
      <w:tr w:rsidR="00046396" w:rsidRPr="002C5669" w:rsidTr="00696D2E">
        <w:trPr>
          <w:trHeight w:val="255"/>
        </w:trPr>
        <w:tc>
          <w:tcPr>
            <w:tcW w:w="1820"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Clay</w:t>
            </w:r>
          </w:p>
        </w:tc>
        <w:tc>
          <w:tcPr>
            <w:tcW w:w="228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31,284</w:t>
            </w:r>
          </w:p>
        </w:tc>
        <w:tc>
          <w:tcPr>
            <w:tcW w:w="24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13.6%</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3,651</w:t>
            </w:r>
          </w:p>
        </w:tc>
      </w:tr>
      <w:tr w:rsidR="00046396" w:rsidRPr="002C5669" w:rsidTr="00696D2E">
        <w:trPr>
          <w:trHeight w:val="255"/>
        </w:trPr>
        <w:tc>
          <w:tcPr>
            <w:tcW w:w="1820"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Parke</w:t>
            </w:r>
          </w:p>
        </w:tc>
        <w:tc>
          <w:tcPr>
            <w:tcW w:w="228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9,923</w:t>
            </w:r>
          </w:p>
        </w:tc>
        <w:tc>
          <w:tcPr>
            <w:tcW w:w="24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3.4%</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584</w:t>
            </w:r>
          </w:p>
        </w:tc>
      </w:tr>
      <w:tr w:rsidR="00046396" w:rsidRPr="002C5669" w:rsidTr="00696D2E">
        <w:trPr>
          <w:trHeight w:val="255"/>
        </w:trPr>
        <w:tc>
          <w:tcPr>
            <w:tcW w:w="1820"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Vigo</w:t>
            </w:r>
          </w:p>
        </w:tc>
        <w:tc>
          <w:tcPr>
            <w:tcW w:w="228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38,216</w:t>
            </w:r>
          </w:p>
        </w:tc>
        <w:tc>
          <w:tcPr>
            <w:tcW w:w="24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14.6%</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15,707</w:t>
            </w:r>
          </w:p>
        </w:tc>
      </w:tr>
      <w:tr w:rsidR="00046396" w:rsidRPr="002C5669" w:rsidTr="00696D2E">
        <w:trPr>
          <w:trHeight w:val="255"/>
        </w:trPr>
        <w:tc>
          <w:tcPr>
            <w:tcW w:w="6543" w:type="dxa"/>
            <w:gridSpan w:val="3"/>
            <w:shd w:val="clear" w:color="auto" w:fill="auto"/>
            <w:noWrap/>
            <w:vAlign w:val="center"/>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Total Estimated Population</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19,942</w:t>
            </w:r>
          </w:p>
        </w:tc>
      </w:tr>
    </w:tbl>
    <w:p w:rsidR="00046396" w:rsidRPr="00D307F7" w:rsidRDefault="00046396" w:rsidP="009628EF">
      <w:pPr>
        <w:tabs>
          <w:tab w:val="left" w:pos="720"/>
        </w:tabs>
        <w:jc w:val="both"/>
        <w:rPr>
          <w:rFonts w:ascii="Corbel" w:hAnsi="Corbel"/>
          <w:b/>
          <w:color w:val="FF0000"/>
          <w:sz w:val="22"/>
          <w:szCs w:val="22"/>
          <w:u w:val="single"/>
        </w:rPr>
      </w:pPr>
    </w:p>
    <w:p w:rsidR="00046396" w:rsidRPr="00D307F7" w:rsidRDefault="00046396" w:rsidP="009628EF">
      <w:pPr>
        <w:pStyle w:val="Heading2"/>
        <w:numPr>
          <w:ilvl w:val="1"/>
          <w:numId w:val="3"/>
        </w:numPr>
        <w:tabs>
          <w:tab w:val="clear" w:pos="360"/>
        </w:tabs>
        <w:ind w:left="0" w:hanging="18"/>
        <w:jc w:val="both"/>
        <w:rPr>
          <w:rFonts w:ascii="Corbel" w:hAnsi="Corbel"/>
          <w:sz w:val="22"/>
          <w:szCs w:val="22"/>
        </w:rPr>
      </w:pPr>
      <w:bookmarkStart w:id="568" w:name="_Toc292466737"/>
      <w:bookmarkStart w:id="569" w:name="_Toc409701317"/>
      <w:bookmarkStart w:id="570" w:name="_Toc422215366"/>
      <w:bookmarkStart w:id="571" w:name="_Toc423102630"/>
      <w:bookmarkStart w:id="572" w:name="_Toc513815274"/>
      <w:bookmarkStart w:id="573" w:name="_Toc532652011"/>
      <w:bookmarkStart w:id="574" w:name="_Toc1376849"/>
      <w:r w:rsidRPr="00D307F7">
        <w:rPr>
          <w:rFonts w:ascii="Corbel" w:hAnsi="Corbel"/>
          <w:sz w:val="22"/>
          <w:szCs w:val="22"/>
        </w:rPr>
        <w:t>Planning Efforts in the Watershed</w:t>
      </w:r>
      <w:bookmarkEnd w:id="568"/>
      <w:bookmarkEnd w:id="569"/>
      <w:bookmarkEnd w:id="570"/>
      <w:bookmarkEnd w:id="571"/>
      <w:bookmarkEnd w:id="572"/>
      <w:bookmarkEnd w:id="573"/>
      <w:bookmarkEnd w:id="574"/>
      <w:r w:rsidRPr="00D307F7">
        <w:rPr>
          <w:rFonts w:ascii="Corbel" w:hAnsi="Corbel"/>
          <w:sz w:val="22"/>
          <w:szCs w:val="22"/>
        </w:rPr>
        <w:t xml:space="preserve"> </w:t>
      </w:r>
    </w:p>
    <w:p w:rsidR="00046396" w:rsidRPr="00D307F7" w:rsidRDefault="00046396" w:rsidP="009628EF">
      <w:pPr>
        <w:tabs>
          <w:tab w:val="left" w:pos="720"/>
        </w:tabs>
        <w:jc w:val="both"/>
        <w:rPr>
          <w:rFonts w:ascii="Corbel" w:hAnsi="Corbel"/>
          <w:sz w:val="22"/>
          <w:szCs w:val="22"/>
        </w:rPr>
      </w:pPr>
      <w:r w:rsidRPr="00D307F7">
        <w:rPr>
          <w:rFonts w:ascii="Corbel" w:hAnsi="Corbel"/>
          <w:sz w:val="22"/>
          <w:szCs w:val="22"/>
        </w:rPr>
        <w:t xml:space="preserve">While no one single plan has been dedicated to the Otter Creek Watershed until the development of this one, several larger plans have encompassed portions of the Otter Creek Watershed or areas which it drains or outlets into.  </w:t>
      </w:r>
      <w:r w:rsidR="00FC0120">
        <w:rPr>
          <w:rFonts w:ascii="Corbel" w:hAnsi="Corbel"/>
          <w:sz w:val="22"/>
          <w:szCs w:val="22"/>
        </w:rPr>
        <w:t>These planning efforts are summarized as follows:</w:t>
      </w:r>
    </w:p>
    <w:p w:rsidR="00046396" w:rsidRPr="00D307F7" w:rsidRDefault="00046396" w:rsidP="009628EF">
      <w:pPr>
        <w:tabs>
          <w:tab w:val="left" w:pos="720"/>
        </w:tabs>
        <w:jc w:val="both"/>
        <w:rPr>
          <w:rFonts w:ascii="Corbel" w:hAnsi="Corbel"/>
          <w:sz w:val="22"/>
          <w:szCs w:val="22"/>
        </w:rPr>
      </w:pPr>
    </w:p>
    <w:p w:rsidR="00046396" w:rsidRDefault="00046396" w:rsidP="009628EF">
      <w:pPr>
        <w:jc w:val="both"/>
        <w:rPr>
          <w:rFonts w:ascii="Corbel" w:hAnsi="Corbel"/>
          <w:b/>
          <w:sz w:val="22"/>
          <w:szCs w:val="22"/>
        </w:rPr>
      </w:pPr>
      <w:r>
        <w:rPr>
          <w:rFonts w:ascii="Corbel" w:hAnsi="Corbel"/>
          <w:b/>
          <w:sz w:val="22"/>
          <w:szCs w:val="22"/>
        </w:rPr>
        <w:t>Parke County Area Master Plan</w:t>
      </w:r>
    </w:p>
    <w:p w:rsidR="00046396" w:rsidRDefault="00046396" w:rsidP="009628EF">
      <w:pPr>
        <w:jc w:val="both"/>
        <w:rPr>
          <w:rFonts w:ascii="Corbel" w:hAnsi="Corbel"/>
          <w:sz w:val="22"/>
          <w:szCs w:val="22"/>
        </w:rPr>
      </w:pPr>
      <w:r>
        <w:rPr>
          <w:rFonts w:ascii="Corbel" w:hAnsi="Corbel"/>
          <w:sz w:val="22"/>
          <w:szCs w:val="22"/>
        </w:rPr>
        <w:t>The Parke County Master Plan was updated in 2007 (Parke County Area Plan Commission, 2007). The plan highlights the need to focus on natural resources as attractions, use conservation easements, develop natural resources and environmental education materials for teachers, and maintain agricultural areas. These suggestions will be taken into account for any recommendations in the Otter Creek Watershed that overlap with Parke County.</w:t>
      </w:r>
    </w:p>
    <w:p w:rsidR="00046396" w:rsidRDefault="00046396" w:rsidP="009628EF">
      <w:pPr>
        <w:jc w:val="both"/>
        <w:rPr>
          <w:rFonts w:ascii="Corbel" w:hAnsi="Corbel"/>
          <w:sz w:val="22"/>
          <w:szCs w:val="22"/>
        </w:rPr>
      </w:pPr>
    </w:p>
    <w:p w:rsidR="00046396" w:rsidRPr="00955B2F" w:rsidRDefault="00046396" w:rsidP="009628EF">
      <w:pPr>
        <w:jc w:val="both"/>
        <w:rPr>
          <w:rFonts w:ascii="Corbel" w:hAnsi="Corbel"/>
          <w:b/>
          <w:sz w:val="22"/>
          <w:szCs w:val="22"/>
        </w:rPr>
      </w:pPr>
      <w:r w:rsidRPr="00955B2F">
        <w:rPr>
          <w:rFonts w:ascii="Corbel" w:hAnsi="Corbel"/>
          <w:b/>
          <w:sz w:val="22"/>
          <w:szCs w:val="22"/>
        </w:rPr>
        <w:t xml:space="preserve">Vigo </w:t>
      </w:r>
      <w:r>
        <w:rPr>
          <w:rFonts w:ascii="Corbel" w:hAnsi="Corbel"/>
          <w:b/>
          <w:sz w:val="22"/>
          <w:szCs w:val="22"/>
        </w:rPr>
        <w:t>County Area Master Plan</w:t>
      </w:r>
    </w:p>
    <w:p w:rsidR="00046396" w:rsidRDefault="00046396" w:rsidP="009628EF">
      <w:pPr>
        <w:jc w:val="both"/>
        <w:rPr>
          <w:rFonts w:ascii="Corbel" w:hAnsi="Corbel"/>
          <w:sz w:val="22"/>
          <w:szCs w:val="22"/>
        </w:rPr>
      </w:pPr>
      <w:r w:rsidRPr="00955B2F">
        <w:rPr>
          <w:rFonts w:ascii="Corbel" w:hAnsi="Corbel"/>
          <w:sz w:val="22"/>
          <w:szCs w:val="22"/>
        </w:rPr>
        <w:t>In 2006, the Vigo County Area Plan Commission updated the previous county comprehensive plan</w:t>
      </w:r>
      <w:r>
        <w:rPr>
          <w:rFonts w:ascii="Corbel" w:hAnsi="Corbel"/>
          <w:sz w:val="22"/>
          <w:szCs w:val="22"/>
        </w:rPr>
        <w:t xml:space="preserve"> (Vigo County Area Plan, 2006)</w:t>
      </w:r>
      <w:r w:rsidRPr="00955B2F">
        <w:rPr>
          <w:rFonts w:ascii="Corbel" w:hAnsi="Corbel"/>
          <w:sz w:val="22"/>
          <w:szCs w:val="22"/>
        </w:rPr>
        <w:t xml:space="preserve">. The plan, </w:t>
      </w:r>
      <w:proofErr w:type="spellStart"/>
      <w:r w:rsidRPr="00955B2F">
        <w:rPr>
          <w:rFonts w:ascii="Corbel" w:hAnsi="Corbel"/>
          <w:sz w:val="22"/>
          <w:szCs w:val="22"/>
        </w:rPr>
        <w:t>ThriVe</w:t>
      </w:r>
      <w:proofErr w:type="spellEnd"/>
      <w:r w:rsidRPr="00955B2F">
        <w:rPr>
          <w:rFonts w:ascii="Corbel" w:hAnsi="Corbel"/>
          <w:sz w:val="22"/>
          <w:szCs w:val="22"/>
        </w:rPr>
        <w:t xml:space="preserve">, highlights future roadway and thoroughfare plans, long-term development options, neighborhood and urban development options. While development could expand from the City of Terre Haute into the Otter Creek Watershed, most of the plan focuses on urban development and redevelopment within the City of Terre Haute. Based on the plan, there is little overlap in planning area or long-term plans; however, the plan should be consulted prior to any major land use changes, if these are recommended as actions within this watershed planning process. </w:t>
      </w:r>
    </w:p>
    <w:p w:rsidR="00046396" w:rsidRDefault="00046396" w:rsidP="009628EF">
      <w:pPr>
        <w:jc w:val="both"/>
        <w:rPr>
          <w:rFonts w:ascii="Corbel" w:hAnsi="Corbel"/>
          <w:sz w:val="22"/>
          <w:szCs w:val="22"/>
        </w:rPr>
      </w:pPr>
    </w:p>
    <w:p w:rsidR="00046396" w:rsidRPr="00955B2F" w:rsidRDefault="00046396" w:rsidP="009628EF">
      <w:pPr>
        <w:jc w:val="both"/>
        <w:rPr>
          <w:rFonts w:ascii="Corbel" w:hAnsi="Corbel"/>
          <w:b/>
          <w:sz w:val="22"/>
          <w:szCs w:val="22"/>
        </w:rPr>
      </w:pPr>
      <w:r>
        <w:rPr>
          <w:rFonts w:ascii="Corbel" w:hAnsi="Corbel"/>
          <w:b/>
          <w:sz w:val="22"/>
          <w:szCs w:val="22"/>
        </w:rPr>
        <w:t>Clean Water Coalition of the Wabash Valley</w:t>
      </w:r>
    </w:p>
    <w:p w:rsidR="00046396" w:rsidRDefault="00046396" w:rsidP="009628EF">
      <w:pPr>
        <w:jc w:val="both"/>
        <w:rPr>
          <w:rFonts w:ascii="Corbel" w:hAnsi="Corbel"/>
          <w:sz w:val="22"/>
          <w:szCs w:val="22"/>
        </w:rPr>
      </w:pPr>
      <w:r>
        <w:rPr>
          <w:rFonts w:ascii="Corbel" w:hAnsi="Corbel"/>
          <w:sz w:val="22"/>
          <w:szCs w:val="22"/>
        </w:rPr>
        <w:t xml:space="preserve">In 2015, the Vigo County MS4 communities, including Terre Haute, Vigo County, and </w:t>
      </w:r>
      <w:proofErr w:type="spellStart"/>
      <w:r>
        <w:rPr>
          <w:rFonts w:ascii="Corbel" w:hAnsi="Corbel"/>
          <w:sz w:val="22"/>
          <w:szCs w:val="22"/>
        </w:rPr>
        <w:t>Seelyville</w:t>
      </w:r>
      <w:proofErr w:type="spellEnd"/>
      <w:r>
        <w:rPr>
          <w:rFonts w:ascii="Corbel" w:hAnsi="Corbel"/>
          <w:sz w:val="22"/>
          <w:szCs w:val="22"/>
        </w:rPr>
        <w:t>, developed their Storm Water Master Plan (City of Terre Haute, 2015</w:t>
      </w:r>
      <w:r w:rsidR="00511855">
        <w:rPr>
          <w:rFonts w:ascii="Corbel" w:hAnsi="Corbel"/>
          <w:sz w:val="22"/>
          <w:szCs w:val="22"/>
        </w:rPr>
        <w:t xml:space="preserve">; </w:t>
      </w:r>
      <w:r w:rsidR="00511855">
        <w:rPr>
          <w:rFonts w:ascii="Corbel" w:hAnsi="Corbel"/>
          <w:sz w:val="22"/>
          <w:szCs w:val="22"/>
        </w:rPr>
        <w:fldChar w:fldCharType="begin"/>
      </w:r>
      <w:r w:rsidR="00511855">
        <w:rPr>
          <w:rFonts w:ascii="Corbel" w:hAnsi="Corbel"/>
          <w:sz w:val="22"/>
          <w:szCs w:val="22"/>
        </w:rPr>
        <w:instrText xml:space="preserve"> REF _Ref508006844 \h </w:instrText>
      </w:r>
      <w:r w:rsidR="00511855">
        <w:rPr>
          <w:rFonts w:ascii="Corbel" w:hAnsi="Corbel"/>
          <w:sz w:val="22"/>
          <w:szCs w:val="22"/>
        </w:rPr>
      </w:r>
      <w:r w:rsidR="00511855">
        <w:rPr>
          <w:rFonts w:ascii="Corbel" w:hAnsi="Corbel"/>
          <w:sz w:val="22"/>
          <w:szCs w:val="22"/>
        </w:rPr>
        <w:fldChar w:fldCharType="separate"/>
      </w:r>
      <w:r w:rsidR="00323AEC" w:rsidRPr="00912E64">
        <w:rPr>
          <w:rFonts w:ascii="Corbel" w:hAnsi="Corbel"/>
          <w:sz w:val="22"/>
          <w:szCs w:val="22"/>
        </w:rPr>
        <w:t xml:space="preserve">Figure </w:t>
      </w:r>
      <w:r w:rsidR="00323AEC">
        <w:rPr>
          <w:rFonts w:ascii="Corbel" w:hAnsi="Corbel"/>
          <w:noProof/>
          <w:sz w:val="22"/>
          <w:szCs w:val="22"/>
        </w:rPr>
        <w:t>18</w:t>
      </w:r>
      <w:r w:rsidR="00511855">
        <w:rPr>
          <w:rFonts w:ascii="Corbel" w:hAnsi="Corbel"/>
          <w:sz w:val="22"/>
          <w:szCs w:val="22"/>
        </w:rPr>
        <w:fldChar w:fldCharType="end"/>
      </w:r>
      <w:r>
        <w:rPr>
          <w:rFonts w:ascii="Corbel" w:hAnsi="Corbel"/>
          <w:sz w:val="22"/>
          <w:szCs w:val="22"/>
        </w:rPr>
        <w:t>). The plan</w:t>
      </w:r>
      <w:r w:rsidRPr="00B03C14">
        <w:rPr>
          <w:rFonts w:ascii="Corbel" w:hAnsi="Corbel"/>
          <w:sz w:val="22"/>
          <w:szCs w:val="22"/>
        </w:rPr>
        <w:t xml:space="preserve"> describes, evaluates, and/or provides informati</w:t>
      </w:r>
      <w:r>
        <w:rPr>
          <w:rFonts w:ascii="Corbel" w:hAnsi="Corbel"/>
          <w:sz w:val="22"/>
          <w:szCs w:val="22"/>
        </w:rPr>
        <w:t xml:space="preserve">on for the following items: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A</w:t>
      </w:r>
      <w:r w:rsidRPr="00B03C14">
        <w:rPr>
          <w:rFonts w:ascii="Corbel" w:hAnsi="Corbel"/>
          <w:sz w:val="22"/>
          <w:szCs w:val="22"/>
        </w:rPr>
        <w:t>n evaluation of the exis</w:t>
      </w:r>
      <w:r>
        <w:rPr>
          <w:rFonts w:ascii="Corbel" w:hAnsi="Corbel"/>
          <w:sz w:val="22"/>
          <w:szCs w:val="22"/>
        </w:rPr>
        <w:t xml:space="preserve">ting storm water program,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detailed program description of each minim</w:t>
      </w:r>
      <w:r>
        <w:rPr>
          <w:rFonts w:ascii="Corbel" w:hAnsi="Corbel"/>
          <w:sz w:val="22"/>
          <w:szCs w:val="22"/>
        </w:rPr>
        <w:t xml:space="preserve">um control measure (MCM),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timetable for future program i</w:t>
      </w:r>
      <w:r>
        <w:rPr>
          <w:rFonts w:ascii="Corbel" w:hAnsi="Corbel"/>
          <w:sz w:val="22"/>
          <w:szCs w:val="22"/>
        </w:rPr>
        <w:t xml:space="preserve">mplementation milestones,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schedule for on-going receiving</w:t>
      </w:r>
      <w:r>
        <w:rPr>
          <w:rFonts w:ascii="Corbel" w:hAnsi="Corbel"/>
          <w:sz w:val="22"/>
          <w:szCs w:val="22"/>
        </w:rPr>
        <w:t xml:space="preserve"> waters characterization,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narrative and mapped descri</w:t>
      </w:r>
      <w:r>
        <w:rPr>
          <w:rFonts w:ascii="Corbel" w:hAnsi="Corbel"/>
          <w:sz w:val="22"/>
          <w:szCs w:val="22"/>
        </w:rPr>
        <w:t xml:space="preserve">ption of MS4 boundaries,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An </w:t>
      </w:r>
      <w:r w:rsidRPr="00B03C14">
        <w:rPr>
          <w:rFonts w:ascii="Corbel" w:hAnsi="Corbel"/>
          <w:sz w:val="22"/>
          <w:szCs w:val="22"/>
        </w:rPr>
        <w:t>estimate of linear feet o</w:t>
      </w:r>
      <w:r>
        <w:rPr>
          <w:rFonts w:ascii="Corbel" w:hAnsi="Corbel"/>
          <w:sz w:val="22"/>
          <w:szCs w:val="22"/>
        </w:rPr>
        <w:t xml:space="preserve">f MS4 conveyance systems,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lastRenderedPageBreak/>
        <w:t xml:space="preserve">A </w:t>
      </w:r>
      <w:r w:rsidRPr="00B03C14">
        <w:rPr>
          <w:rFonts w:ascii="Corbel" w:hAnsi="Corbel"/>
          <w:sz w:val="22"/>
          <w:szCs w:val="22"/>
        </w:rPr>
        <w:t>summary of structural best management practices (BMPs) allowed in n</w:t>
      </w:r>
      <w:r>
        <w:rPr>
          <w:rFonts w:ascii="Corbel" w:hAnsi="Corbel"/>
          <w:sz w:val="22"/>
          <w:szCs w:val="22"/>
        </w:rPr>
        <w:t xml:space="preserve">ew and redeveloped areas,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summary o</w:t>
      </w:r>
      <w:r>
        <w:rPr>
          <w:rFonts w:ascii="Corbel" w:hAnsi="Corbel"/>
          <w:sz w:val="22"/>
          <w:szCs w:val="22"/>
        </w:rPr>
        <w:t xml:space="preserve">f BMP selection criteria,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summary of current storm water budg</w:t>
      </w:r>
      <w:r>
        <w:rPr>
          <w:rFonts w:ascii="Corbel" w:hAnsi="Corbel"/>
          <w:sz w:val="22"/>
          <w:szCs w:val="22"/>
        </w:rPr>
        <w:t xml:space="preserve">ets and funding sources,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summary of measurable goals for the min</w:t>
      </w:r>
      <w:r>
        <w:rPr>
          <w:rFonts w:ascii="Corbel" w:hAnsi="Corbel"/>
          <w:sz w:val="22"/>
          <w:szCs w:val="22"/>
        </w:rPr>
        <w:t>imum control measures, and</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I</w:t>
      </w:r>
      <w:r w:rsidRPr="00B03C14">
        <w:rPr>
          <w:rFonts w:ascii="Corbel" w:hAnsi="Corbel"/>
          <w:sz w:val="22"/>
          <w:szCs w:val="22"/>
        </w:rPr>
        <w:t xml:space="preserve">dentification of programmatic indicators.  </w:t>
      </w:r>
    </w:p>
    <w:p w:rsidR="00046396" w:rsidRDefault="00046396" w:rsidP="009628EF">
      <w:pPr>
        <w:jc w:val="both"/>
        <w:rPr>
          <w:rFonts w:ascii="Corbel" w:hAnsi="Corbel"/>
          <w:sz w:val="22"/>
          <w:szCs w:val="22"/>
        </w:rPr>
      </w:pPr>
    </w:p>
    <w:p w:rsidR="00046396" w:rsidRDefault="00046396" w:rsidP="009628EF">
      <w:pPr>
        <w:jc w:val="both"/>
        <w:rPr>
          <w:rFonts w:ascii="Corbel" w:hAnsi="Corbel"/>
          <w:sz w:val="22"/>
          <w:szCs w:val="22"/>
        </w:rPr>
      </w:pPr>
      <w:r>
        <w:rPr>
          <w:rFonts w:ascii="Corbel" w:hAnsi="Corbel"/>
          <w:sz w:val="22"/>
          <w:szCs w:val="22"/>
        </w:rPr>
        <w:t xml:space="preserve">The plan includes the following recommendations: </w:t>
      </w:r>
    </w:p>
    <w:p w:rsidR="00046396" w:rsidRDefault="00046396" w:rsidP="009628EF">
      <w:pPr>
        <w:pStyle w:val="ListParagraph"/>
        <w:numPr>
          <w:ilvl w:val="0"/>
          <w:numId w:val="14"/>
        </w:numPr>
        <w:jc w:val="both"/>
        <w:rPr>
          <w:rFonts w:ascii="Corbel" w:hAnsi="Corbel"/>
          <w:sz w:val="22"/>
          <w:szCs w:val="22"/>
        </w:rPr>
      </w:pPr>
      <w:r w:rsidRPr="00B03C14">
        <w:rPr>
          <w:rFonts w:ascii="Corbel" w:hAnsi="Corbel"/>
          <w:sz w:val="22"/>
          <w:szCs w:val="22"/>
        </w:rPr>
        <w:t xml:space="preserve">Consider development and implementation of a water quality and biological monitoring program to better understand watershed conditions and eliminate the limitations of the current data set.  </w:t>
      </w:r>
    </w:p>
    <w:p w:rsidR="00046396" w:rsidRDefault="00046396" w:rsidP="009628EF">
      <w:pPr>
        <w:pStyle w:val="ListParagraph"/>
        <w:numPr>
          <w:ilvl w:val="0"/>
          <w:numId w:val="14"/>
        </w:numPr>
        <w:jc w:val="both"/>
        <w:rPr>
          <w:rFonts w:ascii="Corbel" w:hAnsi="Corbel"/>
          <w:sz w:val="22"/>
          <w:szCs w:val="22"/>
        </w:rPr>
      </w:pPr>
      <w:r>
        <w:rPr>
          <w:rFonts w:ascii="Corbel" w:hAnsi="Corbel"/>
          <w:sz w:val="22"/>
          <w:szCs w:val="22"/>
        </w:rPr>
        <w:t>C</w:t>
      </w:r>
      <w:r w:rsidRPr="00B03C14">
        <w:rPr>
          <w:rFonts w:ascii="Corbel" w:hAnsi="Corbel"/>
          <w:sz w:val="22"/>
          <w:szCs w:val="22"/>
        </w:rPr>
        <w:t xml:space="preserve">larify the designated use of study are streams and to confirm (or rectify) the current 303(d) list.  </w:t>
      </w:r>
    </w:p>
    <w:p w:rsidR="00046396" w:rsidRDefault="00046396" w:rsidP="009628EF">
      <w:pPr>
        <w:pStyle w:val="ListParagraph"/>
        <w:numPr>
          <w:ilvl w:val="0"/>
          <w:numId w:val="14"/>
        </w:numPr>
        <w:jc w:val="both"/>
        <w:rPr>
          <w:rFonts w:ascii="Corbel" w:hAnsi="Corbel"/>
          <w:sz w:val="22"/>
          <w:szCs w:val="22"/>
        </w:rPr>
      </w:pPr>
      <w:r w:rsidRPr="00B03C14">
        <w:rPr>
          <w:rFonts w:ascii="Corbel" w:hAnsi="Corbel"/>
          <w:sz w:val="22"/>
          <w:szCs w:val="22"/>
        </w:rPr>
        <w:t>Coordinate with IDEM to establish the designated use status of study area streams.</w:t>
      </w:r>
    </w:p>
    <w:p w:rsidR="00046396" w:rsidRDefault="00046396" w:rsidP="009628EF">
      <w:pPr>
        <w:pStyle w:val="ListParagraph"/>
        <w:numPr>
          <w:ilvl w:val="0"/>
          <w:numId w:val="14"/>
        </w:numPr>
        <w:jc w:val="both"/>
        <w:rPr>
          <w:rFonts w:ascii="Corbel" w:hAnsi="Corbel"/>
          <w:sz w:val="22"/>
          <w:szCs w:val="22"/>
        </w:rPr>
      </w:pPr>
      <w:r w:rsidRPr="00B03C14">
        <w:rPr>
          <w:rFonts w:ascii="Corbel" w:hAnsi="Corbel"/>
          <w:sz w:val="22"/>
          <w:szCs w:val="22"/>
        </w:rPr>
        <w:t>Incorporate into the SWQMP an inspection process for the potential pollutant sources</w:t>
      </w:r>
    </w:p>
    <w:p w:rsidR="00046396" w:rsidRDefault="00046396" w:rsidP="009628EF">
      <w:pPr>
        <w:pStyle w:val="ListParagraph"/>
        <w:numPr>
          <w:ilvl w:val="0"/>
          <w:numId w:val="14"/>
        </w:numPr>
        <w:jc w:val="both"/>
        <w:rPr>
          <w:rFonts w:ascii="Corbel" w:hAnsi="Corbel"/>
          <w:sz w:val="22"/>
          <w:szCs w:val="22"/>
        </w:rPr>
      </w:pPr>
      <w:r w:rsidRPr="00B03C14">
        <w:rPr>
          <w:rFonts w:ascii="Corbel" w:hAnsi="Corbel"/>
          <w:sz w:val="22"/>
          <w:szCs w:val="22"/>
        </w:rPr>
        <w:t xml:space="preserve">During public education efforts, the agricultural community should be educated regarding the best management practices to minimize nutrient introduction into watersheds. </w:t>
      </w:r>
    </w:p>
    <w:p w:rsidR="00046396" w:rsidRPr="000857D4" w:rsidRDefault="00046396" w:rsidP="009628EF">
      <w:pPr>
        <w:pStyle w:val="ListParagraph"/>
        <w:numPr>
          <w:ilvl w:val="0"/>
          <w:numId w:val="14"/>
        </w:numPr>
        <w:jc w:val="both"/>
        <w:rPr>
          <w:rFonts w:ascii="Corbel" w:hAnsi="Corbel"/>
          <w:sz w:val="22"/>
          <w:szCs w:val="22"/>
        </w:rPr>
      </w:pPr>
      <w:r w:rsidRPr="000857D4">
        <w:rPr>
          <w:rFonts w:ascii="Corbel" w:hAnsi="Corbel"/>
          <w:sz w:val="22"/>
          <w:szCs w:val="22"/>
        </w:rPr>
        <w:t>Evaluate/investigate TMDL listings and confirm the categorization of study area streams by IDEM.</w:t>
      </w:r>
    </w:p>
    <w:p w:rsidR="00046396" w:rsidRPr="000857D4" w:rsidRDefault="00046396" w:rsidP="009628EF">
      <w:pPr>
        <w:jc w:val="both"/>
        <w:rPr>
          <w:rFonts w:ascii="Corbel" w:hAnsi="Corbel"/>
          <w:sz w:val="22"/>
          <w:szCs w:val="22"/>
        </w:rPr>
      </w:pPr>
    </w:p>
    <w:p w:rsidR="00046396" w:rsidRPr="000857D4" w:rsidRDefault="00046396" w:rsidP="009628EF">
      <w:pPr>
        <w:pStyle w:val="Heading2"/>
        <w:numPr>
          <w:ilvl w:val="1"/>
          <w:numId w:val="3"/>
        </w:numPr>
        <w:tabs>
          <w:tab w:val="clear" w:pos="360"/>
        </w:tabs>
        <w:ind w:left="0" w:hanging="18"/>
        <w:jc w:val="both"/>
        <w:rPr>
          <w:rFonts w:ascii="Corbel" w:hAnsi="Corbel"/>
          <w:sz w:val="22"/>
          <w:szCs w:val="22"/>
        </w:rPr>
      </w:pPr>
      <w:bookmarkStart w:id="575" w:name="_Toc409701318"/>
      <w:bookmarkStart w:id="576" w:name="_Toc422215367"/>
      <w:bookmarkStart w:id="577" w:name="_Toc423102631"/>
      <w:bookmarkStart w:id="578" w:name="_Toc513815275"/>
      <w:bookmarkStart w:id="579" w:name="_Toc532652012"/>
      <w:bookmarkStart w:id="580" w:name="_Toc1376850"/>
      <w:r w:rsidRPr="000857D4">
        <w:rPr>
          <w:rFonts w:ascii="Corbel" w:hAnsi="Corbel"/>
          <w:sz w:val="22"/>
          <w:szCs w:val="22"/>
        </w:rPr>
        <w:t>Watershed Summary:  Parameter Relationships</w:t>
      </w:r>
      <w:bookmarkEnd w:id="575"/>
      <w:bookmarkEnd w:id="576"/>
      <w:bookmarkEnd w:id="577"/>
      <w:bookmarkEnd w:id="578"/>
      <w:bookmarkEnd w:id="579"/>
      <w:bookmarkEnd w:id="580"/>
    </w:p>
    <w:p w:rsidR="00046396" w:rsidRPr="000857D4" w:rsidRDefault="00046396" w:rsidP="009628EF">
      <w:pPr>
        <w:jc w:val="both"/>
        <w:rPr>
          <w:rFonts w:ascii="Corbel" w:hAnsi="Corbel"/>
          <w:sz w:val="22"/>
          <w:szCs w:val="22"/>
        </w:rPr>
      </w:pPr>
      <w:bookmarkStart w:id="581" w:name="_Toc422215368"/>
      <w:bookmarkStart w:id="582" w:name="_Toc422217452"/>
      <w:bookmarkStart w:id="583" w:name="_Toc422217706"/>
      <w:r w:rsidRPr="000857D4">
        <w:rPr>
          <w:rFonts w:ascii="Corbel" w:hAnsi="Corbel"/>
          <w:sz w:val="22"/>
          <w:szCs w:val="22"/>
        </w:rPr>
        <w:t>Several relationships among watershed parameters become apparent when watershed-wide data are examined.  These relationships are discussed here in general, while relationships within specific subwatersheds are discussed in more detail in subsequent sections.</w:t>
      </w:r>
      <w:bookmarkEnd w:id="581"/>
      <w:bookmarkEnd w:id="582"/>
      <w:bookmarkEnd w:id="583"/>
    </w:p>
    <w:p w:rsidR="00046396" w:rsidRDefault="00046396" w:rsidP="009628EF">
      <w:pPr>
        <w:jc w:val="both"/>
        <w:rPr>
          <w:rFonts w:ascii="Corbel" w:hAnsi="Corbel"/>
          <w:sz w:val="22"/>
          <w:szCs w:val="22"/>
          <w:highlight w:val="yellow"/>
        </w:rPr>
      </w:pPr>
    </w:p>
    <w:p w:rsidR="00046396" w:rsidRDefault="00046396" w:rsidP="009628EF">
      <w:pPr>
        <w:pStyle w:val="Heading3"/>
        <w:numPr>
          <w:ilvl w:val="2"/>
          <w:numId w:val="3"/>
        </w:numPr>
        <w:tabs>
          <w:tab w:val="clear" w:pos="2160"/>
          <w:tab w:val="num" w:pos="0"/>
        </w:tabs>
        <w:rPr>
          <w:rFonts w:ascii="Corbel" w:hAnsi="Corbel"/>
          <w:sz w:val="22"/>
          <w:szCs w:val="22"/>
        </w:rPr>
      </w:pPr>
      <w:bookmarkStart w:id="584" w:name="_Toc513814965"/>
      <w:bookmarkStart w:id="585" w:name="_Toc513815276"/>
      <w:bookmarkStart w:id="586" w:name="_Toc513816681"/>
      <w:bookmarkStart w:id="587" w:name="_Toc528156966"/>
      <w:bookmarkStart w:id="588" w:name="_Toc528157159"/>
      <w:bookmarkStart w:id="589" w:name="_Toc532652013"/>
      <w:bookmarkStart w:id="590" w:name="_Toc168472"/>
      <w:bookmarkStart w:id="591" w:name="_Toc1376263"/>
      <w:bookmarkStart w:id="592" w:name="_Toc1376851"/>
      <w:r w:rsidRPr="00567787">
        <w:rPr>
          <w:rFonts w:ascii="Corbel" w:hAnsi="Corbel"/>
          <w:sz w:val="22"/>
          <w:szCs w:val="22"/>
        </w:rPr>
        <w:t>Topography, Soils, Septic Suitability, and Hydrology</w:t>
      </w:r>
      <w:bookmarkEnd w:id="584"/>
      <w:bookmarkEnd w:id="585"/>
      <w:bookmarkEnd w:id="586"/>
      <w:bookmarkEnd w:id="587"/>
      <w:bookmarkEnd w:id="588"/>
      <w:bookmarkEnd w:id="589"/>
      <w:bookmarkEnd w:id="590"/>
      <w:bookmarkEnd w:id="591"/>
      <w:bookmarkEnd w:id="592"/>
    </w:p>
    <w:p w:rsidR="00046396" w:rsidRPr="00567787" w:rsidRDefault="00046396" w:rsidP="009628EF">
      <w:pPr>
        <w:tabs>
          <w:tab w:val="left" w:pos="720"/>
        </w:tabs>
        <w:jc w:val="both"/>
        <w:rPr>
          <w:rFonts w:ascii="Corbel" w:hAnsi="Corbel"/>
          <w:sz w:val="22"/>
          <w:szCs w:val="22"/>
        </w:rPr>
      </w:pPr>
      <w:r w:rsidRPr="00567787">
        <w:rPr>
          <w:rFonts w:ascii="Corbel" w:hAnsi="Corbel"/>
          <w:sz w:val="22"/>
          <w:szCs w:val="22"/>
        </w:rPr>
        <w:t>Much of the topography and terrain characteristics</w:t>
      </w:r>
      <w:r>
        <w:rPr>
          <w:rFonts w:ascii="Corbel" w:hAnsi="Corbel"/>
          <w:sz w:val="22"/>
          <w:szCs w:val="22"/>
        </w:rPr>
        <w:t xml:space="preserve"> within the Otter Creek Watershed</w:t>
      </w:r>
      <w:r w:rsidRPr="00567787">
        <w:rPr>
          <w:rFonts w:ascii="Corbel" w:hAnsi="Corbel"/>
          <w:sz w:val="22"/>
          <w:szCs w:val="22"/>
        </w:rPr>
        <w:t xml:space="preserve"> have a direct</w:t>
      </w:r>
      <w:r>
        <w:rPr>
          <w:rFonts w:ascii="Corbel" w:hAnsi="Corbel"/>
          <w:sz w:val="22"/>
          <w:szCs w:val="22"/>
        </w:rPr>
        <w:t xml:space="preserve"> correlation to water quality. </w:t>
      </w:r>
      <w:r w:rsidRPr="00567787">
        <w:rPr>
          <w:rFonts w:ascii="Corbel" w:hAnsi="Corbel"/>
          <w:sz w:val="22"/>
          <w:szCs w:val="22"/>
        </w:rPr>
        <w:t xml:space="preserve">Approximately </w:t>
      </w:r>
      <w:r>
        <w:rPr>
          <w:rFonts w:ascii="Corbel" w:hAnsi="Corbel"/>
          <w:sz w:val="22"/>
          <w:szCs w:val="22"/>
        </w:rPr>
        <w:t xml:space="preserve">40% of the Otter Creek Watershed </w:t>
      </w:r>
      <w:proofErr w:type="gramStart"/>
      <w:r>
        <w:rPr>
          <w:rFonts w:ascii="Corbel" w:hAnsi="Corbel"/>
          <w:sz w:val="22"/>
          <w:szCs w:val="22"/>
        </w:rPr>
        <w:t>are</w:t>
      </w:r>
      <w:proofErr w:type="gramEnd"/>
      <w:r>
        <w:rPr>
          <w:rFonts w:ascii="Corbel" w:hAnsi="Corbel"/>
          <w:sz w:val="22"/>
          <w:szCs w:val="22"/>
        </w:rPr>
        <w:t xml:space="preserve"> mapped in highly erodible or potentially highly erodible soils</w:t>
      </w:r>
      <w:r w:rsidRPr="00567787">
        <w:rPr>
          <w:rFonts w:ascii="Corbel" w:hAnsi="Corbel"/>
          <w:sz w:val="22"/>
          <w:szCs w:val="22"/>
        </w:rPr>
        <w:t xml:space="preserve">. </w:t>
      </w:r>
      <w:r>
        <w:rPr>
          <w:rFonts w:ascii="Corbel" w:hAnsi="Corbel"/>
          <w:sz w:val="22"/>
          <w:szCs w:val="22"/>
        </w:rPr>
        <w:t>Highly erodible and potentially highly erodible soils</w:t>
      </w:r>
      <w:r w:rsidRPr="00567787">
        <w:rPr>
          <w:rFonts w:ascii="Corbel" w:hAnsi="Corbel"/>
          <w:sz w:val="22"/>
          <w:szCs w:val="22"/>
        </w:rPr>
        <w:t xml:space="preserve"> are very susceptible to erosion.</w:t>
      </w:r>
      <w:r>
        <w:rPr>
          <w:rFonts w:ascii="Corbel" w:hAnsi="Corbel"/>
          <w:sz w:val="22"/>
          <w:szCs w:val="22"/>
        </w:rPr>
        <w:t xml:space="preserve"> </w:t>
      </w:r>
      <w:r w:rsidRPr="00567787">
        <w:rPr>
          <w:rFonts w:ascii="Corbel" w:hAnsi="Corbel"/>
          <w:sz w:val="22"/>
          <w:szCs w:val="22"/>
        </w:rPr>
        <w:t>Nutrients</w:t>
      </w:r>
      <w:r>
        <w:rPr>
          <w:rFonts w:ascii="Corbel" w:hAnsi="Corbel"/>
          <w:sz w:val="22"/>
          <w:szCs w:val="22"/>
        </w:rPr>
        <w:t xml:space="preserve">, such as phosphorus, and sediment erode easily when these soils are not covered. </w:t>
      </w:r>
      <w:r w:rsidRPr="00567787">
        <w:rPr>
          <w:rFonts w:ascii="Corbel" w:hAnsi="Corbel"/>
          <w:sz w:val="22"/>
          <w:szCs w:val="22"/>
        </w:rPr>
        <w:t xml:space="preserve">Sediments and nutrients that reach </w:t>
      </w:r>
      <w:r>
        <w:rPr>
          <w:rFonts w:ascii="Corbel" w:hAnsi="Corbel"/>
          <w:sz w:val="22"/>
          <w:szCs w:val="22"/>
        </w:rPr>
        <w:t>Otter Creek waterbodies</w:t>
      </w:r>
      <w:r w:rsidRPr="00567787">
        <w:rPr>
          <w:rFonts w:ascii="Corbel" w:hAnsi="Corbel"/>
          <w:sz w:val="22"/>
          <w:szCs w:val="22"/>
        </w:rPr>
        <w:t xml:space="preserve"> are likely to degrade water qualit</w:t>
      </w:r>
      <w:r>
        <w:rPr>
          <w:rFonts w:ascii="Corbel" w:hAnsi="Corbel"/>
          <w:sz w:val="22"/>
          <w:szCs w:val="22"/>
        </w:rPr>
        <w:t xml:space="preserve">y. Highly erodible and potentially highly erodible soils </w:t>
      </w:r>
      <w:r w:rsidRPr="00567787">
        <w:rPr>
          <w:rFonts w:ascii="Corbel" w:hAnsi="Corbel"/>
          <w:sz w:val="22"/>
          <w:szCs w:val="22"/>
        </w:rPr>
        <w:t xml:space="preserve">that are used for animal </w:t>
      </w:r>
      <w:r>
        <w:rPr>
          <w:rFonts w:ascii="Corbel" w:hAnsi="Corbel"/>
          <w:sz w:val="22"/>
          <w:szCs w:val="22"/>
        </w:rPr>
        <w:t xml:space="preserve">production or are located on </w:t>
      </w:r>
      <w:r w:rsidRPr="00567787">
        <w:rPr>
          <w:rFonts w:ascii="Corbel" w:hAnsi="Corbel"/>
          <w:sz w:val="22"/>
          <w:szCs w:val="22"/>
        </w:rPr>
        <w:t xml:space="preserve">cropland are more susceptible to soil erosion.  </w:t>
      </w:r>
    </w:p>
    <w:p w:rsidR="00046396" w:rsidRPr="00567787" w:rsidRDefault="00046396" w:rsidP="009628EF">
      <w:pPr>
        <w:tabs>
          <w:tab w:val="left" w:pos="720"/>
        </w:tabs>
        <w:jc w:val="both"/>
        <w:rPr>
          <w:rFonts w:ascii="Corbel" w:hAnsi="Corbel"/>
          <w:sz w:val="22"/>
          <w:szCs w:val="22"/>
        </w:rPr>
      </w:pPr>
    </w:p>
    <w:p w:rsidR="00046396" w:rsidRPr="00567787" w:rsidRDefault="00046396" w:rsidP="009628EF">
      <w:pPr>
        <w:tabs>
          <w:tab w:val="left" w:pos="720"/>
        </w:tabs>
        <w:jc w:val="both"/>
        <w:rPr>
          <w:rFonts w:ascii="Corbel" w:hAnsi="Corbel"/>
          <w:sz w:val="22"/>
          <w:szCs w:val="22"/>
        </w:rPr>
      </w:pPr>
      <w:r w:rsidRPr="00567787">
        <w:rPr>
          <w:rFonts w:ascii="Corbel" w:hAnsi="Corbel"/>
          <w:sz w:val="22"/>
          <w:szCs w:val="22"/>
        </w:rPr>
        <w:t xml:space="preserve">Most of the soils in the watershed are rated </w:t>
      </w:r>
      <w:r>
        <w:rPr>
          <w:rFonts w:ascii="Corbel" w:hAnsi="Corbel"/>
          <w:sz w:val="22"/>
          <w:szCs w:val="22"/>
        </w:rPr>
        <w:t>as</w:t>
      </w:r>
      <w:r w:rsidRPr="00567787">
        <w:rPr>
          <w:rFonts w:ascii="Corbel" w:hAnsi="Corbel"/>
          <w:sz w:val="22"/>
          <w:szCs w:val="22"/>
        </w:rPr>
        <w:t xml:space="preserve"> very limited for septic system suitability.</w:t>
      </w:r>
      <w:r>
        <w:rPr>
          <w:rFonts w:ascii="Corbel" w:hAnsi="Corbel"/>
          <w:sz w:val="22"/>
          <w:szCs w:val="22"/>
        </w:rPr>
        <w:t xml:space="preserve"> Sewers are utilized within the City of Terre Haute, City of Brazil, Town of Staunton, and Town of Carbon. All other residences utilize </w:t>
      </w:r>
      <w:r w:rsidRPr="00567787">
        <w:rPr>
          <w:rFonts w:ascii="Corbel" w:hAnsi="Corbel"/>
          <w:sz w:val="22"/>
          <w:szCs w:val="22"/>
        </w:rPr>
        <w:t>septic systems.  This is a concern because adequate filtration may not occur and this water may easily reach water sources and groundwater. With a lack of natural filtration of septic fields to g</w:t>
      </w:r>
      <w:r>
        <w:rPr>
          <w:rFonts w:ascii="Corbel" w:hAnsi="Corbel"/>
          <w:sz w:val="22"/>
          <w:szCs w:val="22"/>
        </w:rPr>
        <w:t>roundwater</w:t>
      </w:r>
      <w:r w:rsidRPr="00567787">
        <w:rPr>
          <w:rFonts w:ascii="Corbel" w:hAnsi="Corbel"/>
          <w:sz w:val="22"/>
          <w:szCs w:val="22"/>
        </w:rPr>
        <w:t xml:space="preserve">, degradation of water quality is likely if septic systems are not maintained. Septic maintenance is a concern of </w:t>
      </w:r>
      <w:r>
        <w:rPr>
          <w:rFonts w:ascii="Corbel" w:hAnsi="Corbel"/>
          <w:sz w:val="22"/>
          <w:szCs w:val="22"/>
        </w:rPr>
        <w:t>Otter Creek Watershed</w:t>
      </w:r>
      <w:r w:rsidRPr="00567787">
        <w:rPr>
          <w:rFonts w:ascii="Corbel" w:hAnsi="Corbel"/>
          <w:sz w:val="22"/>
          <w:szCs w:val="22"/>
        </w:rPr>
        <w:t xml:space="preserve"> stakeholders. </w:t>
      </w:r>
    </w:p>
    <w:p w:rsidR="00046396" w:rsidRPr="00567787" w:rsidRDefault="00046396" w:rsidP="009628EF">
      <w:pPr>
        <w:tabs>
          <w:tab w:val="left" w:pos="720"/>
        </w:tabs>
        <w:jc w:val="both"/>
        <w:rPr>
          <w:rFonts w:ascii="Corbel" w:hAnsi="Corbel"/>
          <w:sz w:val="22"/>
          <w:szCs w:val="22"/>
        </w:rPr>
      </w:pPr>
    </w:p>
    <w:p w:rsidR="00046396" w:rsidRPr="000857D4" w:rsidRDefault="00046396" w:rsidP="009628EF">
      <w:pPr>
        <w:pStyle w:val="Heading3"/>
        <w:numPr>
          <w:ilvl w:val="2"/>
          <w:numId w:val="3"/>
        </w:numPr>
        <w:tabs>
          <w:tab w:val="clear" w:pos="2160"/>
          <w:tab w:val="num" w:pos="0"/>
        </w:tabs>
        <w:jc w:val="both"/>
        <w:rPr>
          <w:rFonts w:ascii="Corbel" w:hAnsi="Corbel"/>
          <w:sz w:val="22"/>
          <w:szCs w:val="22"/>
        </w:rPr>
      </w:pPr>
      <w:bookmarkStart w:id="593" w:name="_Toc513814966"/>
      <w:bookmarkStart w:id="594" w:name="_Toc513815277"/>
      <w:bookmarkStart w:id="595" w:name="_Toc513816682"/>
      <w:bookmarkStart w:id="596" w:name="_Toc528156967"/>
      <w:bookmarkStart w:id="597" w:name="_Toc528157160"/>
      <w:bookmarkStart w:id="598" w:name="_Toc532652014"/>
      <w:bookmarkStart w:id="599" w:name="_Toc168473"/>
      <w:bookmarkStart w:id="600" w:name="_Toc1376264"/>
      <w:bookmarkStart w:id="601" w:name="_Toc1376852"/>
      <w:r w:rsidRPr="000857D4">
        <w:rPr>
          <w:rFonts w:ascii="Corbel" w:hAnsi="Corbel"/>
          <w:sz w:val="22"/>
          <w:szCs w:val="22"/>
        </w:rPr>
        <w:t>Development and Population Centers</w:t>
      </w:r>
      <w:bookmarkEnd w:id="593"/>
      <w:bookmarkEnd w:id="594"/>
      <w:bookmarkEnd w:id="595"/>
      <w:bookmarkEnd w:id="596"/>
      <w:bookmarkEnd w:id="597"/>
      <w:bookmarkEnd w:id="598"/>
      <w:bookmarkEnd w:id="599"/>
      <w:bookmarkEnd w:id="600"/>
      <w:bookmarkEnd w:id="601"/>
    </w:p>
    <w:p w:rsidR="00046396" w:rsidRDefault="00046396" w:rsidP="009628EF">
      <w:pPr>
        <w:tabs>
          <w:tab w:val="left" w:pos="720"/>
        </w:tabs>
        <w:jc w:val="both"/>
        <w:rPr>
          <w:rFonts w:ascii="Corbel" w:hAnsi="Corbel"/>
          <w:sz w:val="22"/>
          <w:szCs w:val="22"/>
        </w:rPr>
      </w:pPr>
      <w:r w:rsidRPr="00567787">
        <w:rPr>
          <w:rFonts w:ascii="Corbel" w:hAnsi="Corbel"/>
          <w:sz w:val="22"/>
          <w:szCs w:val="22"/>
        </w:rPr>
        <w:t xml:space="preserve">Much of the watershed’s population is located within </w:t>
      </w:r>
      <w:r>
        <w:rPr>
          <w:rFonts w:ascii="Corbel" w:hAnsi="Corbel"/>
          <w:sz w:val="22"/>
          <w:szCs w:val="22"/>
        </w:rPr>
        <w:t>incorporated</w:t>
      </w:r>
      <w:r w:rsidRPr="00567787">
        <w:rPr>
          <w:rFonts w:ascii="Corbel" w:hAnsi="Corbel"/>
          <w:sz w:val="22"/>
          <w:szCs w:val="22"/>
        </w:rPr>
        <w:t xml:space="preserve"> area</w:t>
      </w:r>
      <w:r>
        <w:rPr>
          <w:rFonts w:ascii="Corbel" w:hAnsi="Corbel"/>
          <w:sz w:val="22"/>
          <w:szCs w:val="22"/>
        </w:rPr>
        <w:t>, including the City of Terre Haute, City of Brazil, Town of Staunton, and Town of Carbon. Unsewered, dense housing areas are located throughout the watershed with small subdivisions and roadside housing developments occurring throughout the watershed. T</w:t>
      </w:r>
      <w:r w:rsidRPr="00567787">
        <w:rPr>
          <w:rFonts w:ascii="Corbel" w:hAnsi="Corbel"/>
          <w:sz w:val="22"/>
          <w:szCs w:val="22"/>
        </w:rPr>
        <w:t>he highe</w:t>
      </w:r>
      <w:r>
        <w:rPr>
          <w:rFonts w:ascii="Corbel" w:hAnsi="Corbel"/>
          <w:sz w:val="22"/>
          <w:szCs w:val="22"/>
        </w:rPr>
        <w:t>st impervious surface densities and</w:t>
      </w:r>
      <w:r w:rsidRPr="00567787">
        <w:rPr>
          <w:rFonts w:ascii="Corbel" w:hAnsi="Corbel"/>
          <w:sz w:val="22"/>
          <w:szCs w:val="22"/>
        </w:rPr>
        <w:t xml:space="preserve"> highest number</w:t>
      </w:r>
      <w:r>
        <w:rPr>
          <w:rFonts w:ascii="Corbel" w:hAnsi="Corbel"/>
          <w:sz w:val="22"/>
          <w:szCs w:val="22"/>
        </w:rPr>
        <w:t xml:space="preserve"> of NPDES-regulated facilities occur within these urban population centers and </w:t>
      </w:r>
      <w:r w:rsidRPr="00567787">
        <w:rPr>
          <w:rFonts w:ascii="Corbel" w:hAnsi="Corbel"/>
          <w:sz w:val="22"/>
          <w:szCs w:val="22"/>
        </w:rPr>
        <w:t xml:space="preserve">are home to the most urban development issues including brownfields, leaking underground storage tanks (LUST), industrial </w:t>
      </w:r>
      <w:r w:rsidRPr="00567787">
        <w:rPr>
          <w:rFonts w:ascii="Corbel" w:hAnsi="Corbel"/>
          <w:sz w:val="22"/>
          <w:szCs w:val="22"/>
        </w:rPr>
        <w:lastRenderedPageBreak/>
        <w:t xml:space="preserve">waste sites, and the watershed’s only superfund site. The concentration of urban pollution issues suggests that within these areas, urban solutions are required to control water quality pollution and improve conditions within the </w:t>
      </w:r>
      <w:r>
        <w:rPr>
          <w:rFonts w:ascii="Corbel" w:hAnsi="Corbel"/>
          <w:sz w:val="22"/>
          <w:szCs w:val="22"/>
        </w:rPr>
        <w:t>Otter Creek Watershed</w:t>
      </w:r>
      <w:r w:rsidRPr="00567787">
        <w:rPr>
          <w:rFonts w:ascii="Corbel" w:hAnsi="Corbel"/>
          <w:sz w:val="22"/>
          <w:szCs w:val="22"/>
        </w:rPr>
        <w:t xml:space="preserve">. </w:t>
      </w:r>
      <w:r>
        <w:rPr>
          <w:rFonts w:ascii="Corbel" w:hAnsi="Corbel"/>
          <w:sz w:val="22"/>
          <w:szCs w:val="22"/>
        </w:rPr>
        <w:t xml:space="preserve"> </w:t>
      </w:r>
    </w:p>
    <w:p w:rsidR="00046396"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Pr>
          <w:rFonts w:ascii="Corbel" w:hAnsi="Corbel"/>
          <w:sz w:val="22"/>
          <w:szCs w:val="22"/>
        </w:rPr>
        <w:t>Additionally, as watershed development continues, contiguous forested tracts continue to decline. Otter Creek Watershed stakeholders indicate concern with decreasing forest tract size indicating that smaller forested tracts result in poor forest productivity and poor forest health.</w:t>
      </w:r>
    </w:p>
    <w:p w:rsidR="00046396" w:rsidRDefault="00046396" w:rsidP="009628EF">
      <w:pPr>
        <w:jc w:val="both"/>
        <w:rPr>
          <w:rFonts w:ascii="Corbel" w:hAnsi="Corbel"/>
          <w:sz w:val="22"/>
          <w:szCs w:val="22"/>
        </w:rPr>
      </w:pPr>
    </w:p>
    <w:p w:rsidR="00046396" w:rsidRPr="006E2DD9" w:rsidRDefault="00046396" w:rsidP="009628EF">
      <w:pPr>
        <w:numPr>
          <w:ilvl w:val="0"/>
          <w:numId w:val="3"/>
        </w:numPr>
        <w:tabs>
          <w:tab w:val="clear" w:pos="360"/>
          <w:tab w:val="num" w:pos="720"/>
        </w:tabs>
        <w:ind w:left="0" w:firstLine="0"/>
        <w:jc w:val="both"/>
        <w:outlineLvl w:val="0"/>
        <w:rPr>
          <w:rFonts w:ascii="Corbel" w:hAnsi="Corbel"/>
          <w:b/>
          <w:sz w:val="22"/>
          <w:szCs w:val="22"/>
          <w:u w:val="single"/>
        </w:rPr>
      </w:pPr>
      <w:bookmarkStart w:id="602" w:name="_Toc292466739"/>
      <w:bookmarkStart w:id="603" w:name="_Toc513815278"/>
      <w:bookmarkStart w:id="604" w:name="_Toc532652015"/>
      <w:bookmarkStart w:id="605" w:name="_Toc1376853"/>
      <w:r w:rsidRPr="006E2DD9">
        <w:rPr>
          <w:rFonts w:ascii="Corbel" w:hAnsi="Corbel"/>
          <w:b/>
          <w:sz w:val="22"/>
          <w:szCs w:val="22"/>
          <w:u w:val="single"/>
        </w:rPr>
        <w:t>WATERSHED INVENTORY II-A: WATER QUALITY AND WATERSHED ASSESSMENT</w:t>
      </w:r>
      <w:bookmarkEnd w:id="602"/>
      <w:bookmarkEnd w:id="603"/>
      <w:bookmarkEnd w:id="604"/>
      <w:bookmarkEnd w:id="605"/>
    </w:p>
    <w:p w:rsidR="00046396" w:rsidRPr="002A3BDD" w:rsidRDefault="00046396" w:rsidP="009628EF">
      <w:pPr>
        <w:tabs>
          <w:tab w:val="left" w:pos="720"/>
        </w:tabs>
        <w:jc w:val="both"/>
        <w:rPr>
          <w:rFonts w:ascii="Corbel" w:hAnsi="Corbel"/>
          <w:sz w:val="22"/>
          <w:szCs w:val="22"/>
        </w:rPr>
      </w:pPr>
      <w:r w:rsidRPr="006E2DD9">
        <w:rPr>
          <w:rFonts w:ascii="Corbel" w:hAnsi="Corbel"/>
          <w:sz w:val="22"/>
          <w:szCs w:val="22"/>
        </w:rPr>
        <w:t xml:space="preserve">In order to better understand the watershed, an inventory and assessment of the watershed and existing water quality studies conducted within the watershed is necessary. Examining previous efforts allowed the project participants to determine if sufficient data was available or if additional data </w:t>
      </w:r>
      <w:r w:rsidRPr="002A3BDD">
        <w:rPr>
          <w:rFonts w:ascii="Corbel" w:hAnsi="Corbel"/>
          <w:sz w:val="22"/>
          <w:szCs w:val="22"/>
        </w:rPr>
        <w:t>needed to be collected in order to characterize water quality problems. Once the water quality data assessment occurred, the watershed was then characterized to determine potential sources of any water quality issues identified by the data review. Subsequently, pollutant sources could then be tied to stakeholder concerns and collected data could be used to estimate pollutant loads from each identified source location. The following sections detail the water quality and watershed assessment efforts on both the broad, watershed-wide scale and in a focused manner looking at each subwatershed within the Otter Creek Watershed.</w:t>
      </w:r>
    </w:p>
    <w:p w:rsidR="00046396" w:rsidRPr="002A3BDD" w:rsidRDefault="00046396" w:rsidP="009628EF">
      <w:pPr>
        <w:tabs>
          <w:tab w:val="left" w:pos="720"/>
        </w:tabs>
        <w:jc w:val="both"/>
        <w:rPr>
          <w:rFonts w:ascii="Corbel" w:hAnsi="Corbel"/>
          <w:sz w:val="22"/>
          <w:szCs w:val="22"/>
        </w:rPr>
      </w:pPr>
    </w:p>
    <w:p w:rsidR="00046396" w:rsidRPr="002A3BDD" w:rsidRDefault="00046396" w:rsidP="009628EF">
      <w:pPr>
        <w:numPr>
          <w:ilvl w:val="1"/>
          <w:numId w:val="3"/>
        </w:numPr>
        <w:tabs>
          <w:tab w:val="clear" w:pos="360"/>
          <w:tab w:val="num" w:pos="720"/>
        </w:tabs>
        <w:ind w:left="0" w:firstLine="0"/>
        <w:jc w:val="both"/>
        <w:outlineLvl w:val="1"/>
        <w:rPr>
          <w:rFonts w:ascii="Corbel" w:hAnsi="Corbel"/>
          <w:b/>
          <w:sz w:val="22"/>
          <w:szCs w:val="22"/>
          <w:u w:val="single"/>
        </w:rPr>
      </w:pPr>
      <w:bookmarkStart w:id="606" w:name="_Toc292466740"/>
      <w:bookmarkStart w:id="607" w:name="_Toc513815279"/>
      <w:bookmarkStart w:id="608" w:name="_Toc532652016"/>
      <w:bookmarkStart w:id="609" w:name="_Ref1376179"/>
      <w:bookmarkStart w:id="610" w:name="_Toc1376854"/>
      <w:r w:rsidRPr="002A3BDD">
        <w:rPr>
          <w:rFonts w:ascii="Corbel" w:hAnsi="Corbel"/>
          <w:b/>
          <w:sz w:val="22"/>
          <w:szCs w:val="22"/>
          <w:u w:val="single"/>
        </w:rPr>
        <w:t>Water Quality Targets</w:t>
      </w:r>
      <w:bookmarkEnd w:id="606"/>
      <w:bookmarkEnd w:id="607"/>
      <w:bookmarkEnd w:id="608"/>
      <w:bookmarkEnd w:id="609"/>
      <w:bookmarkEnd w:id="610"/>
    </w:p>
    <w:p w:rsidR="00046396" w:rsidRPr="002A3BDD" w:rsidRDefault="00046396" w:rsidP="009628EF">
      <w:pPr>
        <w:pStyle w:val="Caption"/>
        <w:tabs>
          <w:tab w:val="left" w:pos="720"/>
        </w:tabs>
        <w:jc w:val="both"/>
        <w:rPr>
          <w:rFonts w:ascii="Corbel" w:hAnsi="Corbel"/>
          <w:b w:val="0"/>
          <w:sz w:val="22"/>
          <w:szCs w:val="22"/>
        </w:rPr>
      </w:pPr>
      <w:r w:rsidRPr="002A3BDD">
        <w:rPr>
          <w:rFonts w:ascii="Corbel" w:hAnsi="Corbel"/>
          <w:b w:val="0"/>
          <w:sz w:val="22"/>
          <w:szCs w:val="22"/>
        </w:rPr>
        <w:t xml:space="preserve">Many of the historic water quality assessments occurred using different techniques or goals. Several sites were sampled only one time and for a limited number of parameters. Monitoring committee members were reluctant to draw too many conclusions based on a single sampling event. Nonetheless, the available data are detailed below and compared in general with water quality targets. In order to compare the results of these assessments, the monitoring committee identified a standard suite of parameters and parameter benchmarks.  </w:t>
      </w:r>
      <w:r w:rsidRPr="002A3BDD">
        <w:rPr>
          <w:rFonts w:ascii="Corbel" w:hAnsi="Corbel"/>
          <w:sz w:val="22"/>
          <w:szCs w:val="22"/>
        </w:rPr>
        <w:fldChar w:fldCharType="begin"/>
      </w:r>
      <w:r w:rsidRPr="002A3BDD">
        <w:rPr>
          <w:rFonts w:ascii="Corbel" w:hAnsi="Corbel"/>
          <w:sz w:val="22"/>
          <w:szCs w:val="22"/>
        </w:rPr>
        <w:instrText xml:space="preserve"> REF _Ref261253850 \h  \* MERGEFORMAT </w:instrText>
      </w:r>
      <w:r w:rsidRPr="002A3BDD">
        <w:rPr>
          <w:rFonts w:ascii="Corbel" w:hAnsi="Corbel"/>
          <w:sz w:val="22"/>
          <w:szCs w:val="22"/>
        </w:rPr>
      </w:r>
      <w:r w:rsidRPr="002A3BDD">
        <w:rPr>
          <w:rFonts w:ascii="Corbel" w:hAnsi="Corbel"/>
          <w:sz w:val="22"/>
          <w:szCs w:val="22"/>
        </w:rPr>
        <w:fldChar w:fldCharType="separate"/>
      </w:r>
      <w:r w:rsidR="00323AEC" w:rsidRPr="00323AEC">
        <w:rPr>
          <w:rFonts w:ascii="Corbel" w:hAnsi="Corbel"/>
          <w:b w:val="0"/>
          <w:sz w:val="22"/>
          <w:szCs w:val="22"/>
        </w:rPr>
        <w:t xml:space="preserve">Table </w:t>
      </w:r>
      <w:r w:rsidR="00323AEC" w:rsidRPr="00323AEC">
        <w:rPr>
          <w:rFonts w:ascii="Corbel" w:hAnsi="Corbel"/>
          <w:b w:val="0"/>
          <w:noProof/>
          <w:sz w:val="22"/>
          <w:szCs w:val="22"/>
        </w:rPr>
        <w:t>15</w:t>
      </w:r>
      <w:r w:rsidRPr="002A3BDD">
        <w:rPr>
          <w:rFonts w:ascii="Corbel" w:hAnsi="Corbel"/>
          <w:sz w:val="22"/>
          <w:szCs w:val="22"/>
        </w:rPr>
        <w:fldChar w:fldCharType="end"/>
      </w:r>
      <w:r w:rsidRPr="002A3BDD">
        <w:rPr>
          <w:rFonts w:ascii="Corbel" w:hAnsi="Corbel"/>
          <w:b w:val="0"/>
          <w:sz w:val="22"/>
          <w:szCs w:val="22"/>
        </w:rPr>
        <w:t xml:space="preserve"> details the selected parameters and the benchmark utilized to evaluate collected water quality data. </w:t>
      </w:r>
    </w:p>
    <w:p w:rsidR="00046396" w:rsidRPr="002A3BDD" w:rsidRDefault="00046396" w:rsidP="009628EF">
      <w:pPr>
        <w:tabs>
          <w:tab w:val="left" w:pos="720"/>
        </w:tabs>
        <w:rPr>
          <w:rFonts w:ascii="Corbel" w:hAnsi="Corbel"/>
          <w:sz w:val="22"/>
          <w:szCs w:val="22"/>
        </w:rPr>
      </w:pPr>
    </w:p>
    <w:p w:rsidR="00046396" w:rsidRPr="002A3BDD" w:rsidRDefault="00046396" w:rsidP="009628EF">
      <w:pPr>
        <w:pStyle w:val="Caption"/>
        <w:tabs>
          <w:tab w:val="left" w:pos="720"/>
        </w:tabs>
        <w:rPr>
          <w:rFonts w:ascii="Corbel" w:hAnsi="Corbel"/>
          <w:sz w:val="22"/>
          <w:szCs w:val="22"/>
        </w:rPr>
      </w:pPr>
      <w:bookmarkStart w:id="611" w:name="_Ref259440949"/>
      <w:bookmarkStart w:id="612" w:name="_Ref261253850"/>
      <w:bookmarkStart w:id="613" w:name="_Toc292465197"/>
      <w:bookmarkStart w:id="614" w:name="_Toc1377006"/>
      <w:proofErr w:type="gramStart"/>
      <w:r w:rsidRPr="002A3BDD">
        <w:rPr>
          <w:rFonts w:ascii="Corbel" w:hAnsi="Corbel"/>
          <w:sz w:val="22"/>
          <w:szCs w:val="22"/>
        </w:rPr>
        <w:t xml:space="preserve">Table </w:t>
      </w:r>
      <w:r w:rsidRPr="002A3BDD">
        <w:rPr>
          <w:rFonts w:ascii="Corbel" w:hAnsi="Corbel"/>
          <w:sz w:val="22"/>
          <w:szCs w:val="22"/>
        </w:rPr>
        <w:fldChar w:fldCharType="begin"/>
      </w:r>
      <w:r w:rsidRPr="002A3BDD">
        <w:rPr>
          <w:rFonts w:ascii="Corbel" w:hAnsi="Corbel"/>
          <w:sz w:val="22"/>
          <w:szCs w:val="22"/>
        </w:rPr>
        <w:instrText xml:space="preserve"> SEQ Table \* ARABIC </w:instrText>
      </w:r>
      <w:r w:rsidRPr="002A3BDD">
        <w:rPr>
          <w:rFonts w:ascii="Corbel" w:hAnsi="Corbel"/>
          <w:sz w:val="22"/>
          <w:szCs w:val="22"/>
        </w:rPr>
        <w:fldChar w:fldCharType="separate"/>
      </w:r>
      <w:r w:rsidR="00323AEC">
        <w:rPr>
          <w:rFonts w:ascii="Corbel" w:hAnsi="Corbel"/>
          <w:noProof/>
          <w:sz w:val="22"/>
          <w:szCs w:val="22"/>
        </w:rPr>
        <w:t>15</w:t>
      </w:r>
      <w:r w:rsidRPr="002A3BDD">
        <w:rPr>
          <w:rFonts w:ascii="Corbel" w:hAnsi="Corbel"/>
          <w:sz w:val="22"/>
          <w:szCs w:val="22"/>
        </w:rPr>
        <w:fldChar w:fldCharType="end"/>
      </w:r>
      <w:bookmarkEnd w:id="611"/>
      <w:bookmarkEnd w:id="612"/>
      <w:r w:rsidRPr="002A3BDD">
        <w:rPr>
          <w:rFonts w:ascii="Corbel" w:hAnsi="Corbel"/>
          <w:sz w:val="22"/>
          <w:szCs w:val="22"/>
        </w:rPr>
        <w:t>.</w:t>
      </w:r>
      <w:proofErr w:type="gramEnd"/>
      <w:r w:rsidRPr="002A3BDD">
        <w:rPr>
          <w:rFonts w:ascii="Corbel" w:hAnsi="Corbel"/>
          <w:sz w:val="22"/>
          <w:szCs w:val="22"/>
        </w:rPr>
        <w:t xml:space="preserve"> Water quality benchmarks used to assess water quality from historic and current water quality assessments.</w:t>
      </w:r>
      <w:bookmarkEnd w:id="613"/>
      <w:bookmarkEnd w:id="614"/>
    </w:p>
    <w:tbl>
      <w:tblPr>
        <w:tblW w:w="1028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730"/>
        <w:gridCol w:w="2727"/>
        <w:gridCol w:w="3827"/>
      </w:tblGrid>
      <w:tr w:rsidR="00046396" w:rsidRPr="00511855" w:rsidTr="00616E8F">
        <w:tc>
          <w:tcPr>
            <w:tcW w:w="3730" w:type="dxa"/>
            <w:tcBorders>
              <w:top w:val="single" w:sz="18" w:space="0" w:color="auto"/>
              <w:bottom w:val="single" w:sz="18" w:space="0" w:color="auto"/>
            </w:tcBorders>
            <w:vAlign w:val="center"/>
          </w:tcPr>
          <w:p w:rsidR="00046396" w:rsidRPr="00511855" w:rsidRDefault="00046396" w:rsidP="009628EF">
            <w:pPr>
              <w:tabs>
                <w:tab w:val="left" w:pos="720"/>
              </w:tabs>
              <w:jc w:val="center"/>
              <w:rPr>
                <w:rFonts w:ascii="Corbel" w:hAnsi="Corbel"/>
                <w:b/>
                <w:sz w:val="22"/>
                <w:szCs w:val="22"/>
              </w:rPr>
            </w:pPr>
            <w:r w:rsidRPr="00511855">
              <w:rPr>
                <w:rFonts w:ascii="Corbel" w:hAnsi="Corbel"/>
                <w:b/>
                <w:sz w:val="22"/>
                <w:szCs w:val="22"/>
              </w:rPr>
              <w:t>Parameter</w:t>
            </w:r>
          </w:p>
        </w:tc>
        <w:tc>
          <w:tcPr>
            <w:tcW w:w="2727" w:type="dxa"/>
            <w:tcBorders>
              <w:top w:val="single" w:sz="18" w:space="0" w:color="auto"/>
              <w:bottom w:val="single" w:sz="18" w:space="0" w:color="auto"/>
            </w:tcBorders>
            <w:vAlign w:val="center"/>
          </w:tcPr>
          <w:p w:rsidR="00046396" w:rsidRPr="00511855" w:rsidRDefault="00046396" w:rsidP="00616E8F">
            <w:pPr>
              <w:tabs>
                <w:tab w:val="left" w:pos="720"/>
              </w:tabs>
              <w:jc w:val="center"/>
              <w:rPr>
                <w:rFonts w:ascii="Corbel" w:hAnsi="Corbel"/>
                <w:b/>
                <w:sz w:val="22"/>
                <w:szCs w:val="22"/>
              </w:rPr>
            </w:pPr>
            <w:r w:rsidRPr="00511855">
              <w:rPr>
                <w:rFonts w:ascii="Corbel" w:hAnsi="Corbel"/>
                <w:b/>
                <w:sz w:val="22"/>
                <w:szCs w:val="22"/>
              </w:rPr>
              <w:t>Water Quality</w:t>
            </w:r>
            <w:r w:rsidR="00616E8F">
              <w:rPr>
                <w:rFonts w:ascii="Corbel" w:hAnsi="Corbel"/>
                <w:b/>
                <w:sz w:val="22"/>
                <w:szCs w:val="22"/>
              </w:rPr>
              <w:t xml:space="preserve"> </w:t>
            </w:r>
            <w:r w:rsidRPr="00511855">
              <w:rPr>
                <w:rFonts w:ascii="Corbel" w:hAnsi="Corbel"/>
                <w:b/>
                <w:sz w:val="22"/>
                <w:szCs w:val="22"/>
              </w:rPr>
              <w:t>Benchmark</w:t>
            </w:r>
          </w:p>
        </w:tc>
        <w:tc>
          <w:tcPr>
            <w:tcW w:w="3827" w:type="dxa"/>
            <w:tcBorders>
              <w:top w:val="single" w:sz="18" w:space="0" w:color="auto"/>
              <w:bottom w:val="single" w:sz="18" w:space="0" w:color="auto"/>
            </w:tcBorders>
            <w:vAlign w:val="center"/>
          </w:tcPr>
          <w:p w:rsidR="00046396" w:rsidRPr="00511855" w:rsidRDefault="00046396" w:rsidP="009628EF">
            <w:pPr>
              <w:tabs>
                <w:tab w:val="left" w:pos="720"/>
              </w:tabs>
              <w:jc w:val="center"/>
              <w:rPr>
                <w:rFonts w:ascii="Corbel" w:hAnsi="Corbel"/>
                <w:b/>
                <w:sz w:val="22"/>
                <w:szCs w:val="22"/>
              </w:rPr>
            </w:pPr>
            <w:r w:rsidRPr="00511855">
              <w:rPr>
                <w:rFonts w:ascii="Corbel" w:hAnsi="Corbel"/>
                <w:b/>
                <w:sz w:val="22"/>
                <w:szCs w:val="22"/>
              </w:rPr>
              <w:t>Source</w:t>
            </w:r>
          </w:p>
        </w:tc>
      </w:tr>
      <w:tr w:rsidR="00046396" w:rsidRPr="00511855" w:rsidTr="00616E8F">
        <w:tc>
          <w:tcPr>
            <w:tcW w:w="3730" w:type="dxa"/>
            <w:tcBorders>
              <w:top w:val="single" w:sz="18" w:space="0" w:color="auto"/>
            </w:tcBorders>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Dissolved oxygen</w:t>
            </w:r>
          </w:p>
        </w:tc>
        <w:tc>
          <w:tcPr>
            <w:tcW w:w="2727" w:type="dxa"/>
            <w:tcBorders>
              <w:top w:val="single" w:sz="18" w:space="0" w:color="auto"/>
            </w:tcBorders>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&gt;4 mg/L</w:t>
            </w:r>
          </w:p>
        </w:tc>
        <w:tc>
          <w:tcPr>
            <w:tcW w:w="3827" w:type="dxa"/>
            <w:tcBorders>
              <w:top w:val="single" w:sz="18" w:space="0" w:color="auto"/>
            </w:tcBorders>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Indiana Administrative Code</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pH</w:t>
            </w:r>
          </w:p>
        </w:tc>
        <w:tc>
          <w:tcPr>
            <w:tcW w:w="27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&lt;6 or &gt;9</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Indiana Administrative Code</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Temperature</w:t>
            </w:r>
          </w:p>
        </w:tc>
        <w:tc>
          <w:tcPr>
            <w:tcW w:w="27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Monthly standard</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Indiana Administrative Code</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i/>
                <w:sz w:val="22"/>
                <w:szCs w:val="22"/>
              </w:rPr>
            </w:pPr>
            <w:r w:rsidRPr="00511855">
              <w:rPr>
                <w:rFonts w:ascii="Corbel" w:hAnsi="Corbel"/>
                <w:i/>
                <w:sz w:val="22"/>
                <w:szCs w:val="22"/>
              </w:rPr>
              <w:t>E. coli</w:t>
            </w:r>
          </w:p>
        </w:tc>
        <w:tc>
          <w:tcPr>
            <w:tcW w:w="27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&lt;235 colonies/100 mL</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Indiana Administrative Code</w:t>
            </w:r>
          </w:p>
        </w:tc>
      </w:tr>
      <w:tr w:rsidR="009274A0" w:rsidRPr="00511855" w:rsidTr="00616E8F">
        <w:tc>
          <w:tcPr>
            <w:tcW w:w="3730" w:type="dxa"/>
            <w:vAlign w:val="center"/>
          </w:tcPr>
          <w:p w:rsidR="009274A0" w:rsidRPr="00511855" w:rsidRDefault="009274A0" w:rsidP="009628EF">
            <w:pPr>
              <w:tabs>
                <w:tab w:val="left" w:pos="720"/>
              </w:tabs>
              <w:jc w:val="center"/>
              <w:rPr>
                <w:rFonts w:ascii="Corbel" w:hAnsi="Corbel"/>
                <w:sz w:val="22"/>
                <w:szCs w:val="22"/>
              </w:rPr>
            </w:pPr>
            <w:r w:rsidRPr="00511855">
              <w:rPr>
                <w:rFonts w:ascii="Corbel" w:hAnsi="Corbel"/>
                <w:sz w:val="22"/>
                <w:szCs w:val="22"/>
              </w:rPr>
              <w:t>Conductivity</w:t>
            </w:r>
          </w:p>
        </w:tc>
        <w:tc>
          <w:tcPr>
            <w:tcW w:w="2727" w:type="dxa"/>
            <w:vAlign w:val="center"/>
          </w:tcPr>
          <w:p w:rsidR="009274A0" w:rsidRPr="00511855" w:rsidRDefault="009274A0" w:rsidP="002104C3">
            <w:pPr>
              <w:tabs>
                <w:tab w:val="left" w:pos="720"/>
              </w:tabs>
              <w:jc w:val="center"/>
              <w:rPr>
                <w:rFonts w:ascii="Corbel" w:hAnsi="Corbel"/>
                <w:sz w:val="22"/>
                <w:szCs w:val="22"/>
              </w:rPr>
            </w:pPr>
            <w:r w:rsidRPr="00511855">
              <w:rPr>
                <w:rFonts w:ascii="Corbel" w:hAnsi="Corbel"/>
                <w:sz w:val="22"/>
                <w:szCs w:val="22"/>
              </w:rPr>
              <w:t xml:space="preserve">1050 </w:t>
            </w:r>
            <w:r w:rsidRPr="00511855">
              <w:rPr>
                <w:rFonts w:ascii="Corbel" w:hAnsi="Corbel"/>
                <w:sz w:val="22"/>
                <w:szCs w:val="22"/>
              </w:rPr>
              <w:t></w:t>
            </w:r>
            <w:proofErr w:type="spellStart"/>
            <w:r w:rsidRPr="00511855">
              <w:rPr>
                <w:rFonts w:ascii="Corbel" w:hAnsi="Corbel"/>
                <w:sz w:val="22"/>
                <w:szCs w:val="22"/>
              </w:rPr>
              <w:t>mos</w:t>
            </w:r>
            <w:proofErr w:type="spellEnd"/>
            <w:r w:rsidRPr="00511855">
              <w:rPr>
                <w:rFonts w:ascii="Corbel" w:hAnsi="Corbel"/>
                <w:sz w:val="22"/>
                <w:szCs w:val="22"/>
              </w:rPr>
              <w:t>/cm</w:t>
            </w:r>
          </w:p>
        </w:tc>
        <w:tc>
          <w:tcPr>
            <w:tcW w:w="3827" w:type="dxa"/>
            <w:vAlign w:val="center"/>
          </w:tcPr>
          <w:p w:rsidR="009274A0" w:rsidRPr="00511855" w:rsidRDefault="009274A0" w:rsidP="009628EF">
            <w:pPr>
              <w:tabs>
                <w:tab w:val="left" w:pos="720"/>
              </w:tabs>
              <w:jc w:val="center"/>
              <w:rPr>
                <w:rFonts w:ascii="Corbel" w:hAnsi="Corbel"/>
                <w:sz w:val="22"/>
                <w:szCs w:val="22"/>
              </w:rPr>
            </w:pPr>
            <w:r w:rsidRPr="00511855">
              <w:rPr>
                <w:rFonts w:ascii="Corbel" w:hAnsi="Corbel"/>
                <w:sz w:val="22"/>
                <w:szCs w:val="22"/>
              </w:rPr>
              <w:t>Indiana Administrative Code</w:t>
            </w:r>
          </w:p>
        </w:tc>
      </w:tr>
      <w:tr w:rsidR="00EE420A" w:rsidRPr="00511855" w:rsidTr="00616E8F">
        <w:tc>
          <w:tcPr>
            <w:tcW w:w="3730" w:type="dxa"/>
            <w:vAlign w:val="center"/>
          </w:tcPr>
          <w:p w:rsidR="00EE420A" w:rsidRPr="00511855" w:rsidRDefault="00EE420A" w:rsidP="009628EF">
            <w:pPr>
              <w:tabs>
                <w:tab w:val="left" w:pos="720"/>
              </w:tabs>
              <w:jc w:val="center"/>
              <w:rPr>
                <w:rFonts w:ascii="Corbel" w:hAnsi="Corbel"/>
                <w:sz w:val="22"/>
                <w:szCs w:val="22"/>
              </w:rPr>
            </w:pPr>
            <w:r w:rsidRPr="00511855">
              <w:rPr>
                <w:rFonts w:ascii="Corbel" w:hAnsi="Corbel"/>
                <w:sz w:val="22"/>
                <w:szCs w:val="22"/>
              </w:rPr>
              <w:t>Sulfate</w:t>
            </w:r>
          </w:p>
        </w:tc>
        <w:tc>
          <w:tcPr>
            <w:tcW w:w="2727" w:type="dxa"/>
            <w:vAlign w:val="center"/>
          </w:tcPr>
          <w:p w:rsidR="00EE420A" w:rsidRPr="00511855" w:rsidRDefault="00EE420A" w:rsidP="002104C3">
            <w:pPr>
              <w:tabs>
                <w:tab w:val="left" w:pos="720"/>
              </w:tabs>
              <w:jc w:val="center"/>
              <w:rPr>
                <w:rFonts w:ascii="Corbel" w:hAnsi="Corbel"/>
                <w:sz w:val="22"/>
                <w:szCs w:val="22"/>
              </w:rPr>
            </w:pPr>
            <w:r w:rsidRPr="00511855">
              <w:rPr>
                <w:rFonts w:ascii="Corbel" w:hAnsi="Corbel"/>
                <w:sz w:val="22"/>
                <w:szCs w:val="22"/>
              </w:rPr>
              <w:t>500 mg/L</w:t>
            </w:r>
          </w:p>
        </w:tc>
        <w:tc>
          <w:tcPr>
            <w:tcW w:w="3827" w:type="dxa"/>
            <w:vAlign w:val="center"/>
          </w:tcPr>
          <w:p w:rsidR="00EE420A" w:rsidRPr="00511855" w:rsidRDefault="00EE420A" w:rsidP="009628EF">
            <w:pPr>
              <w:tabs>
                <w:tab w:val="left" w:pos="720"/>
              </w:tabs>
              <w:jc w:val="center"/>
              <w:rPr>
                <w:rFonts w:ascii="Corbel" w:hAnsi="Corbel"/>
                <w:sz w:val="22"/>
                <w:szCs w:val="22"/>
              </w:rPr>
            </w:pPr>
            <w:r w:rsidRPr="00511855">
              <w:rPr>
                <w:rFonts w:ascii="Corbel" w:hAnsi="Corbel"/>
                <w:sz w:val="22"/>
                <w:szCs w:val="22"/>
              </w:rPr>
              <w:t>Iowa DNR (2009)</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Nitrate-nitrogen</w:t>
            </w:r>
          </w:p>
        </w:tc>
        <w:tc>
          <w:tcPr>
            <w:tcW w:w="2727" w:type="dxa"/>
            <w:vAlign w:val="center"/>
          </w:tcPr>
          <w:p w:rsidR="00046396" w:rsidRPr="00511855" w:rsidRDefault="00046396" w:rsidP="002104C3">
            <w:pPr>
              <w:tabs>
                <w:tab w:val="left" w:pos="720"/>
              </w:tabs>
              <w:jc w:val="center"/>
              <w:rPr>
                <w:rFonts w:ascii="Corbel" w:hAnsi="Corbel"/>
                <w:sz w:val="22"/>
                <w:szCs w:val="22"/>
              </w:rPr>
            </w:pPr>
            <w:r w:rsidRPr="00511855">
              <w:rPr>
                <w:rFonts w:ascii="Corbel" w:hAnsi="Corbel"/>
                <w:sz w:val="22"/>
                <w:szCs w:val="22"/>
              </w:rPr>
              <w:t>&lt;</w:t>
            </w:r>
            <w:r w:rsidR="002104C3" w:rsidRPr="00511855">
              <w:rPr>
                <w:rFonts w:ascii="Corbel" w:hAnsi="Corbel"/>
                <w:sz w:val="22"/>
                <w:szCs w:val="22"/>
              </w:rPr>
              <w:t>0</w:t>
            </w:r>
            <w:r w:rsidRPr="00511855">
              <w:rPr>
                <w:rFonts w:ascii="Corbel" w:hAnsi="Corbel"/>
                <w:sz w:val="22"/>
                <w:szCs w:val="22"/>
              </w:rPr>
              <w:t>.5 mg/L</w:t>
            </w:r>
          </w:p>
        </w:tc>
        <w:tc>
          <w:tcPr>
            <w:tcW w:w="3827" w:type="dxa"/>
            <w:vAlign w:val="center"/>
          </w:tcPr>
          <w:p w:rsidR="00046396" w:rsidRPr="00511855" w:rsidRDefault="00511855" w:rsidP="009628EF">
            <w:pPr>
              <w:tabs>
                <w:tab w:val="left" w:pos="720"/>
              </w:tabs>
              <w:jc w:val="center"/>
              <w:rPr>
                <w:rFonts w:ascii="Corbel" w:hAnsi="Corbel"/>
                <w:sz w:val="22"/>
                <w:szCs w:val="22"/>
              </w:rPr>
            </w:pPr>
            <w:r w:rsidRPr="00511855">
              <w:rPr>
                <w:rFonts w:ascii="Corbel" w:hAnsi="Corbel" w:cs="Arial"/>
                <w:color w:val="222222"/>
                <w:sz w:val="22"/>
                <w:szCs w:val="22"/>
              </w:rPr>
              <w:t>Based on comparison of regional WMPs</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Ammonia-nitrogen</w:t>
            </w:r>
          </w:p>
        </w:tc>
        <w:tc>
          <w:tcPr>
            <w:tcW w:w="27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0.o – 0.21 mg/L</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Indiana Administrative Code</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Total phosphorus</w:t>
            </w:r>
          </w:p>
        </w:tc>
        <w:tc>
          <w:tcPr>
            <w:tcW w:w="2727" w:type="dxa"/>
            <w:vAlign w:val="center"/>
          </w:tcPr>
          <w:p w:rsidR="00046396" w:rsidRPr="00511855" w:rsidRDefault="002104C3" w:rsidP="002104C3">
            <w:pPr>
              <w:tabs>
                <w:tab w:val="left" w:pos="720"/>
              </w:tabs>
              <w:jc w:val="center"/>
              <w:rPr>
                <w:rFonts w:ascii="Corbel" w:hAnsi="Corbel"/>
                <w:sz w:val="22"/>
                <w:szCs w:val="22"/>
              </w:rPr>
            </w:pPr>
            <w:r w:rsidRPr="00511855">
              <w:rPr>
                <w:rFonts w:ascii="Corbel" w:hAnsi="Corbel"/>
                <w:sz w:val="22"/>
                <w:szCs w:val="22"/>
              </w:rPr>
              <w:t>&lt;0.02</w:t>
            </w:r>
            <w:r w:rsidR="00046396" w:rsidRPr="00511855">
              <w:rPr>
                <w:rFonts w:ascii="Corbel" w:hAnsi="Corbel"/>
                <w:sz w:val="22"/>
                <w:szCs w:val="22"/>
              </w:rPr>
              <w:t xml:space="preserve"> mg/L</w:t>
            </w:r>
          </w:p>
        </w:tc>
        <w:tc>
          <w:tcPr>
            <w:tcW w:w="3827" w:type="dxa"/>
            <w:vAlign w:val="center"/>
          </w:tcPr>
          <w:p w:rsidR="00046396" w:rsidRPr="00511855" w:rsidRDefault="00511855" w:rsidP="002104C3">
            <w:pPr>
              <w:tabs>
                <w:tab w:val="left" w:pos="720"/>
              </w:tabs>
              <w:jc w:val="center"/>
              <w:rPr>
                <w:rFonts w:ascii="Corbel" w:hAnsi="Corbel"/>
                <w:sz w:val="22"/>
                <w:szCs w:val="22"/>
              </w:rPr>
            </w:pPr>
            <w:r w:rsidRPr="00511855">
              <w:rPr>
                <w:rFonts w:ascii="Corbel" w:hAnsi="Corbel" w:cs="Arial"/>
                <w:color w:val="222222"/>
                <w:sz w:val="22"/>
                <w:szCs w:val="22"/>
              </w:rPr>
              <w:t>Based on comparison of regional WMPs</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Total suspended solids</w:t>
            </w:r>
          </w:p>
        </w:tc>
        <w:tc>
          <w:tcPr>
            <w:tcW w:w="2727" w:type="dxa"/>
            <w:vAlign w:val="center"/>
          </w:tcPr>
          <w:p w:rsidR="00046396" w:rsidRPr="00511855" w:rsidRDefault="002104C3" w:rsidP="009628EF">
            <w:pPr>
              <w:tabs>
                <w:tab w:val="left" w:pos="720"/>
              </w:tabs>
              <w:jc w:val="center"/>
              <w:rPr>
                <w:rFonts w:ascii="Corbel" w:hAnsi="Corbel"/>
                <w:sz w:val="22"/>
                <w:szCs w:val="22"/>
              </w:rPr>
            </w:pPr>
            <w:r w:rsidRPr="00511855">
              <w:rPr>
                <w:rFonts w:ascii="Corbel" w:hAnsi="Corbel"/>
                <w:sz w:val="22"/>
                <w:szCs w:val="22"/>
              </w:rPr>
              <w:t>&lt;1</w:t>
            </w:r>
            <w:r w:rsidR="00046396" w:rsidRPr="00511855">
              <w:rPr>
                <w:rFonts w:ascii="Corbel" w:hAnsi="Corbel"/>
                <w:sz w:val="22"/>
                <w:szCs w:val="22"/>
              </w:rPr>
              <w:t>5 mg/L</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Waters (1995)</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Turbidity</w:t>
            </w:r>
          </w:p>
        </w:tc>
        <w:tc>
          <w:tcPr>
            <w:tcW w:w="2727" w:type="dxa"/>
            <w:vAlign w:val="center"/>
          </w:tcPr>
          <w:p w:rsidR="00046396" w:rsidRPr="00511855" w:rsidRDefault="002104C3" w:rsidP="002104C3">
            <w:pPr>
              <w:tabs>
                <w:tab w:val="left" w:pos="720"/>
              </w:tabs>
              <w:jc w:val="center"/>
              <w:rPr>
                <w:rFonts w:ascii="Corbel" w:hAnsi="Corbel"/>
                <w:sz w:val="22"/>
                <w:szCs w:val="22"/>
              </w:rPr>
            </w:pPr>
            <w:r w:rsidRPr="00511855">
              <w:rPr>
                <w:rFonts w:ascii="Corbel" w:hAnsi="Corbel"/>
                <w:sz w:val="22"/>
                <w:szCs w:val="22"/>
              </w:rPr>
              <w:t>&lt;5.7</w:t>
            </w:r>
            <w:r w:rsidR="00046396" w:rsidRPr="00511855">
              <w:rPr>
                <w:rFonts w:ascii="Corbel" w:hAnsi="Corbel"/>
                <w:sz w:val="22"/>
                <w:szCs w:val="22"/>
              </w:rPr>
              <w:t xml:space="preserve"> NTU</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USEPA (2001)</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Qualitative Habitat Evaluation Index</w:t>
            </w:r>
          </w:p>
        </w:tc>
        <w:tc>
          <w:tcPr>
            <w:tcW w:w="27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&gt;51 points</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IDEM (2008)</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Index of Biotic Integrity</w:t>
            </w:r>
          </w:p>
        </w:tc>
        <w:tc>
          <w:tcPr>
            <w:tcW w:w="27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&gt;36 points</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IDEM (2008)</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Macroinvertebrate Index of Biotic Integrity</w:t>
            </w:r>
          </w:p>
        </w:tc>
        <w:tc>
          <w:tcPr>
            <w:tcW w:w="2727" w:type="dxa"/>
            <w:vAlign w:val="center"/>
          </w:tcPr>
          <w:p w:rsidR="00046396" w:rsidRPr="00511855" w:rsidRDefault="00FC0120" w:rsidP="009628EF">
            <w:pPr>
              <w:tabs>
                <w:tab w:val="left" w:pos="720"/>
              </w:tabs>
              <w:jc w:val="center"/>
              <w:rPr>
                <w:rFonts w:ascii="Corbel" w:hAnsi="Corbel"/>
                <w:sz w:val="22"/>
                <w:szCs w:val="22"/>
              </w:rPr>
            </w:pPr>
            <w:r w:rsidRPr="00511855">
              <w:rPr>
                <w:rFonts w:ascii="Corbel" w:hAnsi="Corbel"/>
                <w:sz w:val="22"/>
                <w:szCs w:val="22"/>
              </w:rPr>
              <w:t xml:space="preserve">&gt;2.2 (old) </w:t>
            </w:r>
            <w:r w:rsidR="00046396" w:rsidRPr="00511855">
              <w:rPr>
                <w:rFonts w:ascii="Corbel" w:hAnsi="Corbel"/>
                <w:sz w:val="22"/>
                <w:szCs w:val="22"/>
              </w:rPr>
              <w:t xml:space="preserve">&gt;36 </w:t>
            </w:r>
            <w:r w:rsidRPr="00511855">
              <w:rPr>
                <w:rFonts w:ascii="Corbel" w:hAnsi="Corbel"/>
                <w:sz w:val="22"/>
                <w:szCs w:val="22"/>
              </w:rPr>
              <w:t xml:space="preserve">(new) </w:t>
            </w:r>
            <w:r w:rsidR="00046396" w:rsidRPr="00511855">
              <w:rPr>
                <w:rFonts w:ascii="Corbel" w:hAnsi="Corbel"/>
                <w:sz w:val="22"/>
                <w:szCs w:val="22"/>
              </w:rPr>
              <w:t>points</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IDEM (2008)</w:t>
            </w:r>
          </w:p>
        </w:tc>
      </w:tr>
    </w:tbl>
    <w:p w:rsidR="00046396" w:rsidRPr="002A3BDD" w:rsidRDefault="00046396" w:rsidP="009628EF">
      <w:pPr>
        <w:numPr>
          <w:ilvl w:val="1"/>
          <w:numId w:val="3"/>
        </w:numPr>
        <w:tabs>
          <w:tab w:val="clear" w:pos="360"/>
          <w:tab w:val="num" w:pos="720"/>
        </w:tabs>
        <w:ind w:left="0" w:firstLine="0"/>
        <w:jc w:val="both"/>
        <w:outlineLvl w:val="1"/>
        <w:rPr>
          <w:rFonts w:ascii="Corbel" w:hAnsi="Corbel"/>
          <w:b/>
          <w:sz w:val="22"/>
          <w:szCs w:val="22"/>
          <w:u w:val="single"/>
        </w:rPr>
      </w:pPr>
      <w:bookmarkStart w:id="615" w:name="_Toc292466741"/>
      <w:bookmarkStart w:id="616" w:name="_Toc513815280"/>
      <w:bookmarkStart w:id="617" w:name="_Toc532652017"/>
      <w:bookmarkStart w:id="618" w:name="_Toc1376855"/>
      <w:r w:rsidRPr="002A3BDD">
        <w:rPr>
          <w:rFonts w:ascii="Corbel" w:hAnsi="Corbel"/>
          <w:b/>
          <w:sz w:val="22"/>
          <w:szCs w:val="22"/>
          <w:u w:val="single"/>
        </w:rPr>
        <w:lastRenderedPageBreak/>
        <w:t>Historic Water Quality Sampling Efforts</w:t>
      </w:r>
      <w:bookmarkEnd w:id="615"/>
      <w:bookmarkEnd w:id="616"/>
      <w:bookmarkEnd w:id="617"/>
      <w:bookmarkEnd w:id="618"/>
      <w:r w:rsidRPr="002A3BDD">
        <w:rPr>
          <w:rFonts w:ascii="Corbel" w:hAnsi="Corbel"/>
          <w:b/>
          <w:sz w:val="22"/>
          <w:szCs w:val="22"/>
          <w:u w:val="single"/>
        </w:rPr>
        <w:t xml:space="preserve"> </w:t>
      </w:r>
    </w:p>
    <w:p w:rsidR="00046396" w:rsidRPr="002A3BDD" w:rsidRDefault="00046396" w:rsidP="009E46EC">
      <w:pPr>
        <w:jc w:val="both"/>
        <w:rPr>
          <w:rFonts w:ascii="Corbel" w:hAnsi="Corbel"/>
          <w:sz w:val="22"/>
          <w:szCs w:val="22"/>
        </w:rPr>
      </w:pPr>
      <w:r w:rsidRPr="002A3BDD">
        <w:rPr>
          <w:rFonts w:ascii="Corbel" w:hAnsi="Corbel"/>
          <w:sz w:val="22"/>
          <w:szCs w:val="22"/>
        </w:rPr>
        <w:t>A variety of water quality assessment projects have been completed within the Otter Creek Watershed (</w:t>
      </w:r>
      <w:r w:rsidRPr="002A3BDD">
        <w:rPr>
          <w:rFonts w:ascii="Corbel" w:hAnsi="Corbel"/>
          <w:sz w:val="22"/>
          <w:szCs w:val="22"/>
        </w:rPr>
        <w:fldChar w:fldCharType="begin"/>
      </w:r>
      <w:r w:rsidRPr="002A3BDD">
        <w:rPr>
          <w:rFonts w:ascii="Corbel" w:hAnsi="Corbel"/>
          <w:sz w:val="22"/>
          <w:szCs w:val="22"/>
        </w:rPr>
        <w:instrText xml:space="preserve"> REF _Ref244050016 \h  \* MERGEFORMAT </w:instrText>
      </w:r>
      <w:r w:rsidRPr="002A3BDD">
        <w:rPr>
          <w:rFonts w:ascii="Corbel" w:hAnsi="Corbel"/>
          <w:sz w:val="22"/>
          <w:szCs w:val="22"/>
        </w:rPr>
      </w:r>
      <w:r w:rsidRPr="002A3BDD">
        <w:rPr>
          <w:rFonts w:ascii="Corbel" w:hAnsi="Corbel"/>
          <w:sz w:val="22"/>
          <w:szCs w:val="22"/>
        </w:rPr>
        <w:fldChar w:fldCharType="separate"/>
      </w:r>
      <w:r w:rsidR="00323AEC" w:rsidRPr="002A3BDD">
        <w:rPr>
          <w:rFonts w:ascii="Corbel" w:hAnsi="Corbel"/>
          <w:sz w:val="22"/>
          <w:szCs w:val="22"/>
        </w:rPr>
        <w:t xml:space="preserve">Figure </w:t>
      </w:r>
      <w:r w:rsidR="00323AEC">
        <w:rPr>
          <w:rFonts w:ascii="Corbel" w:hAnsi="Corbel"/>
          <w:noProof/>
          <w:sz w:val="22"/>
          <w:szCs w:val="22"/>
        </w:rPr>
        <w:t>29</w:t>
      </w:r>
      <w:r w:rsidRPr="002A3BDD">
        <w:rPr>
          <w:rFonts w:ascii="Corbel" w:hAnsi="Corbel"/>
          <w:sz w:val="22"/>
          <w:szCs w:val="22"/>
        </w:rPr>
        <w:fldChar w:fldCharType="end"/>
      </w:r>
      <w:r w:rsidRPr="002A3BDD">
        <w:rPr>
          <w:rFonts w:ascii="Corbel" w:hAnsi="Corbel"/>
          <w:sz w:val="22"/>
          <w:szCs w:val="22"/>
        </w:rPr>
        <w:t>). Statewide assessments and listings include the integrated water monitoring assessment, the impaired waterbodies assessment, and fish consumption advisories. Additionally, the Indiana Department of Environmental Management (IDEM) and Indiana Department of Natural Resources (IDNR) have both completed assessments within the watershed including development of the Otter Creek TMDL which focused on E. coli reductions throughout the watershed.  County-wide assessments of the fish community along the length of Otter Creek were completed by Indiana State University. Regional water quality assessments by the ENVI460 students and volunteer-based sampling of water quality through the Hoosier Riverwatch program also provide additional water quality data with which the watershed can be characterized. A summary of each assessment methodology and general results are discussed below. Specific data results are detailed within subwatershed discussions in subsequent section.</w:t>
      </w:r>
    </w:p>
    <w:p w:rsidR="00046396" w:rsidRPr="002A3BDD" w:rsidRDefault="00046396" w:rsidP="009628EF">
      <w:pPr>
        <w:rPr>
          <w:rFonts w:ascii="Corbel" w:hAnsi="Corbel"/>
          <w:sz w:val="22"/>
          <w:szCs w:val="22"/>
        </w:rPr>
      </w:pPr>
    </w:p>
    <w:p w:rsidR="00046396" w:rsidRPr="002A3BDD" w:rsidRDefault="00046396" w:rsidP="009628EF">
      <w:pPr>
        <w:tabs>
          <w:tab w:val="left" w:pos="720"/>
        </w:tabs>
        <w:jc w:val="both"/>
        <w:rPr>
          <w:rFonts w:ascii="Corbel" w:hAnsi="Corbel"/>
          <w:sz w:val="22"/>
          <w:szCs w:val="22"/>
        </w:rPr>
      </w:pPr>
      <w:r w:rsidRPr="002A3BDD">
        <w:rPr>
          <w:rFonts w:ascii="Corbel" w:hAnsi="Corbel"/>
          <w:noProof/>
          <w:sz w:val="22"/>
          <w:szCs w:val="22"/>
          <w:bdr w:val="single" w:sz="4" w:space="0" w:color="auto"/>
        </w:rPr>
        <w:drawing>
          <wp:inline distT="0" distB="0" distL="0" distR="0" wp14:anchorId="7C90D6D0" wp14:editId="5B8DECC3">
            <wp:extent cx="5320146" cy="35269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ites_historic.jp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316910" cy="352482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A3BDD" w:rsidRDefault="00046396" w:rsidP="009628EF">
      <w:pPr>
        <w:pStyle w:val="Caption"/>
        <w:keepNext/>
        <w:tabs>
          <w:tab w:val="left" w:pos="720"/>
        </w:tabs>
        <w:jc w:val="both"/>
        <w:rPr>
          <w:rFonts w:ascii="Corbel" w:hAnsi="Corbel"/>
          <w:sz w:val="22"/>
          <w:szCs w:val="22"/>
        </w:rPr>
      </w:pPr>
      <w:bookmarkStart w:id="619" w:name="_Ref244050016"/>
      <w:bookmarkStart w:id="620" w:name="_Toc292465063"/>
      <w:bookmarkStart w:id="621" w:name="_Toc1376949"/>
      <w:proofErr w:type="gramStart"/>
      <w:r w:rsidRPr="002A3BDD">
        <w:rPr>
          <w:rFonts w:ascii="Corbel" w:hAnsi="Corbel"/>
          <w:sz w:val="22"/>
          <w:szCs w:val="22"/>
        </w:rPr>
        <w:t xml:space="preserve">Figure </w:t>
      </w:r>
      <w:r w:rsidRPr="002A3BDD">
        <w:rPr>
          <w:rFonts w:ascii="Corbel" w:hAnsi="Corbel"/>
          <w:sz w:val="22"/>
          <w:szCs w:val="22"/>
        </w:rPr>
        <w:fldChar w:fldCharType="begin"/>
      </w:r>
      <w:r w:rsidRPr="002A3BDD">
        <w:rPr>
          <w:rFonts w:ascii="Corbel" w:hAnsi="Corbel"/>
          <w:sz w:val="22"/>
          <w:szCs w:val="22"/>
        </w:rPr>
        <w:instrText xml:space="preserve"> SEQ Figure \* ARABIC </w:instrText>
      </w:r>
      <w:r w:rsidRPr="002A3BDD">
        <w:rPr>
          <w:rFonts w:ascii="Corbel" w:hAnsi="Corbel"/>
          <w:sz w:val="22"/>
          <w:szCs w:val="22"/>
        </w:rPr>
        <w:fldChar w:fldCharType="separate"/>
      </w:r>
      <w:r w:rsidR="00323AEC">
        <w:rPr>
          <w:rFonts w:ascii="Corbel" w:hAnsi="Corbel"/>
          <w:noProof/>
          <w:sz w:val="22"/>
          <w:szCs w:val="22"/>
        </w:rPr>
        <w:t>29</w:t>
      </w:r>
      <w:r w:rsidRPr="002A3BDD">
        <w:rPr>
          <w:rFonts w:ascii="Corbel" w:hAnsi="Corbel"/>
          <w:sz w:val="22"/>
          <w:szCs w:val="22"/>
        </w:rPr>
        <w:fldChar w:fldCharType="end"/>
      </w:r>
      <w:bookmarkEnd w:id="619"/>
      <w:r w:rsidRPr="002A3BDD">
        <w:rPr>
          <w:rFonts w:ascii="Corbel" w:hAnsi="Corbel"/>
          <w:sz w:val="22"/>
          <w:szCs w:val="22"/>
        </w:rPr>
        <w:t>.</w:t>
      </w:r>
      <w:proofErr w:type="gramEnd"/>
      <w:r w:rsidRPr="002A3BDD">
        <w:rPr>
          <w:rFonts w:ascii="Corbel" w:hAnsi="Corbel"/>
          <w:sz w:val="22"/>
          <w:szCs w:val="22"/>
        </w:rPr>
        <w:t xml:space="preserve"> </w:t>
      </w:r>
      <w:proofErr w:type="gramStart"/>
      <w:r w:rsidRPr="002A3BDD">
        <w:rPr>
          <w:rFonts w:ascii="Corbel" w:hAnsi="Corbel"/>
          <w:sz w:val="22"/>
          <w:szCs w:val="22"/>
        </w:rPr>
        <w:t>Historic water quality assessment locations.</w:t>
      </w:r>
      <w:bookmarkEnd w:id="620"/>
      <w:bookmarkEnd w:id="621"/>
      <w:proofErr w:type="gramEnd"/>
    </w:p>
    <w:p w:rsidR="00046396" w:rsidRPr="006222F1" w:rsidRDefault="00046396" w:rsidP="009628EF">
      <w:pPr>
        <w:rPr>
          <w:rFonts w:ascii="Corbel" w:hAnsi="Corbel"/>
          <w:sz w:val="22"/>
          <w:szCs w:val="22"/>
          <w:highlight w:val="lightGray"/>
        </w:rPr>
      </w:pPr>
    </w:p>
    <w:p w:rsidR="00046396" w:rsidRPr="009D56E1" w:rsidRDefault="00046396" w:rsidP="009628EF">
      <w:pPr>
        <w:numPr>
          <w:ilvl w:val="2"/>
          <w:numId w:val="3"/>
        </w:numPr>
        <w:tabs>
          <w:tab w:val="clear" w:pos="2160"/>
          <w:tab w:val="left" w:pos="720"/>
        </w:tabs>
        <w:ind w:firstLine="3"/>
        <w:jc w:val="both"/>
        <w:rPr>
          <w:rFonts w:ascii="Corbel" w:hAnsi="Corbel"/>
          <w:b/>
          <w:sz w:val="22"/>
          <w:szCs w:val="22"/>
        </w:rPr>
      </w:pPr>
      <w:r w:rsidRPr="009D56E1">
        <w:rPr>
          <w:rFonts w:ascii="Corbel" w:hAnsi="Corbel"/>
          <w:b/>
          <w:sz w:val="22"/>
          <w:szCs w:val="22"/>
        </w:rPr>
        <w:t>Integrated Water Monitoring Assessment (305(b) Report)</w:t>
      </w:r>
    </w:p>
    <w:p w:rsidR="00046396" w:rsidRPr="009D56E1" w:rsidRDefault="00046396" w:rsidP="009628EF">
      <w:pPr>
        <w:tabs>
          <w:tab w:val="left" w:pos="720"/>
          <w:tab w:val="num" w:pos="1728"/>
        </w:tabs>
        <w:jc w:val="both"/>
        <w:rPr>
          <w:rFonts w:ascii="Corbel" w:hAnsi="Corbel"/>
          <w:sz w:val="22"/>
          <w:szCs w:val="22"/>
        </w:rPr>
      </w:pPr>
      <w:r w:rsidRPr="009D56E1">
        <w:rPr>
          <w:rFonts w:ascii="Corbel" w:hAnsi="Corbel"/>
          <w:sz w:val="22"/>
          <w:szCs w:val="22"/>
        </w:rPr>
        <w:t xml:space="preserve">The Indiana Department of Environmental Management (IDEM) is the primary agency tasked with monitoring surface water quality within the state of Indiana. Chapter 305(b) of the Clean Water Act requires that the state report on the quality of waterbodies throughout the state on a biannual basis. These assessments are known as the Integrated Water Monitoring Assessment (IWMA) or the 305(b) Report. The most recent draft report was delivered to the USEPA and underwent public comment in 2016 (IDEM, 2016). To complete this report, the 305(b) coordinator reviews all data collected by IDEM and selected high-quality data collected by other organizations on a waterbody basis. Each assessed waterbody is then assigned a water quality rating based on its ability to meet Indiana’s water quality standards (WQS). WQS are set at a level to protect Indiana waters’ designated uses of swimmable, fishable, and drinkable. Waterbodies that do not meet their designated uses are proposed for listing on </w:t>
      </w:r>
      <w:r w:rsidRPr="009D56E1">
        <w:rPr>
          <w:rFonts w:ascii="Corbel" w:hAnsi="Corbel"/>
          <w:sz w:val="22"/>
          <w:szCs w:val="22"/>
        </w:rPr>
        <w:lastRenderedPageBreak/>
        <w:t>the impaired waterbodies list, which is discussed in more detail below. The 2016 IWMA includes 25 waterbody reaches in the Otter Creek Watershed (IDEM, 2016). Listings include the following:</w:t>
      </w:r>
    </w:p>
    <w:p w:rsidR="00046396" w:rsidRPr="009D56E1" w:rsidRDefault="00046396" w:rsidP="009628EF">
      <w:pPr>
        <w:pStyle w:val="ListParagraph"/>
        <w:numPr>
          <w:ilvl w:val="0"/>
          <w:numId w:val="15"/>
        </w:numPr>
        <w:tabs>
          <w:tab w:val="left" w:pos="720"/>
          <w:tab w:val="num" w:pos="1728"/>
        </w:tabs>
        <w:jc w:val="both"/>
        <w:rPr>
          <w:rFonts w:ascii="Corbel" w:hAnsi="Corbel"/>
          <w:sz w:val="22"/>
          <w:szCs w:val="22"/>
        </w:rPr>
      </w:pPr>
      <w:r w:rsidRPr="009D56E1">
        <w:rPr>
          <w:rFonts w:ascii="Corbel" w:hAnsi="Corbel"/>
          <w:sz w:val="22"/>
          <w:szCs w:val="22"/>
        </w:rPr>
        <w:t>Five segments of Otter Creek are listed for insufficient data to assess aquatic life use and fish consumption, while these segments are listed for recreational use and E. coli; however, a TMDL which covers these listings has been developed.</w:t>
      </w:r>
    </w:p>
    <w:p w:rsidR="00046396" w:rsidRPr="009D56E1" w:rsidRDefault="00046396" w:rsidP="009628EF">
      <w:pPr>
        <w:pStyle w:val="ListParagraph"/>
        <w:numPr>
          <w:ilvl w:val="0"/>
          <w:numId w:val="15"/>
        </w:numPr>
        <w:tabs>
          <w:tab w:val="left" w:pos="720"/>
          <w:tab w:val="num" w:pos="1728"/>
        </w:tabs>
        <w:jc w:val="both"/>
        <w:rPr>
          <w:rFonts w:ascii="Corbel" w:hAnsi="Corbel"/>
          <w:sz w:val="22"/>
          <w:szCs w:val="22"/>
        </w:rPr>
      </w:pPr>
      <w:r w:rsidRPr="009D56E1">
        <w:rPr>
          <w:rFonts w:ascii="Corbel" w:hAnsi="Corbel"/>
          <w:sz w:val="22"/>
          <w:szCs w:val="22"/>
        </w:rPr>
        <w:t>One segment of Otter Creek is listed for pH and a TMDL is required to address this segment.</w:t>
      </w:r>
    </w:p>
    <w:p w:rsidR="00046396" w:rsidRPr="009D56E1" w:rsidRDefault="00046396" w:rsidP="009628EF">
      <w:pPr>
        <w:pStyle w:val="ListParagraph"/>
        <w:numPr>
          <w:ilvl w:val="0"/>
          <w:numId w:val="15"/>
        </w:numPr>
        <w:tabs>
          <w:tab w:val="left" w:pos="720"/>
          <w:tab w:val="num" w:pos="1728"/>
        </w:tabs>
        <w:jc w:val="both"/>
        <w:rPr>
          <w:rFonts w:ascii="Corbel" w:hAnsi="Corbel"/>
          <w:sz w:val="22"/>
          <w:szCs w:val="22"/>
        </w:rPr>
      </w:pPr>
      <w:r w:rsidRPr="009D56E1">
        <w:rPr>
          <w:rFonts w:ascii="Corbel" w:hAnsi="Corbel"/>
          <w:sz w:val="22"/>
          <w:szCs w:val="22"/>
        </w:rPr>
        <w:t>Two unnamed tributaries to Otter Creek are listed for recreational use and E. coli; however, a TMDL which covers these listings has been developed.</w:t>
      </w:r>
    </w:p>
    <w:p w:rsidR="00046396" w:rsidRPr="009D56E1" w:rsidRDefault="00046396" w:rsidP="009628EF">
      <w:pPr>
        <w:pStyle w:val="ListParagraph"/>
        <w:numPr>
          <w:ilvl w:val="0"/>
          <w:numId w:val="15"/>
        </w:numPr>
        <w:tabs>
          <w:tab w:val="left" w:pos="720"/>
          <w:tab w:val="num" w:pos="1728"/>
        </w:tabs>
        <w:jc w:val="both"/>
        <w:rPr>
          <w:rFonts w:ascii="Corbel" w:hAnsi="Corbel"/>
          <w:sz w:val="22"/>
          <w:szCs w:val="22"/>
        </w:rPr>
      </w:pPr>
      <w:r w:rsidRPr="009D56E1">
        <w:rPr>
          <w:rFonts w:ascii="Corbel" w:hAnsi="Corbel"/>
          <w:sz w:val="22"/>
          <w:szCs w:val="22"/>
        </w:rPr>
        <w:t>Two segments of the North Brand of Otter Creek and four unnamed tributaries to the North Branch Otter Creek are listed for insufficient data for aquatic life use and fish consumption.  These segments are listed for recreational use and E. coli; however, a TMDL which covers these listings has been developed.</w:t>
      </w:r>
    </w:p>
    <w:p w:rsidR="00046396" w:rsidRPr="009D56E1" w:rsidRDefault="00046396" w:rsidP="009628EF">
      <w:pPr>
        <w:pStyle w:val="ListParagraph"/>
        <w:numPr>
          <w:ilvl w:val="0"/>
          <w:numId w:val="15"/>
        </w:numPr>
        <w:tabs>
          <w:tab w:val="left" w:pos="720"/>
          <w:tab w:val="num" w:pos="1728"/>
        </w:tabs>
        <w:jc w:val="both"/>
        <w:rPr>
          <w:rFonts w:ascii="Corbel" w:hAnsi="Corbel"/>
          <w:sz w:val="22"/>
          <w:szCs w:val="22"/>
        </w:rPr>
      </w:pPr>
      <w:r w:rsidRPr="009D56E1">
        <w:rPr>
          <w:rFonts w:ascii="Corbel" w:hAnsi="Corbel"/>
          <w:sz w:val="22"/>
          <w:szCs w:val="22"/>
        </w:rPr>
        <w:t>Orchard Run, Little Creek and an unnamed tributary, Green Brook-Blue Brook, Ebenezer Creek, Diamond Creek, Sulphur Creek and three unnamed tributaries, and Swope Ditch are listed for insufficient data for aquatic life use and fish consumption.  These segments are listed for recreational use and E. coli; however, a TMDL which covers these listings has been developed.</w:t>
      </w:r>
    </w:p>
    <w:p w:rsidR="00046396" w:rsidRPr="009D56E1" w:rsidRDefault="00046396" w:rsidP="009628EF">
      <w:pPr>
        <w:pStyle w:val="ListParagraph"/>
        <w:numPr>
          <w:ilvl w:val="0"/>
          <w:numId w:val="15"/>
        </w:numPr>
        <w:tabs>
          <w:tab w:val="left" w:pos="720"/>
          <w:tab w:val="num" w:pos="1728"/>
        </w:tabs>
        <w:jc w:val="both"/>
        <w:rPr>
          <w:rFonts w:ascii="Corbel" w:hAnsi="Corbel"/>
          <w:sz w:val="22"/>
          <w:szCs w:val="22"/>
        </w:rPr>
      </w:pPr>
      <w:r w:rsidRPr="009D56E1">
        <w:rPr>
          <w:rFonts w:ascii="Corbel" w:hAnsi="Corbel"/>
          <w:sz w:val="22"/>
          <w:szCs w:val="22"/>
        </w:rPr>
        <w:t>Branch Cut Creek is listed for insufficient information for recreational use, fish consumption and aquatic life use.</w:t>
      </w:r>
    </w:p>
    <w:p w:rsidR="00046396" w:rsidRPr="006222F1" w:rsidRDefault="00046396" w:rsidP="009628EF">
      <w:pPr>
        <w:tabs>
          <w:tab w:val="left" w:pos="720"/>
          <w:tab w:val="num" w:pos="1728"/>
        </w:tabs>
        <w:jc w:val="both"/>
        <w:rPr>
          <w:rFonts w:ascii="Corbel" w:hAnsi="Corbel"/>
          <w:b/>
          <w:sz w:val="22"/>
          <w:szCs w:val="22"/>
          <w:highlight w:val="lightGray"/>
        </w:rPr>
      </w:pPr>
    </w:p>
    <w:p w:rsidR="00046396" w:rsidRPr="00FC0120" w:rsidRDefault="00046396" w:rsidP="009628EF">
      <w:pPr>
        <w:numPr>
          <w:ilvl w:val="2"/>
          <w:numId w:val="3"/>
        </w:numPr>
        <w:tabs>
          <w:tab w:val="clear" w:pos="2160"/>
          <w:tab w:val="left" w:pos="720"/>
        </w:tabs>
        <w:ind w:firstLine="3"/>
        <w:jc w:val="both"/>
        <w:rPr>
          <w:rFonts w:ascii="Corbel" w:hAnsi="Corbel"/>
          <w:b/>
          <w:sz w:val="22"/>
          <w:szCs w:val="22"/>
        </w:rPr>
      </w:pPr>
      <w:r w:rsidRPr="006C5838">
        <w:rPr>
          <w:rFonts w:ascii="Corbel" w:hAnsi="Corbel"/>
          <w:b/>
          <w:sz w:val="22"/>
          <w:szCs w:val="22"/>
        </w:rPr>
        <w:t xml:space="preserve">Impaired </w:t>
      </w:r>
      <w:r w:rsidRPr="00FC0120">
        <w:rPr>
          <w:rFonts w:ascii="Corbel" w:hAnsi="Corbel"/>
          <w:b/>
          <w:sz w:val="22"/>
          <w:szCs w:val="22"/>
        </w:rPr>
        <w:t>Waterbodies (303(d) List)</w:t>
      </w:r>
    </w:p>
    <w:p w:rsidR="00046396" w:rsidRPr="00CA15C3" w:rsidRDefault="00046396" w:rsidP="009628EF">
      <w:pPr>
        <w:tabs>
          <w:tab w:val="left" w:pos="720"/>
        </w:tabs>
        <w:jc w:val="both"/>
        <w:rPr>
          <w:rFonts w:ascii="Corbel" w:hAnsi="Corbel"/>
          <w:sz w:val="22"/>
          <w:szCs w:val="22"/>
        </w:rPr>
      </w:pPr>
      <w:r w:rsidRPr="00FC0120">
        <w:rPr>
          <w:rFonts w:ascii="Corbel" w:hAnsi="Corbel"/>
          <w:sz w:val="22"/>
          <w:szCs w:val="22"/>
        </w:rPr>
        <w:t>Waterbodies in the Otter Creek Watershed which are included on the Impaired Waterbodies list are detailed in section 2.7.3 above.</w:t>
      </w:r>
    </w:p>
    <w:p w:rsidR="00046396" w:rsidRPr="00CA15C3" w:rsidRDefault="00046396" w:rsidP="009628EF">
      <w:pPr>
        <w:tabs>
          <w:tab w:val="left" w:pos="720"/>
        </w:tabs>
        <w:jc w:val="both"/>
        <w:rPr>
          <w:rFonts w:ascii="Corbel" w:hAnsi="Corbel"/>
          <w:sz w:val="22"/>
          <w:szCs w:val="22"/>
        </w:rPr>
      </w:pPr>
    </w:p>
    <w:p w:rsidR="00046396" w:rsidRPr="00CA15C3" w:rsidRDefault="00046396" w:rsidP="009628EF">
      <w:pPr>
        <w:numPr>
          <w:ilvl w:val="2"/>
          <w:numId w:val="3"/>
        </w:numPr>
        <w:tabs>
          <w:tab w:val="clear" w:pos="2160"/>
          <w:tab w:val="left" w:pos="720"/>
        </w:tabs>
        <w:ind w:firstLine="3"/>
        <w:jc w:val="both"/>
        <w:rPr>
          <w:rFonts w:ascii="Corbel" w:hAnsi="Corbel"/>
          <w:b/>
          <w:sz w:val="22"/>
          <w:szCs w:val="22"/>
        </w:rPr>
      </w:pPr>
      <w:r w:rsidRPr="00CA15C3">
        <w:rPr>
          <w:rFonts w:ascii="Corbel" w:hAnsi="Corbel"/>
          <w:b/>
          <w:sz w:val="22"/>
          <w:szCs w:val="22"/>
        </w:rPr>
        <w:t>Fish Consumption Advisory (FCA)</w:t>
      </w:r>
    </w:p>
    <w:p w:rsidR="00E871A3" w:rsidRDefault="00046396" w:rsidP="00E871A3">
      <w:pPr>
        <w:tabs>
          <w:tab w:val="left" w:pos="720"/>
          <w:tab w:val="num" w:pos="1728"/>
        </w:tabs>
        <w:jc w:val="both"/>
        <w:rPr>
          <w:rFonts w:ascii="Corbel" w:hAnsi="Corbel"/>
          <w:sz w:val="22"/>
          <w:szCs w:val="22"/>
        </w:rPr>
      </w:pPr>
      <w:r w:rsidRPr="00CA15C3">
        <w:rPr>
          <w:rFonts w:ascii="Corbel" w:hAnsi="Corbel"/>
          <w:sz w:val="22"/>
          <w:szCs w:val="22"/>
        </w:rPr>
        <w:t xml:space="preserve">Three state agencies collaborate annually to compile the Indiana Fish Consumption Advisory (FCA). The Indiana Department of Natural Resources, Indiana Department of Environmental Management, and Indiana State Department of Health have worked together since 1972 on this effort. Samples are collected through IDEM’s rotating basin assessment for bottom feeding, mid-water column feeding, and top feeding fish. Fish tissue samples are then analyzed for heavy metals, PCBs, and pesticides. </w:t>
      </w:r>
    </w:p>
    <w:p w:rsidR="00E871A3" w:rsidRDefault="00E871A3" w:rsidP="00E871A3">
      <w:pPr>
        <w:tabs>
          <w:tab w:val="left" w:pos="720"/>
          <w:tab w:val="num" w:pos="1728"/>
        </w:tabs>
        <w:jc w:val="both"/>
        <w:rPr>
          <w:rFonts w:ascii="Corbel" w:hAnsi="Corbel"/>
          <w:sz w:val="22"/>
          <w:szCs w:val="22"/>
        </w:rPr>
      </w:pPr>
    </w:p>
    <w:p w:rsidR="00323AEC" w:rsidRDefault="00E871A3">
      <w:pPr>
        <w:spacing w:after="200" w:line="276" w:lineRule="auto"/>
        <w:rPr>
          <w:rFonts w:ascii="Corbel" w:hAnsi="Corbel"/>
          <w:b/>
          <w:bCs/>
          <w:sz w:val="22"/>
          <w:szCs w:val="22"/>
        </w:rPr>
      </w:pPr>
      <w:r>
        <w:rPr>
          <w:rFonts w:ascii="Corbel" w:hAnsi="Corbel"/>
          <w:sz w:val="22"/>
          <w:szCs w:val="22"/>
        </w:rPr>
        <w:fldChar w:fldCharType="begin"/>
      </w:r>
      <w:r>
        <w:rPr>
          <w:rFonts w:ascii="Corbel" w:hAnsi="Corbel"/>
          <w:sz w:val="22"/>
          <w:szCs w:val="22"/>
        </w:rPr>
        <w:instrText xml:space="preserve"> REF _Ref239583232 \h </w:instrText>
      </w:r>
      <w:r>
        <w:rPr>
          <w:rFonts w:ascii="Corbel" w:hAnsi="Corbel"/>
          <w:sz w:val="22"/>
          <w:szCs w:val="22"/>
        </w:rPr>
      </w:r>
      <w:r>
        <w:rPr>
          <w:rFonts w:ascii="Corbel" w:hAnsi="Corbel"/>
          <w:sz w:val="22"/>
          <w:szCs w:val="22"/>
        </w:rPr>
        <w:fldChar w:fldCharType="separate"/>
      </w:r>
      <w:r w:rsidR="00323AEC">
        <w:rPr>
          <w:rFonts w:ascii="Corbel" w:hAnsi="Corbel"/>
          <w:sz w:val="22"/>
          <w:szCs w:val="22"/>
        </w:rPr>
        <w:br w:type="page"/>
      </w:r>
    </w:p>
    <w:p w:rsidR="00046396" w:rsidRPr="00CA15C3" w:rsidRDefault="00323AEC" w:rsidP="009628EF">
      <w:pPr>
        <w:tabs>
          <w:tab w:val="left" w:pos="720"/>
          <w:tab w:val="num" w:pos="1728"/>
        </w:tabs>
        <w:jc w:val="both"/>
        <w:rPr>
          <w:rFonts w:ascii="Corbel" w:hAnsi="Corbel"/>
          <w:sz w:val="22"/>
          <w:szCs w:val="22"/>
        </w:rPr>
      </w:pPr>
      <w:r w:rsidRPr="00CA15C3">
        <w:rPr>
          <w:rFonts w:ascii="Corbel" w:hAnsi="Corbel"/>
          <w:sz w:val="22"/>
          <w:szCs w:val="22"/>
        </w:rPr>
        <w:lastRenderedPageBreak/>
        <w:t xml:space="preserve">Table </w:t>
      </w:r>
      <w:r>
        <w:rPr>
          <w:rFonts w:ascii="Corbel" w:hAnsi="Corbel"/>
          <w:noProof/>
          <w:sz w:val="22"/>
          <w:szCs w:val="22"/>
        </w:rPr>
        <w:t>16</w:t>
      </w:r>
      <w:r w:rsidR="00E871A3">
        <w:rPr>
          <w:rFonts w:ascii="Corbel" w:hAnsi="Corbel"/>
          <w:sz w:val="22"/>
          <w:szCs w:val="22"/>
        </w:rPr>
        <w:fldChar w:fldCharType="end"/>
      </w:r>
      <w:r w:rsidR="00046396" w:rsidRPr="00CA15C3">
        <w:rPr>
          <w:rFonts w:ascii="Corbel" w:hAnsi="Corbel"/>
          <w:sz w:val="22"/>
          <w:szCs w:val="22"/>
        </w:rPr>
        <w:t xml:space="preserve">details the advisories for the </w:t>
      </w:r>
      <w:r w:rsidR="00046396">
        <w:rPr>
          <w:rFonts w:ascii="Corbel" w:hAnsi="Corbel"/>
          <w:sz w:val="22"/>
          <w:szCs w:val="22"/>
        </w:rPr>
        <w:t>Otter Creek Watershed</w:t>
      </w:r>
      <w:r w:rsidR="00046396" w:rsidRPr="00CA15C3">
        <w:rPr>
          <w:rFonts w:ascii="Corbel" w:hAnsi="Corbel"/>
          <w:sz w:val="22"/>
          <w:szCs w:val="22"/>
        </w:rPr>
        <w:t xml:space="preserve"> from the </w:t>
      </w:r>
      <w:r w:rsidR="00046396">
        <w:rPr>
          <w:rFonts w:ascii="Corbel" w:hAnsi="Corbel"/>
          <w:sz w:val="22"/>
          <w:szCs w:val="22"/>
        </w:rPr>
        <w:t>2017</w:t>
      </w:r>
      <w:r w:rsidR="00046396" w:rsidRPr="00CA15C3">
        <w:rPr>
          <w:rFonts w:ascii="Corbel" w:hAnsi="Corbel"/>
          <w:sz w:val="22"/>
          <w:szCs w:val="22"/>
        </w:rPr>
        <w:t xml:space="preserve"> report (ISDH, 20</w:t>
      </w:r>
      <w:r w:rsidR="00046396">
        <w:rPr>
          <w:rFonts w:ascii="Corbel" w:hAnsi="Corbel"/>
          <w:sz w:val="22"/>
          <w:szCs w:val="22"/>
        </w:rPr>
        <w:t>17</w:t>
      </w:r>
      <w:r w:rsidR="00046396" w:rsidRPr="00CA15C3">
        <w:rPr>
          <w:rFonts w:ascii="Corbel" w:hAnsi="Corbel"/>
          <w:sz w:val="22"/>
          <w:szCs w:val="22"/>
        </w:rPr>
        <w:t>). Advisories listings are as follows:</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Level 3 – limit consumption to one meal per month for adults with pregnant or breastfeeding women, women who plan to have children, and children under 15 consuming zero volume of these fish.</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Level 4 – limit consumption to one meal every 2 months for adults with women and children detailed above having zero consumption.</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Level 5 – zero consumption or do not eat.</w:t>
      </w:r>
    </w:p>
    <w:p w:rsidR="00046396" w:rsidRPr="00CA15C3" w:rsidRDefault="00046396" w:rsidP="009628EF">
      <w:pPr>
        <w:tabs>
          <w:tab w:val="left" w:pos="720"/>
          <w:tab w:val="num" w:pos="1728"/>
        </w:tabs>
        <w:jc w:val="both"/>
        <w:rPr>
          <w:rFonts w:ascii="Corbel" w:hAnsi="Corbel"/>
          <w:sz w:val="22"/>
          <w:szCs w:val="22"/>
        </w:rPr>
      </w:pPr>
    </w:p>
    <w:p w:rsidR="00046396" w:rsidRPr="00CA15C3" w:rsidRDefault="00046396" w:rsidP="009628EF">
      <w:pPr>
        <w:tabs>
          <w:tab w:val="left" w:pos="720"/>
        </w:tabs>
        <w:jc w:val="both"/>
        <w:rPr>
          <w:rFonts w:ascii="Corbel" w:hAnsi="Corbel"/>
          <w:sz w:val="22"/>
          <w:szCs w:val="22"/>
        </w:rPr>
      </w:pPr>
      <w:r w:rsidRPr="00CA15C3">
        <w:rPr>
          <w:rFonts w:ascii="Corbel" w:hAnsi="Corbel"/>
          <w:sz w:val="22"/>
          <w:szCs w:val="22"/>
        </w:rPr>
        <w:t>Based on these listings, the following conclusions can be drawn:</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Otter Creek is under a fish consumption advisory along their entire length for spotted bass and black redhorse.</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 xml:space="preserve">The Wabash River is under a fish consumption advisory for selected fish of select size within the length of the river in Parke and Vigo counties. </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No carp should be consumed from any waterbody within the watershed.</w:t>
      </w:r>
    </w:p>
    <w:p w:rsidR="00046396" w:rsidRPr="00CA15C3" w:rsidRDefault="00046396" w:rsidP="009628EF">
      <w:pPr>
        <w:tabs>
          <w:tab w:val="left" w:pos="720"/>
          <w:tab w:val="num" w:pos="1728"/>
        </w:tabs>
        <w:ind w:left="360"/>
        <w:jc w:val="both"/>
        <w:rPr>
          <w:rFonts w:ascii="Corbel" w:hAnsi="Corbel"/>
          <w:sz w:val="22"/>
          <w:szCs w:val="22"/>
        </w:rPr>
      </w:pPr>
    </w:p>
    <w:p w:rsidR="00E871A3" w:rsidRDefault="00E871A3">
      <w:pPr>
        <w:spacing w:after="200" w:line="276" w:lineRule="auto"/>
        <w:rPr>
          <w:rFonts w:ascii="Corbel" w:hAnsi="Corbel"/>
          <w:b/>
          <w:bCs/>
          <w:sz w:val="22"/>
          <w:szCs w:val="22"/>
        </w:rPr>
      </w:pPr>
      <w:bookmarkStart w:id="622" w:name="_Ref239583232"/>
      <w:bookmarkStart w:id="623" w:name="_Toc292465198"/>
      <w:r>
        <w:rPr>
          <w:rFonts w:ascii="Corbel" w:hAnsi="Corbel"/>
          <w:sz w:val="22"/>
          <w:szCs w:val="22"/>
        </w:rPr>
        <w:br w:type="page"/>
      </w:r>
    </w:p>
    <w:p w:rsidR="00046396" w:rsidRPr="00CA15C3" w:rsidRDefault="00046396" w:rsidP="009628EF">
      <w:pPr>
        <w:pStyle w:val="Caption"/>
        <w:tabs>
          <w:tab w:val="left" w:pos="720"/>
        </w:tabs>
        <w:jc w:val="both"/>
        <w:rPr>
          <w:rFonts w:ascii="Corbel" w:hAnsi="Corbel"/>
          <w:sz w:val="22"/>
          <w:szCs w:val="22"/>
        </w:rPr>
      </w:pPr>
      <w:bookmarkStart w:id="624" w:name="_Toc1377007"/>
      <w:proofErr w:type="gramStart"/>
      <w:r w:rsidRPr="00CA15C3">
        <w:rPr>
          <w:rFonts w:ascii="Corbel" w:hAnsi="Corbel"/>
          <w:sz w:val="22"/>
          <w:szCs w:val="22"/>
        </w:rPr>
        <w:lastRenderedPageBreak/>
        <w:t xml:space="preserve">Table </w:t>
      </w:r>
      <w:r w:rsidRPr="00CA15C3">
        <w:rPr>
          <w:rFonts w:ascii="Corbel" w:hAnsi="Corbel"/>
          <w:sz w:val="22"/>
          <w:szCs w:val="22"/>
        </w:rPr>
        <w:fldChar w:fldCharType="begin"/>
      </w:r>
      <w:r w:rsidRPr="00CA15C3">
        <w:rPr>
          <w:rFonts w:ascii="Corbel" w:hAnsi="Corbel"/>
          <w:sz w:val="22"/>
          <w:szCs w:val="22"/>
        </w:rPr>
        <w:instrText xml:space="preserve"> SEQ Table \* ARABIC </w:instrText>
      </w:r>
      <w:r w:rsidRPr="00CA15C3">
        <w:rPr>
          <w:rFonts w:ascii="Corbel" w:hAnsi="Corbel"/>
          <w:sz w:val="22"/>
          <w:szCs w:val="22"/>
        </w:rPr>
        <w:fldChar w:fldCharType="separate"/>
      </w:r>
      <w:r w:rsidR="00323AEC">
        <w:rPr>
          <w:rFonts w:ascii="Corbel" w:hAnsi="Corbel"/>
          <w:noProof/>
          <w:sz w:val="22"/>
          <w:szCs w:val="22"/>
        </w:rPr>
        <w:t>16</w:t>
      </w:r>
      <w:r w:rsidRPr="00CA15C3">
        <w:rPr>
          <w:rFonts w:ascii="Corbel" w:hAnsi="Corbel"/>
          <w:sz w:val="22"/>
          <w:szCs w:val="22"/>
        </w:rPr>
        <w:fldChar w:fldCharType="end"/>
      </w:r>
      <w:bookmarkEnd w:id="622"/>
      <w:r w:rsidRPr="00CA15C3">
        <w:rPr>
          <w:rFonts w:ascii="Corbel" w:hAnsi="Corbel"/>
          <w:sz w:val="22"/>
          <w:szCs w:val="22"/>
        </w:rPr>
        <w:t>.</w:t>
      </w:r>
      <w:proofErr w:type="gramEnd"/>
      <w:r w:rsidRPr="00CA15C3">
        <w:rPr>
          <w:rFonts w:ascii="Corbel" w:hAnsi="Corbel"/>
          <w:sz w:val="22"/>
          <w:szCs w:val="22"/>
        </w:rPr>
        <w:t xml:space="preserve"> </w:t>
      </w:r>
      <w:proofErr w:type="gramStart"/>
      <w:r w:rsidRPr="00CA15C3">
        <w:rPr>
          <w:rFonts w:ascii="Corbel" w:hAnsi="Corbel"/>
          <w:sz w:val="22"/>
          <w:szCs w:val="22"/>
        </w:rPr>
        <w:t>Fish Consumption Advisory listing for the Otter Creek Watershed.</w:t>
      </w:r>
      <w:bookmarkEnd w:id="623"/>
      <w:bookmarkEnd w:id="624"/>
      <w:proofErr w:type="gramEnd"/>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046396" w:rsidRPr="00CA15C3" w:rsidTr="00696D2E">
        <w:tc>
          <w:tcPr>
            <w:tcW w:w="2394" w:type="dxa"/>
            <w:tcBorders>
              <w:top w:val="single" w:sz="18" w:space="0" w:color="auto"/>
              <w:bottom w:val="single" w:sz="18" w:space="0" w:color="auto"/>
            </w:tcBorders>
            <w:vAlign w:val="center"/>
          </w:tcPr>
          <w:p w:rsidR="00046396" w:rsidRPr="00CA15C3" w:rsidRDefault="00046396" w:rsidP="009628EF">
            <w:pPr>
              <w:tabs>
                <w:tab w:val="left" w:pos="720"/>
                <w:tab w:val="num" w:pos="1728"/>
              </w:tabs>
              <w:jc w:val="center"/>
              <w:rPr>
                <w:rFonts w:ascii="Corbel" w:hAnsi="Corbel"/>
                <w:b/>
                <w:sz w:val="22"/>
                <w:szCs w:val="22"/>
              </w:rPr>
            </w:pPr>
            <w:r w:rsidRPr="00CA15C3">
              <w:rPr>
                <w:rFonts w:ascii="Corbel" w:hAnsi="Corbel"/>
                <w:b/>
                <w:sz w:val="22"/>
                <w:szCs w:val="22"/>
              </w:rPr>
              <w:t>Waterbody</w:t>
            </w:r>
          </w:p>
        </w:tc>
        <w:tc>
          <w:tcPr>
            <w:tcW w:w="2394" w:type="dxa"/>
            <w:tcBorders>
              <w:top w:val="single" w:sz="18" w:space="0" w:color="auto"/>
              <w:bottom w:val="single" w:sz="18" w:space="0" w:color="auto"/>
            </w:tcBorders>
            <w:vAlign w:val="center"/>
          </w:tcPr>
          <w:p w:rsidR="00046396" w:rsidRPr="00CA15C3" w:rsidRDefault="00046396" w:rsidP="009628EF">
            <w:pPr>
              <w:tabs>
                <w:tab w:val="left" w:pos="720"/>
                <w:tab w:val="num" w:pos="1728"/>
              </w:tabs>
              <w:jc w:val="center"/>
              <w:rPr>
                <w:rFonts w:ascii="Corbel" w:hAnsi="Corbel"/>
                <w:b/>
                <w:sz w:val="22"/>
                <w:szCs w:val="22"/>
              </w:rPr>
            </w:pPr>
            <w:r w:rsidRPr="00CA15C3">
              <w:rPr>
                <w:rFonts w:ascii="Corbel" w:hAnsi="Corbel"/>
                <w:b/>
                <w:sz w:val="22"/>
                <w:szCs w:val="22"/>
              </w:rPr>
              <w:t>Fish Species</w:t>
            </w:r>
          </w:p>
        </w:tc>
        <w:tc>
          <w:tcPr>
            <w:tcW w:w="2394" w:type="dxa"/>
            <w:tcBorders>
              <w:top w:val="single" w:sz="18" w:space="0" w:color="auto"/>
              <w:bottom w:val="single" w:sz="18" w:space="0" w:color="auto"/>
            </w:tcBorders>
            <w:vAlign w:val="center"/>
          </w:tcPr>
          <w:p w:rsidR="00046396" w:rsidRPr="00CA15C3" w:rsidRDefault="00046396" w:rsidP="009628EF">
            <w:pPr>
              <w:tabs>
                <w:tab w:val="left" w:pos="720"/>
                <w:tab w:val="num" w:pos="1728"/>
              </w:tabs>
              <w:jc w:val="center"/>
              <w:rPr>
                <w:rFonts w:ascii="Corbel" w:hAnsi="Corbel"/>
                <w:b/>
                <w:sz w:val="22"/>
                <w:szCs w:val="22"/>
              </w:rPr>
            </w:pPr>
            <w:r w:rsidRPr="00CA15C3">
              <w:rPr>
                <w:rFonts w:ascii="Corbel" w:hAnsi="Corbel"/>
                <w:b/>
                <w:sz w:val="22"/>
                <w:szCs w:val="22"/>
              </w:rPr>
              <w:t>Fish Size</w:t>
            </w:r>
          </w:p>
        </w:tc>
        <w:tc>
          <w:tcPr>
            <w:tcW w:w="2394" w:type="dxa"/>
            <w:tcBorders>
              <w:top w:val="single" w:sz="18" w:space="0" w:color="auto"/>
              <w:bottom w:val="single" w:sz="18" w:space="0" w:color="auto"/>
            </w:tcBorders>
            <w:vAlign w:val="center"/>
          </w:tcPr>
          <w:p w:rsidR="00046396" w:rsidRPr="00CA15C3" w:rsidRDefault="00046396" w:rsidP="009628EF">
            <w:pPr>
              <w:tabs>
                <w:tab w:val="left" w:pos="720"/>
                <w:tab w:val="num" w:pos="1728"/>
              </w:tabs>
              <w:jc w:val="center"/>
              <w:rPr>
                <w:rFonts w:ascii="Corbel" w:hAnsi="Corbel"/>
                <w:b/>
                <w:sz w:val="22"/>
                <w:szCs w:val="22"/>
              </w:rPr>
            </w:pPr>
            <w:r w:rsidRPr="00CA15C3">
              <w:rPr>
                <w:rFonts w:ascii="Corbel" w:hAnsi="Corbel"/>
                <w:b/>
                <w:sz w:val="22"/>
                <w:szCs w:val="22"/>
              </w:rPr>
              <w:t>Advisory</w:t>
            </w:r>
          </w:p>
        </w:tc>
      </w:tr>
      <w:tr w:rsidR="00046396" w:rsidRPr="00CA15C3" w:rsidTr="00696D2E">
        <w:tc>
          <w:tcPr>
            <w:tcW w:w="2394" w:type="dxa"/>
            <w:vMerge w:val="restart"/>
            <w:tcBorders>
              <w:top w:val="single" w:sz="18" w:space="0" w:color="auto"/>
            </w:tcBorders>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All</w:t>
            </w:r>
          </w:p>
        </w:tc>
        <w:tc>
          <w:tcPr>
            <w:tcW w:w="2394" w:type="dxa"/>
            <w:vMerge w:val="restart"/>
            <w:tcBorders>
              <w:top w:val="single" w:sz="18" w:space="0" w:color="auto"/>
            </w:tcBorders>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Carp</w:t>
            </w:r>
          </w:p>
        </w:tc>
        <w:tc>
          <w:tcPr>
            <w:tcW w:w="2394" w:type="dxa"/>
            <w:tcBorders>
              <w:top w:val="single" w:sz="18" w:space="0" w:color="auto"/>
            </w:tcBorders>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15-20 inches</w:t>
            </w:r>
          </w:p>
        </w:tc>
        <w:tc>
          <w:tcPr>
            <w:tcW w:w="2394" w:type="dxa"/>
            <w:tcBorders>
              <w:top w:val="single" w:sz="18" w:space="0" w:color="auto"/>
            </w:tcBorders>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20-25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25+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5</w:t>
            </w:r>
          </w:p>
        </w:tc>
      </w:tr>
      <w:tr w:rsidR="00046396" w:rsidRPr="00CA15C3" w:rsidTr="00696D2E">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Otter Creek</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Black Redhorse</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14+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Spotted bass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8+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Wabash River</w:t>
            </w:r>
          </w:p>
        </w:tc>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Bigmouth buffalo</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21-24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24+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Blue sucker</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21-26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26+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proofErr w:type="spellStart"/>
            <w:r w:rsidRPr="00CA15C3">
              <w:rPr>
                <w:rFonts w:ascii="Corbel" w:hAnsi="Corbel"/>
                <w:sz w:val="22"/>
                <w:szCs w:val="22"/>
              </w:rPr>
              <w:t>Carpsuckers</w:t>
            </w:r>
            <w:proofErr w:type="spellEnd"/>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17+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Channel catfish</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19+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Flathead catfish</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&lt;16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Unrestricted</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Freshwater drum</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21+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proofErr w:type="spellStart"/>
            <w:r w:rsidRPr="00CA15C3">
              <w:rPr>
                <w:rFonts w:ascii="Corbel" w:hAnsi="Corbel"/>
                <w:sz w:val="22"/>
                <w:szCs w:val="22"/>
              </w:rPr>
              <w:t>Sauger</w:t>
            </w:r>
            <w:proofErr w:type="spellEnd"/>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17+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Shovelnose sturgeon</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30+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Striped bass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10-12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12+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Wiper</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10-12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rPr>
          <w:trHeight w:val="188"/>
        </w:trPr>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12+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bl>
    <w:p w:rsidR="00046396" w:rsidRPr="00CA15C3" w:rsidRDefault="00046396" w:rsidP="009628EF">
      <w:pPr>
        <w:tabs>
          <w:tab w:val="left" w:pos="720"/>
          <w:tab w:val="num" w:pos="1728"/>
        </w:tabs>
        <w:jc w:val="both"/>
        <w:rPr>
          <w:rFonts w:ascii="Corbel" w:hAnsi="Corbel"/>
          <w:sz w:val="22"/>
          <w:szCs w:val="22"/>
        </w:rPr>
      </w:pPr>
    </w:p>
    <w:p w:rsidR="00046396" w:rsidRPr="0046568D" w:rsidRDefault="00046396" w:rsidP="009628EF">
      <w:pPr>
        <w:numPr>
          <w:ilvl w:val="2"/>
          <w:numId w:val="3"/>
        </w:numPr>
        <w:tabs>
          <w:tab w:val="clear" w:pos="2160"/>
          <w:tab w:val="left" w:pos="720"/>
        </w:tabs>
        <w:ind w:firstLine="3"/>
        <w:jc w:val="both"/>
        <w:rPr>
          <w:rFonts w:ascii="Corbel" w:hAnsi="Corbel"/>
          <w:b/>
          <w:sz w:val="22"/>
          <w:szCs w:val="22"/>
        </w:rPr>
      </w:pPr>
      <w:r w:rsidRPr="0046568D">
        <w:rPr>
          <w:rFonts w:ascii="Corbel" w:hAnsi="Corbel"/>
          <w:b/>
          <w:sz w:val="22"/>
          <w:szCs w:val="22"/>
        </w:rPr>
        <w:t>IDEM Rotational Basin Assessments</w:t>
      </w:r>
    </w:p>
    <w:p w:rsidR="00046396" w:rsidRPr="0046568D" w:rsidRDefault="00046396" w:rsidP="009628EF">
      <w:pPr>
        <w:tabs>
          <w:tab w:val="left" w:pos="720"/>
          <w:tab w:val="num" w:pos="1728"/>
        </w:tabs>
        <w:jc w:val="both"/>
        <w:rPr>
          <w:rFonts w:ascii="Corbel" w:hAnsi="Corbel"/>
          <w:sz w:val="22"/>
          <w:szCs w:val="22"/>
        </w:rPr>
      </w:pPr>
      <w:r w:rsidRPr="0046568D">
        <w:rPr>
          <w:rFonts w:ascii="Corbel" w:hAnsi="Corbel"/>
          <w:sz w:val="22"/>
          <w:szCs w:val="22"/>
        </w:rPr>
        <w:t>In 1991, 1992, 1999, 2000, 2004, 2009, 2013, 2015, and 2016, IDEM sampled water chemistry at several locations in the Otter Creek Watershed via their rotational basin, watershed assessment and source ID assessment programs. Sampling occurred in Otter Creek and the North Branch of Otter Creek in 1991, Waterworks Lake and sediment from Otter Creek was assessed in 1992. Five Otter Creek reaches were assessed in 1999, while Sulphur Creek and tributaries, Ebenezer Creek and tributaries, North Branch Otter Creek and tributaries, Gundy Ditch, Little Creek, Otter Creek and unnamed tributaries, and No End Creek were assessed in 2000. Only the North Branch Otter Creek was assessed in 2004, while 19 sites were sampled as part of the Otter Creek TMDL assessment in 2009. Two sites along North Branch Otter Creek and one on Otter Creek were assessed in 2015 and 2016, respectively.</w:t>
      </w:r>
    </w:p>
    <w:p w:rsidR="00046396" w:rsidRPr="0046568D" w:rsidRDefault="00046396" w:rsidP="009628EF">
      <w:pPr>
        <w:tabs>
          <w:tab w:val="left" w:pos="720"/>
          <w:tab w:val="num" w:pos="1728"/>
        </w:tabs>
        <w:jc w:val="both"/>
        <w:rPr>
          <w:rFonts w:ascii="Corbel" w:hAnsi="Corbel"/>
          <w:sz w:val="22"/>
          <w:szCs w:val="22"/>
        </w:rPr>
      </w:pPr>
    </w:p>
    <w:p w:rsidR="00046396" w:rsidRPr="0046568D" w:rsidRDefault="00046396" w:rsidP="009628EF">
      <w:pPr>
        <w:tabs>
          <w:tab w:val="left" w:pos="720"/>
          <w:tab w:val="num" w:pos="1728"/>
        </w:tabs>
        <w:jc w:val="both"/>
        <w:rPr>
          <w:rFonts w:ascii="Corbel" w:hAnsi="Corbel"/>
          <w:sz w:val="22"/>
          <w:szCs w:val="22"/>
        </w:rPr>
      </w:pPr>
      <w:r w:rsidRPr="0046568D">
        <w:rPr>
          <w:rFonts w:ascii="Corbel" w:hAnsi="Corbel"/>
          <w:sz w:val="22"/>
          <w:szCs w:val="22"/>
        </w:rPr>
        <w:t>A few of the assessments which occurred via various IDEM assessment program included a single sample event with most assessments including three sample events and a few assessments including up to 12 events. Based on the rotational basin water chemistry assessments, the following conclusions can be drawn:</w:t>
      </w:r>
    </w:p>
    <w:p w:rsidR="00046396" w:rsidRPr="0046568D" w:rsidRDefault="00046396" w:rsidP="009628EF">
      <w:pPr>
        <w:numPr>
          <w:ilvl w:val="0"/>
          <w:numId w:val="11"/>
        </w:numPr>
        <w:tabs>
          <w:tab w:val="left" w:pos="720"/>
        </w:tabs>
        <w:jc w:val="both"/>
        <w:rPr>
          <w:rFonts w:ascii="Corbel" w:hAnsi="Corbel"/>
          <w:sz w:val="22"/>
          <w:szCs w:val="22"/>
        </w:rPr>
      </w:pPr>
      <w:r w:rsidRPr="0046568D">
        <w:rPr>
          <w:rFonts w:ascii="Corbel" w:hAnsi="Corbel"/>
          <w:i/>
          <w:sz w:val="22"/>
          <w:szCs w:val="22"/>
        </w:rPr>
        <w:t xml:space="preserve">E. coli </w:t>
      </w:r>
      <w:r w:rsidRPr="0046568D">
        <w:rPr>
          <w:rFonts w:ascii="Corbel" w:hAnsi="Corbel"/>
          <w:sz w:val="22"/>
          <w:szCs w:val="22"/>
        </w:rPr>
        <w:t xml:space="preserve">concentrations exceeded the state standard Otter Creek at Rosedale Road, Miami </w:t>
      </w:r>
      <w:proofErr w:type="spellStart"/>
      <w:r w:rsidRPr="0046568D">
        <w:rPr>
          <w:rFonts w:ascii="Corbel" w:hAnsi="Corbel"/>
          <w:sz w:val="22"/>
          <w:szCs w:val="22"/>
        </w:rPr>
        <w:t>Gardnens</w:t>
      </w:r>
      <w:proofErr w:type="spellEnd"/>
      <w:r w:rsidRPr="0046568D">
        <w:rPr>
          <w:rFonts w:ascii="Corbel" w:hAnsi="Corbel"/>
          <w:sz w:val="22"/>
          <w:szCs w:val="22"/>
        </w:rPr>
        <w:t xml:space="preserve">, 35 North Road, 1025 North, Lafayette Avenue, Hendrix Avenue and </w:t>
      </w:r>
      <w:proofErr w:type="spellStart"/>
      <w:r w:rsidRPr="0046568D">
        <w:rPr>
          <w:rFonts w:ascii="Corbel" w:hAnsi="Corbel"/>
          <w:sz w:val="22"/>
          <w:szCs w:val="22"/>
        </w:rPr>
        <w:t>Hasselburger</w:t>
      </w:r>
      <w:proofErr w:type="spellEnd"/>
      <w:r w:rsidRPr="0046568D">
        <w:rPr>
          <w:rFonts w:ascii="Corbel" w:hAnsi="Corbel"/>
          <w:sz w:val="22"/>
          <w:szCs w:val="22"/>
        </w:rPr>
        <w:t xml:space="preserve"> Road; North Branch Otter Creek at 700 East, Rock Road, Blue Jay Road, Hayne Road, Rosedale, and </w:t>
      </w:r>
      <w:proofErr w:type="spellStart"/>
      <w:r w:rsidRPr="0046568D">
        <w:rPr>
          <w:rFonts w:ascii="Corbel" w:hAnsi="Corbel"/>
          <w:sz w:val="22"/>
          <w:szCs w:val="22"/>
        </w:rPr>
        <w:t>Fontanet</w:t>
      </w:r>
      <w:proofErr w:type="spellEnd"/>
      <w:r w:rsidRPr="0046568D">
        <w:rPr>
          <w:rFonts w:ascii="Corbel" w:hAnsi="Corbel"/>
          <w:sz w:val="22"/>
          <w:szCs w:val="22"/>
        </w:rPr>
        <w:t xml:space="preserve"> Road; Ebenezer Creek at 1500 North; Waterworks Creek at Kennedy Crossing; Gundy Ditch at Grant Avenue and Rosedale Road; Sulphur Creek at Roberts Road and Main Street; Swope Ditch at Joppa Road; No End Creek at Grotto Road during at least one assessment. Most sites included one or two of five samples in excess of the target E. coli concentration (235 colonies/100 mL).</w:t>
      </w:r>
    </w:p>
    <w:p w:rsidR="00046396" w:rsidRPr="0046568D" w:rsidRDefault="00046396" w:rsidP="009628EF">
      <w:pPr>
        <w:numPr>
          <w:ilvl w:val="0"/>
          <w:numId w:val="11"/>
        </w:numPr>
        <w:tabs>
          <w:tab w:val="left" w:pos="720"/>
        </w:tabs>
        <w:jc w:val="both"/>
        <w:rPr>
          <w:rFonts w:ascii="Corbel" w:hAnsi="Corbel"/>
          <w:sz w:val="22"/>
          <w:szCs w:val="22"/>
        </w:rPr>
      </w:pPr>
      <w:r w:rsidRPr="0046568D">
        <w:rPr>
          <w:rFonts w:ascii="Corbel" w:hAnsi="Corbel"/>
          <w:sz w:val="22"/>
          <w:szCs w:val="22"/>
        </w:rPr>
        <w:lastRenderedPageBreak/>
        <w:t xml:space="preserve">Nitrate-nitrogen concentrations measured relatively low with only one sample (North Branch Otter Creek at </w:t>
      </w:r>
      <w:proofErr w:type="spellStart"/>
      <w:r w:rsidRPr="0046568D">
        <w:rPr>
          <w:rFonts w:ascii="Corbel" w:hAnsi="Corbel"/>
          <w:sz w:val="22"/>
          <w:szCs w:val="22"/>
        </w:rPr>
        <w:t>Fontanet</w:t>
      </w:r>
      <w:proofErr w:type="spellEnd"/>
      <w:r w:rsidRPr="0046568D">
        <w:rPr>
          <w:rFonts w:ascii="Corbel" w:hAnsi="Corbel"/>
          <w:sz w:val="22"/>
          <w:szCs w:val="22"/>
        </w:rPr>
        <w:t xml:space="preserve"> Road) exceeding target concentrations.</w:t>
      </w:r>
    </w:p>
    <w:p w:rsidR="00046396" w:rsidRPr="0046568D" w:rsidRDefault="00046396" w:rsidP="009628EF">
      <w:pPr>
        <w:numPr>
          <w:ilvl w:val="0"/>
          <w:numId w:val="11"/>
        </w:numPr>
        <w:tabs>
          <w:tab w:val="left" w:pos="720"/>
        </w:tabs>
        <w:jc w:val="both"/>
        <w:rPr>
          <w:rFonts w:ascii="Corbel" w:hAnsi="Corbel"/>
          <w:sz w:val="22"/>
          <w:szCs w:val="22"/>
        </w:rPr>
      </w:pPr>
      <w:r w:rsidRPr="0046568D">
        <w:rPr>
          <w:rFonts w:ascii="Corbel" w:hAnsi="Corbel"/>
          <w:sz w:val="22"/>
          <w:szCs w:val="22"/>
        </w:rPr>
        <w:t xml:space="preserve">Total phosphorus concentrations exceeded the recommended criteria in Little Creek, Otter Creek at Penn Central Railroad and 14 West; Ebenezer Creek at and downstream of the Carbon wastewater treatment plant outlet, and North Branch Otter Creek at </w:t>
      </w:r>
      <w:proofErr w:type="spellStart"/>
      <w:r w:rsidRPr="0046568D">
        <w:rPr>
          <w:rFonts w:ascii="Corbel" w:hAnsi="Corbel"/>
          <w:sz w:val="22"/>
          <w:szCs w:val="22"/>
        </w:rPr>
        <w:t>Fontanet</w:t>
      </w:r>
      <w:proofErr w:type="spellEnd"/>
      <w:r w:rsidRPr="0046568D">
        <w:rPr>
          <w:rFonts w:ascii="Corbel" w:hAnsi="Corbel"/>
          <w:sz w:val="22"/>
          <w:szCs w:val="22"/>
        </w:rPr>
        <w:t xml:space="preserve"> Road.</w:t>
      </w:r>
    </w:p>
    <w:p w:rsidR="00046396" w:rsidRPr="002D53A4" w:rsidRDefault="00046396" w:rsidP="009628EF">
      <w:pPr>
        <w:numPr>
          <w:ilvl w:val="0"/>
          <w:numId w:val="11"/>
        </w:numPr>
        <w:tabs>
          <w:tab w:val="left" w:pos="720"/>
          <w:tab w:val="num" w:pos="1728"/>
        </w:tabs>
        <w:jc w:val="both"/>
        <w:rPr>
          <w:rFonts w:ascii="Corbel" w:hAnsi="Corbel"/>
          <w:b/>
          <w:sz w:val="22"/>
          <w:szCs w:val="22"/>
        </w:rPr>
      </w:pPr>
      <w:r w:rsidRPr="0046568D">
        <w:rPr>
          <w:rFonts w:ascii="Corbel" w:hAnsi="Corbel"/>
          <w:sz w:val="22"/>
          <w:szCs w:val="22"/>
        </w:rPr>
        <w:t xml:space="preserve">Turbidity levels and total suspended solids concentrations routinely exceed the state standard with North Branch Otter Creek at </w:t>
      </w:r>
      <w:proofErr w:type="spellStart"/>
      <w:r w:rsidRPr="0046568D">
        <w:rPr>
          <w:rFonts w:ascii="Corbel" w:hAnsi="Corbel"/>
          <w:sz w:val="22"/>
          <w:szCs w:val="22"/>
        </w:rPr>
        <w:t>Fontanet</w:t>
      </w:r>
      <w:proofErr w:type="spellEnd"/>
      <w:r w:rsidRPr="0046568D">
        <w:rPr>
          <w:rFonts w:ascii="Corbel" w:hAnsi="Corbel"/>
          <w:sz w:val="22"/>
          <w:szCs w:val="22"/>
        </w:rPr>
        <w:t xml:space="preserve"> and Rock roads and Otter Creek at Rosedale Road routinely exhibiting elevated sediment levels.</w:t>
      </w:r>
    </w:p>
    <w:p w:rsidR="00046396" w:rsidRPr="0046568D" w:rsidRDefault="00046396" w:rsidP="009628EF">
      <w:pPr>
        <w:tabs>
          <w:tab w:val="left" w:pos="720"/>
          <w:tab w:val="num" w:pos="1728"/>
        </w:tabs>
        <w:ind w:left="720"/>
        <w:jc w:val="both"/>
        <w:rPr>
          <w:rFonts w:ascii="Corbel" w:hAnsi="Corbel"/>
          <w:b/>
          <w:sz w:val="22"/>
          <w:szCs w:val="22"/>
        </w:rPr>
      </w:pPr>
    </w:p>
    <w:p w:rsidR="00046396" w:rsidRPr="00860298" w:rsidRDefault="00046396" w:rsidP="009628EF">
      <w:pPr>
        <w:numPr>
          <w:ilvl w:val="2"/>
          <w:numId w:val="3"/>
        </w:numPr>
        <w:tabs>
          <w:tab w:val="clear" w:pos="2160"/>
          <w:tab w:val="left" w:pos="720"/>
        </w:tabs>
        <w:ind w:firstLine="3"/>
        <w:jc w:val="both"/>
        <w:rPr>
          <w:rFonts w:ascii="Corbel" w:hAnsi="Corbel"/>
          <w:b/>
          <w:sz w:val="22"/>
          <w:szCs w:val="22"/>
        </w:rPr>
      </w:pPr>
      <w:r w:rsidRPr="00860298">
        <w:rPr>
          <w:rFonts w:ascii="Corbel" w:hAnsi="Corbel"/>
          <w:b/>
          <w:sz w:val="22"/>
          <w:szCs w:val="22"/>
        </w:rPr>
        <w:t>Otter Creek TMDL</w:t>
      </w:r>
    </w:p>
    <w:p w:rsidR="00046396" w:rsidRDefault="00046396" w:rsidP="009628EF">
      <w:pPr>
        <w:tabs>
          <w:tab w:val="left" w:pos="720"/>
          <w:tab w:val="num" w:pos="1728"/>
        </w:tabs>
        <w:jc w:val="both"/>
        <w:rPr>
          <w:rFonts w:ascii="Corbel" w:hAnsi="Corbel"/>
          <w:sz w:val="22"/>
          <w:szCs w:val="22"/>
        </w:rPr>
      </w:pPr>
      <w:r w:rsidRPr="00EA7B3F">
        <w:rPr>
          <w:rFonts w:ascii="Corbel" w:hAnsi="Corbel"/>
          <w:sz w:val="22"/>
          <w:szCs w:val="22"/>
        </w:rPr>
        <w:t>Water quality data collected</w:t>
      </w:r>
      <w:r>
        <w:rPr>
          <w:rFonts w:ascii="Corbel" w:hAnsi="Corbel"/>
          <w:sz w:val="22"/>
          <w:szCs w:val="22"/>
        </w:rPr>
        <w:t xml:space="preserve"> by IDEM</w:t>
      </w:r>
      <w:r w:rsidRPr="00EA7B3F">
        <w:rPr>
          <w:rFonts w:ascii="Corbel" w:hAnsi="Corbel"/>
          <w:sz w:val="22"/>
          <w:szCs w:val="22"/>
        </w:rPr>
        <w:t xml:space="preserve"> </w:t>
      </w:r>
      <w:r>
        <w:rPr>
          <w:rFonts w:ascii="Corbel" w:hAnsi="Corbel"/>
          <w:sz w:val="22"/>
          <w:szCs w:val="22"/>
        </w:rPr>
        <w:t>within the Otter Creek Watershed in 2009 indicated that 17 of 19 sites violated the E. coli state standard. Required E. coli reductions range from 0 to 84.5%.</w:t>
      </w:r>
      <w:r w:rsidRPr="00EA7B3F">
        <w:rPr>
          <w:rFonts w:ascii="Corbel" w:hAnsi="Corbel"/>
          <w:sz w:val="22"/>
          <w:szCs w:val="22"/>
        </w:rPr>
        <w:t xml:space="preserve"> Based on these determinations, segments</w:t>
      </w:r>
      <w:r w:rsidR="00E550C3">
        <w:rPr>
          <w:rFonts w:ascii="Corbel" w:hAnsi="Corbel"/>
          <w:sz w:val="22"/>
          <w:szCs w:val="22"/>
        </w:rPr>
        <w:t xml:space="preserve"> covering</w:t>
      </w:r>
      <w:r w:rsidRPr="00EA7B3F">
        <w:rPr>
          <w:rFonts w:ascii="Corbel" w:hAnsi="Corbel"/>
          <w:sz w:val="22"/>
          <w:szCs w:val="22"/>
        </w:rPr>
        <w:t xml:space="preserve"> </w:t>
      </w:r>
      <w:r>
        <w:rPr>
          <w:rFonts w:ascii="Corbel" w:hAnsi="Corbel"/>
          <w:sz w:val="22"/>
          <w:szCs w:val="22"/>
        </w:rPr>
        <w:t>nearly 97% of Otter Creek Watershed streams</w:t>
      </w:r>
      <w:r w:rsidRPr="00EA7B3F">
        <w:rPr>
          <w:rFonts w:ascii="Corbel" w:hAnsi="Corbel"/>
          <w:sz w:val="22"/>
          <w:szCs w:val="22"/>
        </w:rPr>
        <w:t xml:space="preserve"> have been included on the state’s 303(d) list. </w:t>
      </w:r>
      <w:r>
        <w:rPr>
          <w:rFonts w:ascii="Corbel" w:hAnsi="Corbel"/>
          <w:sz w:val="22"/>
          <w:szCs w:val="22"/>
        </w:rPr>
        <w:t>The Otter Creek Watershed</w:t>
      </w:r>
      <w:r w:rsidRPr="00EA7B3F">
        <w:rPr>
          <w:rFonts w:ascii="Corbel" w:hAnsi="Corbel"/>
          <w:sz w:val="22"/>
          <w:szCs w:val="22"/>
        </w:rPr>
        <w:t xml:space="preserve"> TMDL </w:t>
      </w:r>
      <w:r>
        <w:rPr>
          <w:rFonts w:ascii="Corbel" w:hAnsi="Corbel"/>
          <w:sz w:val="22"/>
          <w:szCs w:val="22"/>
        </w:rPr>
        <w:t>(IDEM, 2013) addressed E. coli throughout the Otter Creek Watershed.</w:t>
      </w:r>
    </w:p>
    <w:p w:rsidR="00046396" w:rsidRPr="00EA7B3F" w:rsidRDefault="00046396" w:rsidP="009628EF">
      <w:pPr>
        <w:tabs>
          <w:tab w:val="left" w:pos="720"/>
          <w:tab w:val="num" w:pos="1728"/>
        </w:tabs>
        <w:jc w:val="both"/>
        <w:rPr>
          <w:rFonts w:ascii="Corbel" w:hAnsi="Corbel"/>
          <w:sz w:val="22"/>
          <w:szCs w:val="22"/>
        </w:rPr>
      </w:pPr>
    </w:p>
    <w:p w:rsidR="00046396" w:rsidRPr="00EA7B3F" w:rsidRDefault="00046396" w:rsidP="009628EF">
      <w:pPr>
        <w:tabs>
          <w:tab w:val="left" w:pos="720"/>
          <w:tab w:val="num" w:pos="1728"/>
        </w:tabs>
        <w:jc w:val="both"/>
        <w:rPr>
          <w:rFonts w:ascii="Corbel" w:hAnsi="Corbel"/>
          <w:sz w:val="22"/>
          <w:szCs w:val="22"/>
        </w:rPr>
      </w:pPr>
      <w:r w:rsidRPr="00EA7B3F">
        <w:rPr>
          <w:rFonts w:ascii="Corbel" w:hAnsi="Corbel"/>
          <w:sz w:val="22"/>
          <w:szCs w:val="22"/>
        </w:rPr>
        <w:t xml:space="preserve">Data collected by </w:t>
      </w:r>
      <w:r>
        <w:rPr>
          <w:rFonts w:ascii="Corbel" w:hAnsi="Corbel"/>
          <w:sz w:val="22"/>
          <w:szCs w:val="22"/>
        </w:rPr>
        <w:t xml:space="preserve">IDEM and used for </w:t>
      </w:r>
      <w:r w:rsidRPr="00EA7B3F">
        <w:rPr>
          <w:rFonts w:ascii="Corbel" w:hAnsi="Corbel"/>
          <w:sz w:val="22"/>
          <w:szCs w:val="22"/>
        </w:rPr>
        <w:t>TMDL calculation</w:t>
      </w:r>
      <w:r>
        <w:rPr>
          <w:rFonts w:ascii="Corbel" w:hAnsi="Corbel"/>
          <w:sz w:val="22"/>
          <w:szCs w:val="22"/>
        </w:rPr>
        <w:t xml:space="preserve"> generate the following conclusions:</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63% reduction in E. coli is required in the Headwaters Otter Creek Subwatershed.</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49% reduction in E. coli is required in the North Branch Otter Creek Subwatershed.</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52% reduction in E. coli is required in the Little Creek-North Branch Otter Creek Subwatershed.</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67% reduction in E. coli is needed in the Sulphur Creek Subwatershed.</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An 84% reduction in E. coli is needed in the Gundy Ditch Subwatershed.</w:t>
      </w:r>
    </w:p>
    <w:p w:rsidR="00046396" w:rsidRPr="00EA7B3F"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58% reduction in E. coli is needed in the Wastewaters Creek-Otter Creek Subwatershed.</w:t>
      </w:r>
    </w:p>
    <w:p w:rsidR="00046396" w:rsidRDefault="00046396" w:rsidP="009628EF">
      <w:pPr>
        <w:jc w:val="both"/>
        <w:rPr>
          <w:rFonts w:ascii="Corbel" w:hAnsi="Corbel"/>
          <w:sz w:val="22"/>
          <w:szCs w:val="22"/>
        </w:rPr>
      </w:pPr>
    </w:p>
    <w:p w:rsidR="00046396" w:rsidRDefault="00046396" w:rsidP="009628EF">
      <w:pPr>
        <w:jc w:val="both"/>
        <w:rPr>
          <w:rFonts w:ascii="Corbel" w:hAnsi="Corbel"/>
          <w:sz w:val="22"/>
          <w:szCs w:val="22"/>
        </w:rPr>
      </w:pPr>
      <w:r>
        <w:rPr>
          <w:rFonts w:ascii="Corbel" w:hAnsi="Corbel"/>
          <w:sz w:val="22"/>
          <w:szCs w:val="22"/>
        </w:rPr>
        <w:t xml:space="preserve">IDEM recommended addressing </w:t>
      </w:r>
      <w:proofErr w:type="gramStart"/>
      <w:r>
        <w:rPr>
          <w:rFonts w:ascii="Corbel" w:hAnsi="Corbel"/>
          <w:sz w:val="22"/>
          <w:szCs w:val="22"/>
        </w:rPr>
        <w:t>he</w:t>
      </w:r>
      <w:proofErr w:type="gramEnd"/>
      <w:r>
        <w:rPr>
          <w:rFonts w:ascii="Corbel" w:hAnsi="Corbel"/>
          <w:sz w:val="22"/>
          <w:szCs w:val="22"/>
        </w:rPr>
        <w:t xml:space="preserve"> following contributing sources: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Wastewater treatment plants, livestock access to streams, wildlife access to streams, onsite wastewater/unsewered areas, an abandoned mines under very low conditions.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The above areas as well as impervious surfaces and riparian areas during dry conditions.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The above areas as well as Combined Sewer Overflows, field drainage and upland stormwater issues during mid-range flows.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The above as well as natural condition field drainage and bank erosion during moist conditions.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On-site wastewater, abandoned mines, combined sewer overflows, stormwater inputs, field drainage from tiled and non-tiled files and bank erosion during high flow conditions.</w:t>
      </w:r>
    </w:p>
    <w:p w:rsidR="00046396" w:rsidRDefault="00046396" w:rsidP="009628EF">
      <w:pPr>
        <w:jc w:val="both"/>
        <w:rPr>
          <w:rFonts w:ascii="Corbel" w:hAnsi="Corbel"/>
          <w:sz w:val="22"/>
          <w:szCs w:val="22"/>
        </w:rPr>
      </w:pPr>
    </w:p>
    <w:p w:rsidR="00046396" w:rsidRPr="00403E18" w:rsidRDefault="00046396" w:rsidP="009628EF">
      <w:pPr>
        <w:jc w:val="both"/>
        <w:rPr>
          <w:rFonts w:ascii="Corbel" w:hAnsi="Corbel"/>
          <w:sz w:val="22"/>
          <w:szCs w:val="22"/>
        </w:rPr>
      </w:pPr>
      <w:r>
        <w:rPr>
          <w:rFonts w:ascii="Corbel" w:hAnsi="Corbel"/>
          <w:sz w:val="22"/>
          <w:szCs w:val="22"/>
        </w:rPr>
        <w:t xml:space="preserve">Specific waste load allocations indicate that the Staunton and Carbon WWTPs contribute about 0.15% of the E. coli load during normal flow in the Otter Creek Watershed or approximately 0.12 billion E. coli/day for Carbon WWTP and 0.37 billion E. coli/day for the Staunton WWTP. The </w:t>
      </w:r>
      <w:proofErr w:type="spellStart"/>
      <w:r>
        <w:rPr>
          <w:rFonts w:ascii="Corbel" w:hAnsi="Corbel"/>
          <w:sz w:val="22"/>
          <w:szCs w:val="22"/>
        </w:rPr>
        <w:t>Seelyville</w:t>
      </w:r>
      <w:proofErr w:type="spellEnd"/>
      <w:r>
        <w:rPr>
          <w:rFonts w:ascii="Corbel" w:hAnsi="Corbel"/>
          <w:sz w:val="22"/>
          <w:szCs w:val="22"/>
        </w:rPr>
        <w:t xml:space="preserve"> and Terre Haute MS4s contribute </w:t>
      </w:r>
      <w:proofErr w:type="gramStart"/>
      <w:r>
        <w:rPr>
          <w:rFonts w:ascii="Corbel" w:hAnsi="Corbel"/>
          <w:sz w:val="22"/>
          <w:szCs w:val="22"/>
        </w:rPr>
        <w:t>11.83 billion E.coli/day</w:t>
      </w:r>
      <w:proofErr w:type="gramEnd"/>
      <w:r>
        <w:rPr>
          <w:rFonts w:ascii="Corbel" w:hAnsi="Corbel"/>
          <w:sz w:val="22"/>
          <w:szCs w:val="22"/>
        </w:rPr>
        <w:t xml:space="preserve"> and 116.1 billion E. coli/day, respectively. Under wet weather conditions, the TMDL prioritizes E. coli reductions for the Wastewaters Creek-Otter Creek Subwatershed over the Sulphur Creek, North Branch Otter Creek, Gundy Ditch, Little Creek-North Branch Otter Creek and Headwater Otter Creek in that order. IDEM indicates that this ranking should be considered when determining critical areas as part of this planning process (IDEM, 2013).</w:t>
      </w:r>
    </w:p>
    <w:p w:rsidR="00046396" w:rsidRDefault="00046396" w:rsidP="009628EF">
      <w:pPr>
        <w:tabs>
          <w:tab w:val="left" w:pos="720"/>
        </w:tabs>
        <w:ind w:left="3"/>
        <w:jc w:val="both"/>
        <w:rPr>
          <w:rFonts w:ascii="Corbel" w:hAnsi="Corbel"/>
          <w:b/>
          <w:sz w:val="22"/>
          <w:szCs w:val="22"/>
          <w:highlight w:val="lightGray"/>
        </w:rPr>
      </w:pPr>
    </w:p>
    <w:p w:rsidR="00046396" w:rsidRPr="001A1B25" w:rsidRDefault="00046396" w:rsidP="009628EF">
      <w:pPr>
        <w:numPr>
          <w:ilvl w:val="2"/>
          <w:numId w:val="3"/>
        </w:numPr>
        <w:tabs>
          <w:tab w:val="clear" w:pos="2160"/>
          <w:tab w:val="left" w:pos="720"/>
        </w:tabs>
        <w:ind w:firstLine="3"/>
        <w:jc w:val="both"/>
        <w:rPr>
          <w:rFonts w:ascii="Corbel" w:hAnsi="Corbel"/>
          <w:b/>
          <w:sz w:val="22"/>
          <w:szCs w:val="22"/>
        </w:rPr>
      </w:pPr>
      <w:r w:rsidRPr="001A1B25">
        <w:rPr>
          <w:rFonts w:ascii="Corbel" w:hAnsi="Corbel"/>
          <w:b/>
          <w:sz w:val="22"/>
          <w:szCs w:val="22"/>
        </w:rPr>
        <w:t>Indiana State Fish Assessments (1962-2010)</w:t>
      </w:r>
    </w:p>
    <w:p w:rsidR="00046396" w:rsidRDefault="00046396" w:rsidP="009628EF">
      <w:pPr>
        <w:tabs>
          <w:tab w:val="left" w:pos="720"/>
          <w:tab w:val="num" w:pos="960"/>
        </w:tabs>
        <w:jc w:val="both"/>
        <w:rPr>
          <w:rFonts w:ascii="Corbel" w:hAnsi="Corbel"/>
          <w:sz w:val="22"/>
          <w:szCs w:val="22"/>
        </w:rPr>
      </w:pPr>
      <w:r w:rsidRPr="00751E2E">
        <w:rPr>
          <w:rFonts w:ascii="Corbel" w:hAnsi="Corbel"/>
          <w:sz w:val="22"/>
          <w:szCs w:val="22"/>
        </w:rPr>
        <w:t xml:space="preserve">From </w:t>
      </w:r>
      <w:r>
        <w:rPr>
          <w:rFonts w:ascii="Corbel" w:hAnsi="Corbel"/>
          <w:sz w:val="22"/>
          <w:szCs w:val="22"/>
        </w:rPr>
        <w:t>1962 through 2010</w:t>
      </w:r>
      <w:r w:rsidRPr="00751E2E">
        <w:rPr>
          <w:rFonts w:ascii="Corbel" w:hAnsi="Corbel"/>
          <w:sz w:val="22"/>
          <w:szCs w:val="22"/>
        </w:rPr>
        <w:t xml:space="preserve">, </w:t>
      </w:r>
      <w:r>
        <w:rPr>
          <w:rFonts w:ascii="Corbel" w:hAnsi="Corbel"/>
          <w:sz w:val="22"/>
          <w:szCs w:val="22"/>
        </w:rPr>
        <w:t xml:space="preserve">Indiana State University students under the direction of John Whitaker assessed the fish community at 29 sites throughout the Vigo County portion of the Otter Creek </w:t>
      </w:r>
      <w:r>
        <w:rPr>
          <w:rFonts w:ascii="Corbel" w:hAnsi="Corbel"/>
          <w:sz w:val="22"/>
          <w:szCs w:val="22"/>
        </w:rPr>
        <w:lastRenderedPageBreak/>
        <w:t xml:space="preserve">Watershed (Jordan, 1877; Hay, 1894; Jenkins, 1887; Jordan, 1890; </w:t>
      </w:r>
      <w:proofErr w:type="spellStart"/>
      <w:r>
        <w:rPr>
          <w:rFonts w:ascii="Corbel" w:hAnsi="Corbel"/>
          <w:sz w:val="22"/>
          <w:szCs w:val="22"/>
        </w:rPr>
        <w:t>Blatchley</w:t>
      </w:r>
      <w:proofErr w:type="spellEnd"/>
      <w:r>
        <w:rPr>
          <w:rFonts w:ascii="Corbel" w:hAnsi="Corbel"/>
          <w:sz w:val="22"/>
          <w:szCs w:val="22"/>
        </w:rPr>
        <w:t xml:space="preserve">, 1938; </w:t>
      </w:r>
      <w:proofErr w:type="spellStart"/>
      <w:r>
        <w:rPr>
          <w:rFonts w:ascii="Corbel" w:hAnsi="Corbel"/>
          <w:sz w:val="22"/>
          <w:szCs w:val="22"/>
        </w:rPr>
        <w:t>Gerking</w:t>
      </w:r>
      <w:proofErr w:type="spellEnd"/>
      <w:r>
        <w:rPr>
          <w:rFonts w:ascii="Corbel" w:hAnsi="Corbel"/>
          <w:sz w:val="22"/>
          <w:szCs w:val="22"/>
        </w:rPr>
        <w:t>, 1945; Whitaker and Wallace, 1973; Whitaker, 1976; Grossman et al., 1982; Grossman et al., 1985; Simon et al., 2014). The following conclusions can be drawn from these collections:</w:t>
      </w:r>
    </w:p>
    <w:p w:rsidR="00046396" w:rsidRDefault="00046396" w:rsidP="00C10435">
      <w:pPr>
        <w:pStyle w:val="ListParagraph"/>
        <w:numPr>
          <w:ilvl w:val="0"/>
          <w:numId w:val="17"/>
        </w:numPr>
        <w:tabs>
          <w:tab w:val="left" w:pos="720"/>
        </w:tabs>
        <w:ind w:left="720" w:hanging="317"/>
        <w:jc w:val="both"/>
        <w:rPr>
          <w:rFonts w:ascii="Corbel" w:hAnsi="Corbel"/>
          <w:sz w:val="22"/>
          <w:szCs w:val="22"/>
        </w:rPr>
      </w:pPr>
      <w:proofErr w:type="spellStart"/>
      <w:r>
        <w:rPr>
          <w:rFonts w:ascii="Corbel" w:hAnsi="Corbel"/>
          <w:sz w:val="22"/>
          <w:szCs w:val="22"/>
        </w:rPr>
        <w:t>Markle</w:t>
      </w:r>
      <w:proofErr w:type="spellEnd"/>
      <w:r>
        <w:rPr>
          <w:rFonts w:ascii="Corbel" w:hAnsi="Corbel"/>
          <w:sz w:val="22"/>
          <w:szCs w:val="22"/>
        </w:rPr>
        <w:t xml:space="preserve"> Mill Dam greatly influences the fish community in Otter Creek. Upstream of the dam, 25 fish species were collected, while 47 species were collected below the dam. On average, 209 species were collected at the dam with 15.7 collected below the dame and 9.9 collected above the dam. The variable habitat present below the dam provides unique, high quality habitat for a variety of fish species (Whitaker and Wallace, 1973).</w:t>
      </w:r>
    </w:p>
    <w:p w:rsidR="00046396" w:rsidRDefault="00046396" w:rsidP="00C10435">
      <w:pPr>
        <w:pStyle w:val="ListParagraph"/>
        <w:numPr>
          <w:ilvl w:val="0"/>
          <w:numId w:val="17"/>
        </w:numPr>
        <w:tabs>
          <w:tab w:val="left" w:pos="720"/>
        </w:tabs>
        <w:ind w:left="720" w:hanging="317"/>
        <w:jc w:val="both"/>
        <w:rPr>
          <w:rFonts w:ascii="Corbel" w:hAnsi="Corbel"/>
          <w:sz w:val="22"/>
          <w:szCs w:val="22"/>
        </w:rPr>
      </w:pPr>
      <w:r>
        <w:rPr>
          <w:rFonts w:ascii="Corbel" w:hAnsi="Corbel"/>
          <w:sz w:val="22"/>
          <w:szCs w:val="22"/>
        </w:rPr>
        <w:t xml:space="preserve">Over a 12 year period (1962-1974), 21,029 fish representing 57 fish species were identified at the </w:t>
      </w:r>
      <w:proofErr w:type="spellStart"/>
      <w:r>
        <w:rPr>
          <w:rFonts w:ascii="Corbel" w:hAnsi="Corbel"/>
          <w:sz w:val="22"/>
          <w:szCs w:val="22"/>
        </w:rPr>
        <w:t>Markle</w:t>
      </w:r>
      <w:proofErr w:type="spellEnd"/>
      <w:r>
        <w:rPr>
          <w:rFonts w:ascii="Corbel" w:hAnsi="Corbel"/>
          <w:sz w:val="22"/>
          <w:szCs w:val="22"/>
        </w:rPr>
        <w:t xml:space="preserve"> Mill Dam. Of these, 36 species occurred regularly during annual collections and 21 species representing 0.27% of the total number of individuals were considered accidentals or those that occurred sporadically (Whitaker, 1976).</w:t>
      </w:r>
    </w:p>
    <w:p w:rsidR="00046396" w:rsidRDefault="00046396" w:rsidP="00C10435">
      <w:pPr>
        <w:pStyle w:val="ListParagraph"/>
        <w:numPr>
          <w:ilvl w:val="0"/>
          <w:numId w:val="17"/>
        </w:numPr>
        <w:tabs>
          <w:tab w:val="left" w:pos="720"/>
        </w:tabs>
        <w:ind w:left="720" w:hanging="317"/>
        <w:jc w:val="both"/>
        <w:rPr>
          <w:rFonts w:ascii="Corbel" w:hAnsi="Corbel"/>
          <w:sz w:val="22"/>
          <w:szCs w:val="22"/>
        </w:rPr>
      </w:pPr>
      <w:r>
        <w:rPr>
          <w:rFonts w:ascii="Corbel" w:hAnsi="Corbel"/>
          <w:sz w:val="22"/>
          <w:szCs w:val="22"/>
        </w:rPr>
        <w:t xml:space="preserve">Otter Creek fish assemblages observed at </w:t>
      </w:r>
      <w:proofErr w:type="spellStart"/>
      <w:r>
        <w:rPr>
          <w:rFonts w:ascii="Corbel" w:hAnsi="Corbel"/>
          <w:sz w:val="22"/>
          <w:szCs w:val="22"/>
        </w:rPr>
        <w:t>Markle</w:t>
      </w:r>
      <w:proofErr w:type="spellEnd"/>
      <w:r>
        <w:rPr>
          <w:rFonts w:ascii="Corbel" w:hAnsi="Corbel"/>
          <w:sz w:val="22"/>
          <w:szCs w:val="22"/>
        </w:rPr>
        <w:t xml:space="preserve"> Mill Dam is likely related to both timing and severity of floods during previous springs, summers and falls. If flooding occurred during the species’ reproductive period, it likely did not appear during the following years’ collection (Grossman et al., 1982).</w:t>
      </w:r>
    </w:p>
    <w:p w:rsidR="00046396" w:rsidRDefault="00046396" w:rsidP="00C10435">
      <w:pPr>
        <w:pStyle w:val="ListParagraph"/>
        <w:numPr>
          <w:ilvl w:val="0"/>
          <w:numId w:val="17"/>
        </w:numPr>
        <w:tabs>
          <w:tab w:val="left" w:pos="720"/>
        </w:tabs>
        <w:ind w:left="720" w:hanging="317"/>
        <w:jc w:val="both"/>
        <w:rPr>
          <w:rFonts w:ascii="Corbel" w:hAnsi="Corbel"/>
          <w:sz w:val="22"/>
          <w:szCs w:val="22"/>
        </w:rPr>
      </w:pPr>
      <w:r>
        <w:rPr>
          <w:rFonts w:ascii="Corbel" w:hAnsi="Corbel"/>
          <w:sz w:val="22"/>
          <w:szCs w:val="22"/>
        </w:rPr>
        <w:t xml:space="preserve"> Over the 50 year study period, cumulatively 76 fish species were observed with an average of 49 species identified per decade.  In general, species richness declined over the 50 year observation period. The 1970s showed the most significant decline in species diversity (Simon et al., 2014). Common carp were collected for the first time in the 1970s. Gizzard shad comprised 15% of the population during the 1980s increasing from its previous &lt;1% dominance during the 1960s and 1970s collections. Invasive species, including the mottled sculpin and </w:t>
      </w:r>
      <w:proofErr w:type="spellStart"/>
      <w:r>
        <w:rPr>
          <w:rFonts w:ascii="Corbel" w:hAnsi="Corbel"/>
          <w:sz w:val="22"/>
          <w:szCs w:val="22"/>
        </w:rPr>
        <w:t>steelcolor</w:t>
      </w:r>
      <w:proofErr w:type="spellEnd"/>
      <w:r>
        <w:rPr>
          <w:rFonts w:ascii="Corbel" w:hAnsi="Corbel"/>
          <w:sz w:val="22"/>
          <w:szCs w:val="22"/>
        </w:rPr>
        <w:t xml:space="preserve"> shiner, were collected for the first time in the 2000s.</w:t>
      </w:r>
    </w:p>
    <w:p w:rsidR="00046396" w:rsidRPr="00984261" w:rsidRDefault="00046396" w:rsidP="00C10435">
      <w:pPr>
        <w:pStyle w:val="ListParagraph"/>
        <w:numPr>
          <w:ilvl w:val="0"/>
          <w:numId w:val="17"/>
        </w:numPr>
        <w:tabs>
          <w:tab w:val="left" w:pos="720"/>
        </w:tabs>
        <w:ind w:left="720" w:hanging="317"/>
        <w:jc w:val="both"/>
        <w:rPr>
          <w:rFonts w:ascii="Corbel" w:hAnsi="Corbel"/>
          <w:sz w:val="22"/>
          <w:szCs w:val="22"/>
        </w:rPr>
      </w:pPr>
      <w:r>
        <w:rPr>
          <w:rFonts w:ascii="Corbel" w:hAnsi="Corbel"/>
          <w:sz w:val="22"/>
          <w:szCs w:val="22"/>
        </w:rPr>
        <w:t xml:space="preserve">Habitat quality at </w:t>
      </w:r>
      <w:proofErr w:type="spellStart"/>
      <w:r>
        <w:rPr>
          <w:rFonts w:ascii="Corbel" w:hAnsi="Corbel"/>
          <w:sz w:val="22"/>
          <w:szCs w:val="22"/>
        </w:rPr>
        <w:t>Markle</w:t>
      </w:r>
      <w:proofErr w:type="spellEnd"/>
      <w:r>
        <w:rPr>
          <w:rFonts w:ascii="Corbel" w:hAnsi="Corbel"/>
          <w:sz w:val="22"/>
          <w:szCs w:val="22"/>
        </w:rPr>
        <w:t xml:space="preserve"> Mill Dam is high scoring a mean of 88.5 from 1990 through 2010 (Simon et al., 2014). </w:t>
      </w:r>
    </w:p>
    <w:p w:rsidR="00046396" w:rsidRPr="00FB05AB" w:rsidRDefault="00046396" w:rsidP="009628EF">
      <w:pPr>
        <w:tabs>
          <w:tab w:val="left" w:pos="720"/>
        </w:tabs>
        <w:jc w:val="both"/>
        <w:rPr>
          <w:rFonts w:ascii="Corbel" w:hAnsi="Corbel"/>
          <w:b/>
          <w:sz w:val="22"/>
          <w:szCs w:val="22"/>
        </w:rPr>
      </w:pPr>
    </w:p>
    <w:p w:rsidR="00046396" w:rsidRPr="00FB05AB" w:rsidRDefault="00046396" w:rsidP="009628EF">
      <w:pPr>
        <w:numPr>
          <w:ilvl w:val="2"/>
          <w:numId w:val="3"/>
        </w:numPr>
        <w:tabs>
          <w:tab w:val="clear" w:pos="2160"/>
          <w:tab w:val="left" w:pos="720"/>
        </w:tabs>
        <w:ind w:firstLine="3"/>
        <w:jc w:val="both"/>
        <w:rPr>
          <w:rFonts w:ascii="Corbel" w:hAnsi="Corbel"/>
          <w:b/>
          <w:sz w:val="22"/>
          <w:szCs w:val="22"/>
        </w:rPr>
      </w:pPr>
      <w:r w:rsidRPr="00FB05AB">
        <w:rPr>
          <w:rFonts w:ascii="Corbel" w:hAnsi="Corbel"/>
          <w:b/>
          <w:sz w:val="22"/>
          <w:szCs w:val="22"/>
        </w:rPr>
        <w:t>Indiana DNR Fish Assessment (2006)</w:t>
      </w:r>
    </w:p>
    <w:p w:rsidR="00046396" w:rsidRDefault="00046396" w:rsidP="009628EF">
      <w:pPr>
        <w:tabs>
          <w:tab w:val="left" w:pos="720"/>
        </w:tabs>
        <w:ind w:left="3"/>
        <w:jc w:val="both"/>
        <w:rPr>
          <w:rFonts w:ascii="Corbel" w:hAnsi="Corbel"/>
          <w:sz w:val="22"/>
          <w:szCs w:val="22"/>
        </w:rPr>
      </w:pPr>
      <w:r w:rsidRPr="00FB05AB">
        <w:rPr>
          <w:rFonts w:ascii="Corbel" w:hAnsi="Corbel"/>
          <w:sz w:val="22"/>
          <w:szCs w:val="22"/>
        </w:rPr>
        <w:t>The Indiana Department of Natural Resources (IDNR) assessed the fish community in Otter Creek at</w:t>
      </w:r>
      <w:r>
        <w:rPr>
          <w:rFonts w:ascii="Corbel" w:hAnsi="Corbel"/>
          <w:sz w:val="22"/>
          <w:szCs w:val="22"/>
        </w:rPr>
        <w:t xml:space="preserve"> four locations in 1995 and at</w:t>
      </w:r>
      <w:r w:rsidRPr="00FB05AB">
        <w:rPr>
          <w:rFonts w:ascii="Corbel" w:hAnsi="Corbel"/>
          <w:sz w:val="22"/>
          <w:szCs w:val="22"/>
        </w:rPr>
        <w:t xml:space="preserve"> </w:t>
      </w:r>
      <w:r>
        <w:rPr>
          <w:rFonts w:ascii="Corbel" w:hAnsi="Corbel"/>
          <w:sz w:val="22"/>
          <w:szCs w:val="22"/>
        </w:rPr>
        <w:t>five</w:t>
      </w:r>
      <w:r w:rsidRPr="00FB05AB">
        <w:rPr>
          <w:rFonts w:ascii="Corbel" w:hAnsi="Corbel"/>
          <w:sz w:val="22"/>
          <w:szCs w:val="22"/>
        </w:rPr>
        <w:t xml:space="preserve"> locations along the </w:t>
      </w:r>
      <w:proofErr w:type="spellStart"/>
      <w:r w:rsidRPr="00FB05AB">
        <w:rPr>
          <w:rFonts w:ascii="Corbel" w:hAnsi="Corbel"/>
          <w:sz w:val="22"/>
          <w:szCs w:val="22"/>
        </w:rPr>
        <w:t>mainstem</w:t>
      </w:r>
      <w:proofErr w:type="spellEnd"/>
      <w:r w:rsidRPr="00FB05AB">
        <w:rPr>
          <w:rFonts w:ascii="Corbel" w:hAnsi="Corbel"/>
          <w:sz w:val="22"/>
          <w:szCs w:val="22"/>
        </w:rPr>
        <w:t xml:space="preserve"> in 2006 (</w:t>
      </w:r>
      <w:proofErr w:type="spellStart"/>
      <w:r>
        <w:rPr>
          <w:rFonts w:ascii="Corbel" w:hAnsi="Corbel"/>
          <w:sz w:val="22"/>
          <w:szCs w:val="22"/>
        </w:rPr>
        <w:t>Weiman</w:t>
      </w:r>
      <w:proofErr w:type="spellEnd"/>
      <w:r w:rsidRPr="00FB05AB">
        <w:rPr>
          <w:rFonts w:ascii="Corbel" w:hAnsi="Corbel"/>
          <w:sz w:val="22"/>
          <w:szCs w:val="22"/>
        </w:rPr>
        <w:t xml:space="preserve">, 2006). </w:t>
      </w:r>
      <w:r>
        <w:rPr>
          <w:rFonts w:ascii="Corbel" w:hAnsi="Corbel"/>
          <w:sz w:val="22"/>
          <w:szCs w:val="22"/>
        </w:rPr>
        <w:t>Fish habitat was assessed using the QHEI and the Index of Biotic Integrity (IBI) was calculated for each sites’ fish community. General chemistry parameters were also measured at each reach. The following conclusions can be drawn:</w:t>
      </w:r>
    </w:p>
    <w:p w:rsidR="00046396" w:rsidRDefault="00046396" w:rsidP="009628EF">
      <w:pPr>
        <w:pStyle w:val="ListParagraph"/>
        <w:numPr>
          <w:ilvl w:val="0"/>
          <w:numId w:val="18"/>
        </w:numPr>
        <w:tabs>
          <w:tab w:val="left" w:pos="720"/>
        </w:tabs>
        <w:jc w:val="both"/>
        <w:rPr>
          <w:rFonts w:ascii="Corbel" w:hAnsi="Corbel"/>
          <w:sz w:val="22"/>
          <w:szCs w:val="22"/>
        </w:rPr>
      </w:pPr>
      <w:r>
        <w:rPr>
          <w:rFonts w:ascii="Corbel" w:hAnsi="Corbel"/>
          <w:sz w:val="22"/>
          <w:szCs w:val="22"/>
        </w:rPr>
        <w:t xml:space="preserve">Dissolved oxygen, temperature, and transparency measured within targets. </w:t>
      </w:r>
      <w:proofErr w:type="gramStart"/>
      <w:r>
        <w:rPr>
          <w:rFonts w:ascii="Corbel" w:hAnsi="Corbel"/>
          <w:sz w:val="22"/>
          <w:szCs w:val="22"/>
        </w:rPr>
        <w:t>pH</w:t>
      </w:r>
      <w:proofErr w:type="gramEnd"/>
      <w:r>
        <w:rPr>
          <w:rFonts w:ascii="Corbel" w:hAnsi="Corbel"/>
          <w:sz w:val="22"/>
          <w:szCs w:val="22"/>
        </w:rPr>
        <w:t xml:space="preserve"> concentrations were elevated measuring 9.0-9.5 suggesting that algal production may have been elevated during the assessment period.</w:t>
      </w:r>
    </w:p>
    <w:p w:rsidR="00046396" w:rsidRDefault="00046396" w:rsidP="009628EF">
      <w:pPr>
        <w:pStyle w:val="ListParagraph"/>
        <w:numPr>
          <w:ilvl w:val="0"/>
          <w:numId w:val="18"/>
        </w:numPr>
        <w:tabs>
          <w:tab w:val="left" w:pos="720"/>
        </w:tabs>
        <w:jc w:val="both"/>
        <w:rPr>
          <w:rFonts w:ascii="Corbel" w:hAnsi="Corbel"/>
          <w:sz w:val="22"/>
          <w:szCs w:val="22"/>
        </w:rPr>
      </w:pPr>
      <w:r>
        <w:rPr>
          <w:rFonts w:ascii="Corbel" w:hAnsi="Corbel"/>
          <w:sz w:val="22"/>
          <w:szCs w:val="22"/>
        </w:rPr>
        <w:t>Fishing was rated as fair to good during the 1995 assessment within the lower 10 miles of Otter Creek with spotted bass, smallmouth bass, largemouth bass, and rock bass being the most abundant game fish. In total, 1,760 individuals including 51 species representing 11 families were collected during the 2006 assessment.</w:t>
      </w:r>
    </w:p>
    <w:p w:rsidR="00046396" w:rsidRDefault="00046396" w:rsidP="009628EF">
      <w:pPr>
        <w:pStyle w:val="ListParagraph"/>
        <w:numPr>
          <w:ilvl w:val="0"/>
          <w:numId w:val="18"/>
        </w:numPr>
        <w:tabs>
          <w:tab w:val="left" w:pos="720"/>
        </w:tabs>
        <w:jc w:val="both"/>
        <w:rPr>
          <w:rFonts w:ascii="Corbel" w:hAnsi="Corbel"/>
          <w:sz w:val="22"/>
          <w:szCs w:val="22"/>
        </w:rPr>
      </w:pPr>
      <w:r>
        <w:rPr>
          <w:rFonts w:ascii="Corbel" w:hAnsi="Corbel"/>
          <w:sz w:val="22"/>
          <w:szCs w:val="22"/>
        </w:rPr>
        <w:t>River miles 4.0, 10.3 and 14.5 rated IBI scores of good to excellent, while river mile 18 was classified as good. The highest species richness (32 species) occurred at river mile 4.0. River mile 18 contained the lowest richness (22).</w:t>
      </w:r>
    </w:p>
    <w:p w:rsidR="00046396" w:rsidRPr="0011584F" w:rsidRDefault="00046396" w:rsidP="009628EF">
      <w:pPr>
        <w:pStyle w:val="ListParagraph"/>
        <w:numPr>
          <w:ilvl w:val="0"/>
          <w:numId w:val="18"/>
        </w:numPr>
        <w:tabs>
          <w:tab w:val="left" w:pos="720"/>
        </w:tabs>
        <w:jc w:val="both"/>
        <w:rPr>
          <w:rFonts w:ascii="Corbel" w:hAnsi="Corbel"/>
          <w:sz w:val="22"/>
          <w:szCs w:val="22"/>
        </w:rPr>
      </w:pPr>
      <w:r>
        <w:rPr>
          <w:rFonts w:ascii="Corbel" w:hAnsi="Corbel"/>
          <w:sz w:val="22"/>
          <w:szCs w:val="22"/>
        </w:rPr>
        <w:t xml:space="preserve">Habitat scores averaged 62 with habitat scores increasing from headwaters to mouth sites. In general, IBI scores increased as QHEI scores decreased likely due to the presence of large river </w:t>
      </w:r>
      <w:r w:rsidRPr="0011584F">
        <w:rPr>
          <w:rFonts w:ascii="Corbel" w:hAnsi="Corbel"/>
          <w:sz w:val="22"/>
          <w:szCs w:val="22"/>
        </w:rPr>
        <w:t xml:space="preserve">species migrating into Otter Creek from the Wabash River along its lower reaches. </w:t>
      </w:r>
    </w:p>
    <w:p w:rsidR="00046396" w:rsidRPr="0011584F" w:rsidRDefault="00046396" w:rsidP="009628EF">
      <w:pPr>
        <w:tabs>
          <w:tab w:val="left" w:pos="720"/>
        </w:tabs>
        <w:ind w:left="3"/>
        <w:jc w:val="both"/>
        <w:rPr>
          <w:rFonts w:ascii="Corbel" w:hAnsi="Corbel"/>
          <w:b/>
          <w:sz w:val="22"/>
          <w:szCs w:val="22"/>
        </w:rPr>
      </w:pPr>
    </w:p>
    <w:p w:rsidR="00046396" w:rsidRPr="0011584F" w:rsidRDefault="00046396" w:rsidP="009628EF">
      <w:pPr>
        <w:numPr>
          <w:ilvl w:val="2"/>
          <w:numId w:val="3"/>
        </w:numPr>
        <w:tabs>
          <w:tab w:val="clear" w:pos="2160"/>
          <w:tab w:val="left" w:pos="720"/>
        </w:tabs>
        <w:ind w:firstLine="3"/>
        <w:jc w:val="both"/>
        <w:rPr>
          <w:rFonts w:ascii="Corbel" w:hAnsi="Corbel"/>
          <w:b/>
          <w:sz w:val="22"/>
          <w:szCs w:val="22"/>
        </w:rPr>
      </w:pPr>
      <w:proofErr w:type="spellStart"/>
      <w:r w:rsidRPr="0011584F">
        <w:rPr>
          <w:rFonts w:ascii="Corbel" w:hAnsi="Corbel"/>
          <w:b/>
          <w:sz w:val="22"/>
          <w:szCs w:val="22"/>
        </w:rPr>
        <w:t>BioBlitz</w:t>
      </w:r>
      <w:proofErr w:type="spellEnd"/>
      <w:r w:rsidRPr="0011584F">
        <w:rPr>
          <w:rFonts w:ascii="Corbel" w:hAnsi="Corbel"/>
          <w:b/>
          <w:sz w:val="22"/>
          <w:szCs w:val="22"/>
        </w:rPr>
        <w:t xml:space="preserve"> Results - Aquatic Species (2005)</w:t>
      </w:r>
    </w:p>
    <w:p w:rsidR="00046396" w:rsidRDefault="00046396" w:rsidP="009628EF">
      <w:pPr>
        <w:tabs>
          <w:tab w:val="left" w:pos="720"/>
        </w:tabs>
        <w:ind w:left="3"/>
        <w:jc w:val="both"/>
        <w:rPr>
          <w:rFonts w:ascii="Corbel" w:hAnsi="Corbel"/>
          <w:sz w:val="22"/>
          <w:szCs w:val="22"/>
        </w:rPr>
      </w:pPr>
      <w:r w:rsidRPr="0011584F">
        <w:rPr>
          <w:rFonts w:ascii="Corbel" w:hAnsi="Corbel"/>
          <w:sz w:val="22"/>
          <w:szCs w:val="22"/>
        </w:rPr>
        <w:lastRenderedPageBreak/>
        <w:t xml:space="preserve">On October 7, 2005, the Rivers Institute in partnership with the Biodiversity and Natural Areas Committee of the Indiana Academy of Science hosted a one day </w:t>
      </w:r>
      <w:proofErr w:type="spellStart"/>
      <w:r w:rsidRPr="0011584F">
        <w:rPr>
          <w:rFonts w:ascii="Corbel" w:hAnsi="Corbel"/>
          <w:sz w:val="22"/>
          <w:szCs w:val="22"/>
        </w:rPr>
        <w:t>BioBlitz</w:t>
      </w:r>
      <w:proofErr w:type="spellEnd"/>
      <w:r w:rsidRPr="0011584F">
        <w:rPr>
          <w:rFonts w:ascii="Corbel" w:hAnsi="Corbel"/>
          <w:sz w:val="22"/>
          <w:szCs w:val="22"/>
        </w:rPr>
        <w:t xml:space="preserve"> on Otter Creek (</w:t>
      </w:r>
      <w:proofErr w:type="spellStart"/>
      <w:r w:rsidRPr="0011584F">
        <w:rPr>
          <w:rFonts w:ascii="Corbel" w:hAnsi="Corbel"/>
          <w:sz w:val="22"/>
          <w:szCs w:val="22"/>
        </w:rPr>
        <w:t>Karns</w:t>
      </w:r>
      <w:proofErr w:type="spellEnd"/>
      <w:r w:rsidRPr="0011584F">
        <w:rPr>
          <w:rFonts w:ascii="Corbel" w:hAnsi="Corbel"/>
          <w:sz w:val="22"/>
          <w:szCs w:val="22"/>
        </w:rPr>
        <w:t xml:space="preserve"> et al., 2005). </w:t>
      </w:r>
      <w:r>
        <w:rPr>
          <w:rFonts w:ascii="Corbel" w:hAnsi="Corbel"/>
          <w:sz w:val="22"/>
          <w:szCs w:val="22"/>
        </w:rPr>
        <w:t xml:space="preserve">While the event focused on both terrestrial and aquatic diversity, only the aquatic results are summarized here. Sample collection of fish, mussels, clams and crayfish occurred at two locations along Otter Creek: 1) at U.S. 41 and at </w:t>
      </w:r>
      <w:proofErr w:type="spellStart"/>
      <w:r>
        <w:rPr>
          <w:rFonts w:ascii="Corbel" w:hAnsi="Corbel"/>
          <w:sz w:val="22"/>
          <w:szCs w:val="22"/>
        </w:rPr>
        <w:t>Markle</w:t>
      </w:r>
      <w:proofErr w:type="spellEnd"/>
      <w:r>
        <w:rPr>
          <w:rFonts w:ascii="Corbel" w:hAnsi="Corbel"/>
          <w:sz w:val="22"/>
          <w:szCs w:val="22"/>
        </w:rPr>
        <w:t xml:space="preserve"> Mill Dam. Conclusions that can be drawn are as follows:</w:t>
      </w:r>
    </w:p>
    <w:p w:rsidR="00046396" w:rsidRDefault="00046396" w:rsidP="009628EF">
      <w:pPr>
        <w:pStyle w:val="ListParagraph"/>
        <w:numPr>
          <w:ilvl w:val="0"/>
          <w:numId w:val="19"/>
        </w:numPr>
        <w:tabs>
          <w:tab w:val="left" w:pos="720"/>
        </w:tabs>
        <w:jc w:val="both"/>
        <w:rPr>
          <w:rFonts w:ascii="Corbel" w:hAnsi="Corbel"/>
          <w:sz w:val="22"/>
          <w:szCs w:val="22"/>
        </w:rPr>
      </w:pPr>
      <w:r>
        <w:rPr>
          <w:rFonts w:ascii="Corbel" w:hAnsi="Corbel"/>
          <w:sz w:val="22"/>
          <w:szCs w:val="22"/>
        </w:rPr>
        <w:t xml:space="preserve">In total, 40 and 44 fish species were identified at the respective sites. </w:t>
      </w:r>
    </w:p>
    <w:p w:rsidR="00046396" w:rsidRPr="00E87409" w:rsidRDefault="00046396" w:rsidP="009628EF">
      <w:pPr>
        <w:pStyle w:val="ListParagraph"/>
        <w:numPr>
          <w:ilvl w:val="0"/>
          <w:numId w:val="19"/>
        </w:numPr>
        <w:tabs>
          <w:tab w:val="left" w:pos="720"/>
        </w:tabs>
        <w:jc w:val="both"/>
        <w:rPr>
          <w:rFonts w:ascii="Corbel" w:hAnsi="Corbel"/>
          <w:sz w:val="22"/>
          <w:szCs w:val="22"/>
        </w:rPr>
      </w:pPr>
      <w:r>
        <w:rPr>
          <w:rFonts w:ascii="Corbel" w:hAnsi="Corbel"/>
          <w:sz w:val="22"/>
          <w:szCs w:val="22"/>
        </w:rPr>
        <w:t>Two crayfish species was represented at both sites as well as 8 mussel species were represented in the assessment.</w:t>
      </w:r>
    </w:p>
    <w:p w:rsidR="00046396" w:rsidRDefault="00046396" w:rsidP="009628EF">
      <w:pPr>
        <w:tabs>
          <w:tab w:val="left" w:pos="720"/>
        </w:tabs>
        <w:ind w:left="3"/>
        <w:jc w:val="both"/>
        <w:rPr>
          <w:rFonts w:ascii="Corbel" w:hAnsi="Corbel"/>
          <w:b/>
          <w:sz w:val="22"/>
          <w:szCs w:val="22"/>
          <w:highlight w:val="lightGray"/>
        </w:rPr>
      </w:pPr>
    </w:p>
    <w:p w:rsidR="00046396" w:rsidRDefault="00046396" w:rsidP="009628EF">
      <w:pPr>
        <w:numPr>
          <w:ilvl w:val="2"/>
          <w:numId w:val="3"/>
        </w:numPr>
        <w:tabs>
          <w:tab w:val="clear" w:pos="2160"/>
          <w:tab w:val="left" w:pos="720"/>
        </w:tabs>
        <w:ind w:firstLine="3"/>
        <w:jc w:val="both"/>
        <w:rPr>
          <w:rFonts w:ascii="Corbel" w:hAnsi="Corbel"/>
          <w:b/>
          <w:sz w:val="22"/>
          <w:szCs w:val="22"/>
        </w:rPr>
      </w:pPr>
      <w:r w:rsidRPr="00FA7452">
        <w:rPr>
          <w:rFonts w:ascii="Corbel" w:hAnsi="Corbel"/>
          <w:b/>
          <w:sz w:val="22"/>
          <w:szCs w:val="22"/>
        </w:rPr>
        <w:t>Cox Ditch and Otter Creek LARE Biomonitoring Report (1991-1994)</w:t>
      </w:r>
    </w:p>
    <w:p w:rsidR="00046396" w:rsidRDefault="00046396" w:rsidP="009628EF">
      <w:pPr>
        <w:tabs>
          <w:tab w:val="left" w:pos="720"/>
        </w:tabs>
        <w:ind w:left="3"/>
        <w:jc w:val="both"/>
        <w:rPr>
          <w:rFonts w:ascii="Corbel" w:hAnsi="Corbel"/>
          <w:sz w:val="22"/>
          <w:szCs w:val="22"/>
        </w:rPr>
      </w:pPr>
      <w:r>
        <w:rPr>
          <w:rFonts w:ascii="Corbel" w:hAnsi="Corbel"/>
          <w:sz w:val="22"/>
          <w:szCs w:val="22"/>
        </w:rPr>
        <w:t xml:space="preserve">Lake Hart Research assessed the appropriateness of funding a watershed land treatment project in Cox Ditch in 1995. As part of this assessment, Lake Hart Research reviewed existing water quality data, established biological and habitat baselines and evaluated the potential for project success. Two Otter Creek locations, one upstream and one downstream of Gundy </w:t>
      </w:r>
      <w:proofErr w:type="gramStart"/>
      <w:r>
        <w:rPr>
          <w:rFonts w:ascii="Corbel" w:hAnsi="Corbel"/>
          <w:sz w:val="22"/>
          <w:szCs w:val="22"/>
        </w:rPr>
        <w:t>Ditch,</w:t>
      </w:r>
      <w:proofErr w:type="gramEnd"/>
      <w:r>
        <w:rPr>
          <w:rFonts w:ascii="Corbel" w:hAnsi="Corbel"/>
          <w:sz w:val="22"/>
          <w:szCs w:val="22"/>
        </w:rPr>
        <w:t xml:space="preserve"> were assessed as part of the project. The following conclusions can be drawn:</w:t>
      </w:r>
    </w:p>
    <w:p w:rsidR="00046396" w:rsidRDefault="00046396" w:rsidP="009628EF">
      <w:pPr>
        <w:pStyle w:val="ListParagraph"/>
        <w:numPr>
          <w:ilvl w:val="0"/>
          <w:numId w:val="21"/>
        </w:numPr>
        <w:tabs>
          <w:tab w:val="left" w:pos="720"/>
        </w:tabs>
        <w:jc w:val="both"/>
        <w:rPr>
          <w:rFonts w:ascii="Corbel" w:hAnsi="Corbel"/>
          <w:sz w:val="22"/>
          <w:szCs w:val="22"/>
        </w:rPr>
      </w:pPr>
      <w:r>
        <w:rPr>
          <w:rFonts w:ascii="Corbel" w:hAnsi="Corbel"/>
          <w:sz w:val="22"/>
          <w:szCs w:val="22"/>
        </w:rPr>
        <w:t xml:space="preserve">Mayfly, stonefly, and caddisfly (EPT) species were present in low density.  This resulted in relatively high ratios of EPT taxa to </w:t>
      </w:r>
      <w:proofErr w:type="spellStart"/>
      <w:r>
        <w:rPr>
          <w:rFonts w:ascii="Corbel" w:hAnsi="Corbel"/>
          <w:sz w:val="22"/>
          <w:szCs w:val="22"/>
        </w:rPr>
        <w:t>chironmidae</w:t>
      </w:r>
      <w:proofErr w:type="spellEnd"/>
      <w:r>
        <w:rPr>
          <w:rFonts w:ascii="Corbel" w:hAnsi="Corbel"/>
          <w:sz w:val="22"/>
          <w:szCs w:val="22"/>
        </w:rPr>
        <w:t xml:space="preserve"> taxa.</w:t>
      </w:r>
    </w:p>
    <w:p w:rsidR="00046396" w:rsidRDefault="00046396" w:rsidP="009628EF">
      <w:pPr>
        <w:pStyle w:val="ListParagraph"/>
        <w:numPr>
          <w:ilvl w:val="0"/>
          <w:numId w:val="21"/>
        </w:numPr>
        <w:tabs>
          <w:tab w:val="left" w:pos="720"/>
        </w:tabs>
        <w:jc w:val="both"/>
        <w:rPr>
          <w:rFonts w:ascii="Corbel" w:hAnsi="Corbel"/>
          <w:sz w:val="22"/>
          <w:szCs w:val="22"/>
        </w:rPr>
      </w:pPr>
      <w:r>
        <w:rPr>
          <w:rFonts w:ascii="Corbel" w:hAnsi="Corbel"/>
          <w:sz w:val="22"/>
          <w:szCs w:val="22"/>
        </w:rPr>
        <w:t>HBI results indicate that relatively diverse and pollution intolerant species are present within these reaches of Otter Creek.</w:t>
      </w:r>
    </w:p>
    <w:p w:rsidR="00046396" w:rsidRDefault="00046396" w:rsidP="009628EF">
      <w:pPr>
        <w:tabs>
          <w:tab w:val="left" w:pos="720"/>
        </w:tabs>
        <w:ind w:left="3"/>
        <w:jc w:val="both"/>
        <w:rPr>
          <w:rFonts w:ascii="Corbel" w:hAnsi="Corbel"/>
          <w:b/>
          <w:sz w:val="22"/>
          <w:szCs w:val="22"/>
          <w:highlight w:val="lightGray"/>
        </w:rPr>
      </w:pPr>
    </w:p>
    <w:p w:rsidR="00046396" w:rsidRPr="00654D90" w:rsidRDefault="00046396" w:rsidP="009628EF">
      <w:pPr>
        <w:numPr>
          <w:ilvl w:val="2"/>
          <w:numId w:val="3"/>
        </w:numPr>
        <w:tabs>
          <w:tab w:val="clear" w:pos="2160"/>
          <w:tab w:val="left" w:pos="720"/>
        </w:tabs>
        <w:ind w:firstLine="3"/>
        <w:jc w:val="both"/>
        <w:rPr>
          <w:rFonts w:ascii="Corbel" w:hAnsi="Corbel"/>
          <w:b/>
          <w:sz w:val="22"/>
          <w:szCs w:val="22"/>
        </w:rPr>
      </w:pPr>
      <w:r w:rsidRPr="00654D90">
        <w:rPr>
          <w:rFonts w:ascii="Corbel" w:hAnsi="Corbel"/>
          <w:b/>
          <w:sz w:val="22"/>
          <w:szCs w:val="22"/>
        </w:rPr>
        <w:t>Indiana State ENVI460 E.coli and Geochemistry Analysis</w:t>
      </w:r>
    </w:p>
    <w:p w:rsidR="00046396" w:rsidRDefault="00046396" w:rsidP="009628EF">
      <w:pPr>
        <w:tabs>
          <w:tab w:val="left" w:pos="720"/>
        </w:tabs>
        <w:ind w:left="3"/>
        <w:jc w:val="both"/>
        <w:rPr>
          <w:rFonts w:ascii="Corbel" w:hAnsi="Corbel"/>
          <w:sz w:val="22"/>
          <w:szCs w:val="22"/>
        </w:rPr>
      </w:pPr>
      <w:r w:rsidRPr="00654D90">
        <w:rPr>
          <w:rFonts w:ascii="Corbel" w:hAnsi="Corbel"/>
          <w:sz w:val="22"/>
          <w:szCs w:val="22"/>
        </w:rPr>
        <w:t xml:space="preserve">Indiana State University students in ENVI460 collected water and soil samples from five locations along Otter Creek to assess the </w:t>
      </w:r>
      <w:r>
        <w:rPr>
          <w:rFonts w:ascii="Corbel" w:hAnsi="Corbel"/>
          <w:sz w:val="22"/>
          <w:szCs w:val="22"/>
        </w:rPr>
        <w:t>presence</w:t>
      </w:r>
      <w:r w:rsidRPr="00654D90">
        <w:rPr>
          <w:rFonts w:ascii="Corbel" w:hAnsi="Corbel"/>
          <w:sz w:val="22"/>
          <w:szCs w:val="22"/>
        </w:rPr>
        <w:t xml:space="preserve"> of E. coli and ass</w:t>
      </w:r>
      <w:r>
        <w:rPr>
          <w:rFonts w:ascii="Corbel" w:hAnsi="Corbel"/>
          <w:sz w:val="22"/>
          <w:szCs w:val="22"/>
        </w:rPr>
        <w:t>ess the potential for heavy met</w:t>
      </w:r>
      <w:r w:rsidRPr="00654D90">
        <w:rPr>
          <w:rFonts w:ascii="Corbel" w:hAnsi="Corbel"/>
          <w:sz w:val="22"/>
          <w:szCs w:val="22"/>
        </w:rPr>
        <w:t>al contamination</w:t>
      </w:r>
      <w:r>
        <w:rPr>
          <w:rFonts w:ascii="Corbel" w:hAnsi="Corbel"/>
          <w:sz w:val="22"/>
          <w:szCs w:val="22"/>
        </w:rPr>
        <w:t xml:space="preserve"> (Montanez et al., unpublished)</w:t>
      </w:r>
      <w:r w:rsidRPr="00654D90">
        <w:rPr>
          <w:rFonts w:ascii="Corbel" w:hAnsi="Corbel"/>
          <w:sz w:val="22"/>
          <w:szCs w:val="22"/>
        </w:rPr>
        <w:t>.</w:t>
      </w:r>
      <w:r>
        <w:rPr>
          <w:rFonts w:ascii="Corbel" w:hAnsi="Corbel"/>
          <w:sz w:val="22"/>
          <w:szCs w:val="22"/>
        </w:rPr>
        <w:t xml:space="preserve"> The following conclusion can be drawn:</w:t>
      </w:r>
    </w:p>
    <w:p w:rsidR="00046396" w:rsidRDefault="00046396" w:rsidP="009628EF">
      <w:pPr>
        <w:pStyle w:val="ListParagraph"/>
        <w:numPr>
          <w:ilvl w:val="0"/>
          <w:numId w:val="20"/>
        </w:numPr>
        <w:tabs>
          <w:tab w:val="left" w:pos="720"/>
        </w:tabs>
        <w:jc w:val="both"/>
        <w:rPr>
          <w:rFonts w:ascii="Corbel" w:hAnsi="Corbel"/>
          <w:sz w:val="22"/>
          <w:szCs w:val="22"/>
        </w:rPr>
      </w:pPr>
      <w:r>
        <w:rPr>
          <w:rFonts w:ascii="Corbel" w:hAnsi="Corbel"/>
          <w:sz w:val="22"/>
          <w:szCs w:val="22"/>
        </w:rPr>
        <w:t>E. coli testing tablets indicate that all Otter Creek samples contain E. coli.</w:t>
      </w:r>
    </w:p>
    <w:p w:rsidR="00046396" w:rsidRPr="00FA7452" w:rsidRDefault="00046396" w:rsidP="009628EF">
      <w:pPr>
        <w:pStyle w:val="ListParagraph"/>
        <w:numPr>
          <w:ilvl w:val="0"/>
          <w:numId w:val="20"/>
        </w:numPr>
        <w:tabs>
          <w:tab w:val="left" w:pos="720"/>
        </w:tabs>
        <w:jc w:val="both"/>
        <w:rPr>
          <w:rFonts w:ascii="Corbel" w:hAnsi="Corbel"/>
          <w:sz w:val="22"/>
          <w:szCs w:val="22"/>
        </w:rPr>
      </w:pPr>
      <w:r>
        <w:rPr>
          <w:rFonts w:ascii="Corbel" w:hAnsi="Corbel"/>
          <w:sz w:val="22"/>
          <w:szCs w:val="22"/>
        </w:rPr>
        <w:t>Soil heavy metal tests indicate elevated concentrations for iron, zircon, manganese, strontium, zinc, and rubidium. Concentrations were not elevated at one particular site over another and concentrations did not exceed EPA published values for critical continuous concentration levels.</w:t>
      </w:r>
    </w:p>
    <w:p w:rsidR="00046396" w:rsidRPr="00654D90" w:rsidRDefault="00046396" w:rsidP="009628EF">
      <w:pPr>
        <w:tabs>
          <w:tab w:val="left" w:pos="720"/>
        </w:tabs>
        <w:ind w:left="3"/>
        <w:jc w:val="both"/>
        <w:rPr>
          <w:rFonts w:ascii="Corbel" w:hAnsi="Corbel"/>
          <w:sz w:val="22"/>
          <w:szCs w:val="22"/>
        </w:rPr>
      </w:pPr>
    </w:p>
    <w:p w:rsidR="00014AD4" w:rsidRDefault="00046396" w:rsidP="00014AD4">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Hoosier Riverwatch Sampling (2002-2017)</w:t>
      </w:r>
    </w:p>
    <w:p w:rsidR="00014AD4" w:rsidRPr="00751E2E" w:rsidRDefault="00014AD4" w:rsidP="00014AD4">
      <w:pPr>
        <w:tabs>
          <w:tab w:val="left" w:pos="720"/>
          <w:tab w:val="num" w:pos="960"/>
        </w:tabs>
        <w:jc w:val="both"/>
        <w:rPr>
          <w:rFonts w:ascii="Corbel" w:hAnsi="Corbel"/>
          <w:sz w:val="22"/>
          <w:szCs w:val="22"/>
        </w:rPr>
      </w:pPr>
      <w:r w:rsidRPr="00751E2E">
        <w:rPr>
          <w:rFonts w:ascii="Corbel" w:hAnsi="Corbel"/>
          <w:sz w:val="22"/>
          <w:szCs w:val="22"/>
        </w:rPr>
        <w:t xml:space="preserve">From 2002-2006 and again in 2017, volunteers trained through the Hoosier Riverwatch program assessed two sites in the Otter Creek Watershed: Sulphur Creek at CR 650 West and Otter Creek at </w:t>
      </w:r>
      <w:proofErr w:type="spellStart"/>
      <w:r w:rsidRPr="00751E2E">
        <w:rPr>
          <w:rFonts w:ascii="Corbel" w:hAnsi="Corbel"/>
          <w:sz w:val="22"/>
          <w:szCs w:val="22"/>
        </w:rPr>
        <w:t>Haythorne</w:t>
      </w:r>
      <w:proofErr w:type="spellEnd"/>
      <w:r w:rsidRPr="00751E2E">
        <w:rPr>
          <w:rFonts w:ascii="Corbel" w:hAnsi="Corbel"/>
          <w:sz w:val="22"/>
          <w:szCs w:val="22"/>
        </w:rPr>
        <w:t xml:space="preserve"> Road. Assessments typically occurred monthly during the growing season. Volunteers monitored stream stage, flow rate, and discharge; collected water chemistry samples for analysis using HACH test kits; assessed instream habitat using the Citizen’s QHEI; and surveyed the stream’s macroinvertebrate community. Using the chemical data, the Water Quality Index (WQI) was calculated. Volunteers calculated a Pollution Tolerance Index (PTI) using the biological data. Based on these data, the following conclusions can be drawn: </w:t>
      </w:r>
    </w:p>
    <w:p w:rsidR="00014AD4" w:rsidRPr="00014AD4" w:rsidRDefault="00014AD4" w:rsidP="00014AD4">
      <w:pPr>
        <w:pStyle w:val="ListParagraph"/>
        <w:numPr>
          <w:ilvl w:val="0"/>
          <w:numId w:val="24"/>
        </w:numPr>
        <w:jc w:val="both"/>
        <w:rPr>
          <w:rFonts w:ascii="Corbel" w:hAnsi="Corbel"/>
          <w:sz w:val="22"/>
          <w:szCs w:val="22"/>
        </w:rPr>
      </w:pPr>
      <w:r w:rsidRPr="00014AD4">
        <w:rPr>
          <w:rFonts w:ascii="Corbel" w:hAnsi="Corbel"/>
          <w:sz w:val="22"/>
          <w:szCs w:val="22"/>
        </w:rPr>
        <w:t>In Sulphur Creek, nitrate-nitrogen concentrations were elevated measuring as high at 8.8 mg/L. Dissolved phosphorus concentrations typically measured low while pH, dissolved oxygen and temperature concentrations measured within state standards.</w:t>
      </w:r>
    </w:p>
    <w:p w:rsidR="00014AD4" w:rsidRPr="00014AD4" w:rsidRDefault="00014AD4" w:rsidP="00014AD4">
      <w:pPr>
        <w:pStyle w:val="ListParagraph"/>
        <w:numPr>
          <w:ilvl w:val="0"/>
          <w:numId w:val="24"/>
        </w:numPr>
        <w:jc w:val="both"/>
        <w:rPr>
          <w:rFonts w:ascii="Corbel" w:hAnsi="Corbel"/>
          <w:sz w:val="22"/>
          <w:szCs w:val="22"/>
        </w:rPr>
      </w:pPr>
      <w:r w:rsidRPr="00014AD4">
        <w:rPr>
          <w:rFonts w:ascii="Corbel" w:hAnsi="Corbel"/>
          <w:sz w:val="22"/>
          <w:szCs w:val="22"/>
        </w:rPr>
        <w:t>Otter Creek samples measure within target concentrations for pH, temperature, dissolved oxygen, nitrate, and dissolved phosphorus.</w:t>
      </w:r>
    </w:p>
    <w:p w:rsidR="00014AD4" w:rsidRDefault="00014AD4" w:rsidP="00014AD4">
      <w:pPr>
        <w:tabs>
          <w:tab w:val="left" w:pos="720"/>
        </w:tabs>
        <w:ind w:left="3"/>
        <w:jc w:val="both"/>
        <w:rPr>
          <w:rFonts w:ascii="Corbel" w:hAnsi="Corbel"/>
          <w:b/>
          <w:sz w:val="22"/>
          <w:szCs w:val="22"/>
        </w:rPr>
      </w:pPr>
    </w:p>
    <w:p w:rsidR="006D3CBD" w:rsidRDefault="006D3CBD">
      <w:pPr>
        <w:spacing w:after="200" w:line="276" w:lineRule="auto"/>
        <w:rPr>
          <w:rFonts w:ascii="Corbel" w:hAnsi="Corbel"/>
          <w:b/>
          <w:sz w:val="22"/>
          <w:szCs w:val="22"/>
        </w:rPr>
      </w:pPr>
      <w:r>
        <w:rPr>
          <w:rFonts w:ascii="Corbel" w:hAnsi="Corbel"/>
          <w:b/>
          <w:sz w:val="22"/>
          <w:szCs w:val="22"/>
        </w:rPr>
        <w:br w:type="page"/>
      </w:r>
    </w:p>
    <w:p w:rsidR="00014AD4" w:rsidRDefault="00014AD4" w:rsidP="00014AD4">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lastRenderedPageBreak/>
        <w:t>Wabash River Total Maximum Daily Load (TMDL) Study</w:t>
      </w:r>
    </w:p>
    <w:p w:rsidR="00014AD4" w:rsidRPr="00EA7B3F" w:rsidRDefault="00014AD4" w:rsidP="00014AD4">
      <w:pPr>
        <w:jc w:val="both"/>
        <w:rPr>
          <w:rFonts w:ascii="Corbel" w:hAnsi="Corbel"/>
          <w:sz w:val="22"/>
          <w:szCs w:val="22"/>
        </w:rPr>
      </w:pPr>
      <w:r w:rsidRPr="00EA7B3F">
        <w:rPr>
          <w:rFonts w:ascii="Corbel" w:hAnsi="Corbel"/>
          <w:sz w:val="22"/>
          <w:szCs w:val="22"/>
        </w:rPr>
        <w:t>Water quality data collected from the Wabash River indicated that the Wabash River did not consistently comply with the state’s water quality standards. Based on these determinations, segments of the Wabash River have been included on the state’s 303(d) list since its inception. The 2002 listing included segments of the Wabash River in non-compliance for pathogens (</w:t>
      </w:r>
      <w:r w:rsidRPr="00EA7B3F">
        <w:rPr>
          <w:rFonts w:ascii="Corbel" w:hAnsi="Corbel"/>
          <w:i/>
          <w:sz w:val="22"/>
          <w:szCs w:val="22"/>
        </w:rPr>
        <w:t>E. coli</w:t>
      </w:r>
      <w:r w:rsidRPr="00EA7B3F">
        <w:rPr>
          <w:rFonts w:ascii="Corbel" w:hAnsi="Corbel"/>
          <w:sz w:val="22"/>
          <w:szCs w:val="22"/>
        </w:rPr>
        <w:t xml:space="preserve"> and fecal coliform), nutrients, pH, dissolved oxygen, and impaired biotic communities. Subsequent lists prepared in 2004, 2006, and 2008 replicate these listings. In order to cohesively address impairments, one TMDL was written for the entire length of the Wabash River including the 30 miles in Ohio and the 475 miles in Indiana and Illinois</w:t>
      </w:r>
      <w:r>
        <w:rPr>
          <w:rFonts w:ascii="Corbel" w:hAnsi="Corbel"/>
          <w:sz w:val="22"/>
          <w:szCs w:val="22"/>
        </w:rPr>
        <w:t xml:space="preserve"> (Tetra Tech, 2006). While not part of the Otter Creek W</w:t>
      </w:r>
      <w:r w:rsidRPr="00EA7B3F">
        <w:rPr>
          <w:rFonts w:ascii="Corbel" w:hAnsi="Corbel"/>
          <w:sz w:val="22"/>
          <w:szCs w:val="22"/>
        </w:rPr>
        <w:t xml:space="preserve">atershed, the TMDL addresses nutrient, dissolved oxygen, and </w:t>
      </w:r>
      <w:r w:rsidRPr="00EA7B3F">
        <w:rPr>
          <w:rFonts w:ascii="Corbel" w:hAnsi="Corbel"/>
          <w:i/>
          <w:sz w:val="22"/>
          <w:szCs w:val="22"/>
        </w:rPr>
        <w:t xml:space="preserve">E. coli </w:t>
      </w:r>
      <w:r w:rsidRPr="00EA7B3F">
        <w:rPr>
          <w:rFonts w:ascii="Corbel" w:hAnsi="Corbel"/>
          <w:sz w:val="22"/>
          <w:szCs w:val="22"/>
        </w:rPr>
        <w:t>impairments</w:t>
      </w:r>
      <w:r>
        <w:rPr>
          <w:rFonts w:ascii="Corbel" w:hAnsi="Corbel"/>
          <w:sz w:val="22"/>
          <w:szCs w:val="22"/>
        </w:rPr>
        <w:t xml:space="preserve"> to its receiving body, the Wabash River, and should therefore be considered when setting project goals</w:t>
      </w:r>
      <w:r w:rsidRPr="00EA7B3F">
        <w:rPr>
          <w:rFonts w:ascii="Corbel" w:hAnsi="Corbel"/>
          <w:sz w:val="22"/>
          <w:szCs w:val="22"/>
        </w:rPr>
        <w:t>.</w:t>
      </w:r>
    </w:p>
    <w:p w:rsidR="00014AD4" w:rsidRPr="00EA7B3F" w:rsidRDefault="00014AD4" w:rsidP="00014AD4">
      <w:pPr>
        <w:jc w:val="both"/>
        <w:rPr>
          <w:rFonts w:ascii="Corbel" w:hAnsi="Corbel"/>
          <w:sz w:val="22"/>
          <w:szCs w:val="22"/>
        </w:rPr>
      </w:pPr>
    </w:p>
    <w:p w:rsidR="00014AD4" w:rsidRPr="00EA7B3F" w:rsidRDefault="00014AD4" w:rsidP="00014AD4">
      <w:pPr>
        <w:jc w:val="both"/>
        <w:rPr>
          <w:rFonts w:ascii="Corbel" w:hAnsi="Corbel"/>
          <w:sz w:val="22"/>
          <w:szCs w:val="22"/>
        </w:rPr>
      </w:pPr>
      <w:r w:rsidRPr="00EA7B3F">
        <w:rPr>
          <w:rFonts w:ascii="Corbel" w:hAnsi="Corbel"/>
          <w:sz w:val="22"/>
          <w:szCs w:val="22"/>
        </w:rPr>
        <w:t>Data collected by several agencies was obtained for water quality model development and TMDL calculation. The following conclusions were drawn with regards to water quality in the Wabash River:</w:t>
      </w:r>
    </w:p>
    <w:p w:rsidR="00014AD4" w:rsidRPr="00C10435" w:rsidRDefault="00014AD4" w:rsidP="00C10435">
      <w:pPr>
        <w:pStyle w:val="ListParagraph"/>
        <w:numPr>
          <w:ilvl w:val="0"/>
          <w:numId w:val="33"/>
        </w:numPr>
        <w:jc w:val="both"/>
        <w:rPr>
          <w:rFonts w:ascii="Corbel" w:hAnsi="Corbel"/>
          <w:sz w:val="22"/>
          <w:szCs w:val="22"/>
        </w:rPr>
      </w:pPr>
      <w:proofErr w:type="spellStart"/>
      <w:r w:rsidRPr="00C10435">
        <w:rPr>
          <w:rFonts w:ascii="Corbel" w:hAnsi="Corbel"/>
          <w:sz w:val="22"/>
          <w:szCs w:val="22"/>
        </w:rPr>
        <w:t>Nitrate+nitrite</w:t>
      </w:r>
      <w:proofErr w:type="spellEnd"/>
      <w:r w:rsidRPr="00C10435">
        <w:rPr>
          <w:rFonts w:ascii="Corbel" w:hAnsi="Corbel"/>
          <w:sz w:val="22"/>
          <w:szCs w:val="22"/>
        </w:rPr>
        <w:t xml:space="preserve"> concentrations routinely exceeded the Indiana benchmark (10 mg/L); however, median concentrations measured 5 mg/L.</w:t>
      </w:r>
    </w:p>
    <w:p w:rsidR="00014AD4" w:rsidRPr="00C10435" w:rsidRDefault="00014AD4" w:rsidP="00C10435">
      <w:pPr>
        <w:pStyle w:val="ListParagraph"/>
        <w:numPr>
          <w:ilvl w:val="0"/>
          <w:numId w:val="33"/>
        </w:numPr>
        <w:jc w:val="both"/>
        <w:rPr>
          <w:rFonts w:ascii="Corbel" w:hAnsi="Corbel"/>
          <w:sz w:val="22"/>
          <w:szCs w:val="22"/>
        </w:rPr>
      </w:pPr>
      <w:r w:rsidRPr="00C10435">
        <w:rPr>
          <w:rFonts w:ascii="Corbel" w:hAnsi="Corbel"/>
          <w:sz w:val="22"/>
          <w:szCs w:val="22"/>
        </w:rPr>
        <w:t>Median dissolved oxygen concentrations generally exceeded 8 mg/L with only a few stations measuring below the minimum benchmark (4 mg/L</w:t>
      </w:r>
    </w:p>
    <w:p w:rsidR="00014AD4" w:rsidRPr="00C10435" w:rsidRDefault="00014AD4" w:rsidP="00C10435">
      <w:pPr>
        <w:pStyle w:val="ListParagraph"/>
        <w:numPr>
          <w:ilvl w:val="0"/>
          <w:numId w:val="33"/>
        </w:numPr>
        <w:jc w:val="both"/>
        <w:rPr>
          <w:rFonts w:ascii="Corbel" w:hAnsi="Corbel"/>
          <w:sz w:val="22"/>
          <w:szCs w:val="22"/>
        </w:rPr>
      </w:pPr>
      <w:r w:rsidRPr="00C10435">
        <w:rPr>
          <w:rFonts w:ascii="Corbel" w:hAnsi="Corbel"/>
          <w:sz w:val="22"/>
          <w:szCs w:val="22"/>
        </w:rPr>
        <w:t>Phosphorus concentrations routinely exceeded the phosphorus benchmark (0.3 m).g/L) used for impaired waterbody listing by the IDEM.</w:t>
      </w:r>
    </w:p>
    <w:p w:rsidR="00014AD4" w:rsidRPr="00C10435" w:rsidRDefault="00014AD4" w:rsidP="00C10435">
      <w:pPr>
        <w:pStyle w:val="ListParagraph"/>
        <w:numPr>
          <w:ilvl w:val="0"/>
          <w:numId w:val="33"/>
        </w:numPr>
        <w:jc w:val="both"/>
        <w:rPr>
          <w:rFonts w:ascii="Corbel" w:hAnsi="Corbel"/>
          <w:sz w:val="22"/>
          <w:szCs w:val="22"/>
        </w:rPr>
      </w:pPr>
      <w:r w:rsidRPr="00C10435">
        <w:rPr>
          <w:rFonts w:ascii="Corbel" w:hAnsi="Corbel"/>
          <w:sz w:val="22"/>
          <w:szCs w:val="22"/>
        </w:rPr>
        <w:t xml:space="preserve">Most station impairments resulted from a combination of phosphorus and </w:t>
      </w:r>
      <w:proofErr w:type="spellStart"/>
      <w:r w:rsidRPr="00C10435">
        <w:rPr>
          <w:rFonts w:ascii="Corbel" w:hAnsi="Corbel"/>
          <w:sz w:val="22"/>
          <w:szCs w:val="22"/>
        </w:rPr>
        <w:t>nitrate+nitrite</w:t>
      </w:r>
      <w:proofErr w:type="spellEnd"/>
      <w:r w:rsidRPr="00C10435">
        <w:rPr>
          <w:rFonts w:ascii="Corbel" w:hAnsi="Corbel"/>
          <w:sz w:val="22"/>
          <w:szCs w:val="22"/>
        </w:rPr>
        <w:t xml:space="preserve"> or dissolved oxygen </w:t>
      </w:r>
      <w:proofErr w:type="spellStart"/>
      <w:r w:rsidRPr="00C10435">
        <w:rPr>
          <w:rFonts w:ascii="Corbel" w:hAnsi="Corbel"/>
          <w:sz w:val="22"/>
          <w:szCs w:val="22"/>
        </w:rPr>
        <w:t>exceedences</w:t>
      </w:r>
      <w:proofErr w:type="spellEnd"/>
      <w:r w:rsidRPr="00C10435">
        <w:rPr>
          <w:rFonts w:ascii="Corbel" w:hAnsi="Corbel"/>
          <w:sz w:val="22"/>
          <w:szCs w:val="22"/>
        </w:rPr>
        <w:t xml:space="preserve">. </w:t>
      </w:r>
    </w:p>
    <w:p w:rsidR="00014AD4" w:rsidRPr="00EA7B3F" w:rsidRDefault="00014AD4" w:rsidP="00014AD4">
      <w:pPr>
        <w:jc w:val="both"/>
        <w:rPr>
          <w:rFonts w:ascii="Corbel" w:hAnsi="Corbel"/>
          <w:sz w:val="22"/>
          <w:szCs w:val="22"/>
        </w:rPr>
      </w:pPr>
    </w:p>
    <w:p w:rsidR="00014AD4" w:rsidRPr="00EA7B3F" w:rsidRDefault="00014AD4" w:rsidP="00014AD4">
      <w:pPr>
        <w:jc w:val="both"/>
        <w:rPr>
          <w:rFonts w:ascii="Corbel" w:hAnsi="Corbel"/>
          <w:sz w:val="22"/>
          <w:szCs w:val="22"/>
        </w:rPr>
      </w:pPr>
      <w:r w:rsidRPr="00EA7B3F">
        <w:rPr>
          <w:rFonts w:ascii="Corbel" w:hAnsi="Corbel"/>
          <w:sz w:val="22"/>
          <w:szCs w:val="22"/>
        </w:rPr>
        <w:t xml:space="preserve">Due to the routine nature of the listings, one TMDL was developed for the entire Wabash River. The TMDL was calibrated at six locations along the river where sufficient data was available for calculation. The location relevant to the Otter Creek Watershed is the Wabash River at its confluence with the Vermillion River. Although this station does not specifically identify inputs from Otter Creek, it contains the watershed and is therefore used as the base assessment regarding </w:t>
      </w:r>
      <w:r w:rsidRPr="00EA7B3F">
        <w:rPr>
          <w:rFonts w:ascii="Corbel" w:hAnsi="Corbel" w:cs="Tahoma"/>
          <w:sz w:val="22"/>
          <w:szCs w:val="22"/>
        </w:rPr>
        <w:t>necessary reductions (</w:t>
      </w:r>
      <w:r w:rsidRPr="00EA7B3F">
        <w:rPr>
          <w:rFonts w:ascii="Corbel" w:hAnsi="Corbel"/>
          <w:sz w:val="22"/>
          <w:szCs w:val="22"/>
        </w:rPr>
        <w:fldChar w:fldCharType="begin"/>
      </w:r>
      <w:r w:rsidRPr="00EA7B3F">
        <w:rPr>
          <w:rFonts w:ascii="Corbel" w:hAnsi="Corbel"/>
          <w:sz w:val="22"/>
          <w:szCs w:val="22"/>
        </w:rPr>
        <w:instrText xml:space="preserve"> REF _Ref258575443 \h  \* MERGEFORMAT </w:instrText>
      </w:r>
      <w:r w:rsidRPr="00EA7B3F">
        <w:rPr>
          <w:rFonts w:ascii="Corbel" w:hAnsi="Corbel"/>
          <w:sz w:val="22"/>
          <w:szCs w:val="22"/>
        </w:rPr>
      </w:r>
      <w:r w:rsidRPr="00EA7B3F">
        <w:rPr>
          <w:rFonts w:ascii="Corbel" w:hAnsi="Corbel"/>
          <w:sz w:val="22"/>
          <w:szCs w:val="22"/>
        </w:rPr>
        <w:fldChar w:fldCharType="separate"/>
      </w:r>
      <w:r w:rsidR="00323AEC" w:rsidRPr="00C8381D">
        <w:rPr>
          <w:rFonts w:ascii="Corbel" w:hAnsi="Corbel" w:cs="Tahoma"/>
          <w:sz w:val="22"/>
          <w:szCs w:val="22"/>
        </w:rPr>
        <w:t xml:space="preserve">Figure </w:t>
      </w:r>
      <w:r w:rsidR="00323AEC">
        <w:rPr>
          <w:rFonts w:ascii="Corbel" w:hAnsi="Corbel" w:cs="Tahoma"/>
          <w:noProof/>
          <w:sz w:val="22"/>
          <w:szCs w:val="22"/>
        </w:rPr>
        <w:t>30</w:t>
      </w:r>
      <w:r w:rsidRPr="00EA7B3F">
        <w:rPr>
          <w:rFonts w:ascii="Corbel" w:hAnsi="Corbel"/>
          <w:sz w:val="22"/>
          <w:szCs w:val="22"/>
        </w:rPr>
        <w:fldChar w:fldCharType="end"/>
      </w:r>
      <w:r w:rsidRPr="00EA7B3F">
        <w:rPr>
          <w:rFonts w:ascii="Corbel" w:hAnsi="Corbel" w:cs="Tahoma"/>
          <w:sz w:val="22"/>
          <w:szCs w:val="22"/>
        </w:rPr>
        <w:t>).</w:t>
      </w:r>
      <w:r w:rsidRPr="00EA7B3F">
        <w:rPr>
          <w:rFonts w:ascii="Corbel" w:hAnsi="Corbel"/>
          <w:sz w:val="22"/>
          <w:szCs w:val="22"/>
        </w:rPr>
        <w:t xml:space="preserve">  Based on the Wabash River TMDL, the following conclusions have been drawn:</w:t>
      </w:r>
    </w:p>
    <w:p w:rsidR="00014AD4" w:rsidRPr="00014AD4" w:rsidRDefault="00014AD4" w:rsidP="00014AD4">
      <w:pPr>
        <w:pStyle w:val="ListParagraph"/>
        <w:numPr>
          <w:ilvl w:val="0"/>
          <w:numId w:val="25"/>
        </w:numPr>
        <w:rPr>
          <w:rFonts w:ascii="Corbel" w:hAnsi="Corbel"/>
          <w:sz w:val="22"/>
          <w:szCs w:val="22"/>
        </w:rPr>
      </w:pPr>
      <w:r w:rsidRPr="00014AD4">
        <w:rPr>
          <w:rFonts w:ascii="Corbel" w:hAnsi="Corbel"/>
          <w:sz w:val="22"/>
          <w:szCs w:val="22"/>
        </w:rPr>
        <w:t xml:space="preserve">A monthly reduction in </w:t>
      </w:r>
      <w:r w:rsidRPr="00014AD4">
        <w:rPr>
          <w:rFonts w:ascii="Corbel" w:hAnsi="Corbel"/>
          <w:i/>
          <w:sz w:val="22"/>
          <w:szCs w:val="22"/>
        </w:rPr>
        <w:t xml:space="preserve">E. coli </w:t>
      </w:r>
      <w:r w:rsidRPr="00014AD4">
        <w:rPr>
          <w:rFonts w:ascii="Corbel" w:hAnsi="Corbel"/>
          <w:sz w:val="22"/>
          <w:szCs w:val="22"/>
        </w:rPr>
        <w:t xml:space="preserve">from nonpoint sources from April to October of 87-88% is needed in the Wabash River at its confluence with the Vermillion River. No reduction in point source generated </w:t>
      </w:r>
      <w:r w:rsidRPr="00014AD4">
        <w:rPr>
          <w:rFonts w:ascii="Corbel" w:hAnsi="Corbel"/>
          <w:i/>
          <w:sz w:val="22"/>
          <w:szCs w:val="22"/>
        </w:rPr>
        <w:t xml:space="preserve">E. coli </w:t>
      </w:r>
      <w:r w:rsidRPr="00014AD4">
        <w:rPr>
          <w:rFonts w:ascii="Corbel" w:hAnsi="Corbel"/>
          <w:sz w:val="22"/>
          <w:szCs w:val="22"/>
        </w:rPr>
        <w:t>is necessary (</w:t>
      </w:r>
      <w:proofErr w:type="spellStart"/>
      <w:r w:rsidRPr="00014AD4">
        <w:rPr>
          <w:rFonts w:ascii="Corbel" w:hAnsi="Corbel"/>
          <w:sz w:val="22"/>
          <w:szCs w:val="22"/>
        </w:rPr>
        <w:t>TetraTech</w:t>
      </w:r>
      <w:proofErr w:type="spellEnd"/>
      <w:r w:rsidRPr="00014AD4">
        <w:rPr>
          <w:rFonts w:ascii="Corbel" w:hAnsi="Corbel"/>
          <w:sz w:val="22"/>
          <w:szCs w:val="22"/>
        </w:rPr>
        <w:t>, 2007).</w:t>
      </w:r>
    </w:p>
    <w:p w:rsidR="00014AD4" w:rsidRPr="00014AD4" w:rsidRDefault="00014AD4" w:rsidP="00014AD4">
      <w:pPr>
        <w:pStyle w:val="ListParagraph"/>
        <w:numPr>
          <w:ilvl w:val="0"/>
          <w:numId w:val="25"/>
        </w:numPr>
        <w:rPr>
          <w:rFonts w:ascii="Corbel" w:hAnsi="Corbel"/>
          <w:sz w:val="22"/>
          <w:szCs w:val="22"/>
        </w:rPr>
      </w:pPr>
      <w:r w:rsidRPr="00014AD4">
        <w:rPr>
          <w:rFonts w:ascii="Corbel" w:hAnsi="Corbel"/>
          <w:sz w:val="22"/>
          <w:szCs w:val="22"/>
        </w:rPr>
        <w:t xml:space="preserve">Monthly reductions of total phosphorus from point sources ranging from 69 to 97% are needed in the Wabash River at its confluence with the Vermillion River; while a 4-5% reduction from nonpoint sources is necessary. </w:t>
      </w:r>
    </w:p>
    <w:p w:rsidR="00014AD4" w:rsidRPr="00014AD4" w:rsidRDefault="00C10435" w:rsidP="00014AD4">
      <w:pPr>
        <w:pStyle w:val="ListParagraph"/>
        <w:numPr>
          <w:ilvl w:val="0"/>
          <w:numId w:val="25"/>
        </w:numPr>
        <w:rPr>
          <w:rFonts w:ascii="Corbel" w:hAnsi="Corbel"/>
          <w:sz w:val="22"/>
          <w:szCs w:val="22"/>
        </w:rPr>
      </w:pPr>
      <w:r>
        <w:rPr>
          <w:rFonts w:ascii="Corbel" w:hAnsi="Corbel"/>
          <w:sz w:val="22"/>
          <w:szCs w:val="22"/>
        </w:rPr>
        <w:t>According to the TMDL, n</w:t>
      </w:r>
      <w:r w:rsidR="00014AD4" w:rsidRPr="00014AD4">
        <w:rPr>
          <w:rFonts w:ascii="Corbel" w:hAnsi="Corbel"/>
          <w:sz w:val="22"/>
          <w:szCs w:val="22"/>
        </w:rPr>
        <w:t>o nitrate reductions are required within this reach from either point or nonpoint sources.</w:t>
      </w:r>
    </w:p>
    <w:p w:rsidR="00014AD4" w:rsidRPr="00EA7B3F" w:rsidRDefault="00014AD4" w:rsidP="00014AD4">
      <w:pPr>
        <w:rPr>
          <w:rFonts w:ascii="Corbel" w:hAnsi="Corbel"/>
          <w:b/>
          <w:sz w:val="22"/>
          <w:szCs w:val="22"/>
        </w:rPr>
      </w:pPr>
    </w:p>
    <w:p w:rsidR="00014AD4" w:rsidRPr="00C8381D" w:rsidRDefault="00014AD4" w:rsidP="00014AD4">
      <w:pPr>
        <w:rPr>
          <w:rFonts w:ascii="Corbel" w:hAnsi="Corbel"/>
          <w:b/>
          <w:sz w:val="22"/>
          <w:szCs w:val="22"/>
        </w:rPr>
      </w:pPr>
      <w:r w:rsidRPr="00C8381D">
        <w:rPr>
          <w:noProof/>
        </w:rPr>
        <w:lastRenderedPageBreak/>
        <w:drawing>
          <wp:inline distT="0" distB="0" distL="0" distR="0" wp14:anchorId="6EC0D0C6" wp14:editId="76163742">
            <wp:extent cx="5029200" cy="662939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029200" cy="6629395"/>
                    </a:xfrm>
                    <a:prstGeom prst="rect">
                      <a:avLst/>
                    </a:prstGeom>
                    <a:ln>
                      <a:noFill/>
                    </a:ln>
                    <a:extLst>
                      <a:ext uri="{53640926-AAD7-44D8-BBD7-CCE9431645EC}">
                        <a14:shadowObscured xmlns:a14="http://schemas.microsoft.com/office/drawing/2010/main"/>
                      </a:ext>
                    </a:extLst>
                  </pic:spPr>
                </pic:pic>
              </a:graphicData>
            </a:graphic>
          </wp:inline>
        </w:drawing>
      </w:r>
    </w:p>
    <w:p w:rsidR="00014AD4" w:rsidRPr="00C8381D" w:rsidRDefault="00014AD4" w:rsidP="00014AD4">
      <w:pPr>
        <w:pStyle w:val="Caption"/>
        <w:tabs>
          <w:tab w:val="left" w:pos="720"/>
        </w:tabs>
        <w:jc w:val="both"/>
        <w:rPr>
          <w:rFonts w:ascii="Corbel" w:hAnsi="Corbel" w:cs="Tahoma"/>
          <w:b w:val="0"/>
          <w:sz w:val="22"/>
          <w:szCs w:val="22"/>
        </w:rPr>
      </w:pPr>
      <w:bookmarkStart w:id="625" w:name="_Ref258575443"/>
      <w:bookmarkStart w:id="626" w:name="_Toc292465064"/>
      <w:bookmarkStart w:id="627" w:name="_Toc1376950"/>
      <w:proofErr w:type="gramStart"/>
      <w:r w:rsidRPr="00C8381D">
        <w:rPr>
          <w:rFonts w:ascii="Corbel" w:hAnsi="Corbel" w:cs="Tahoma"/>
          <w:sz w:val="22"/>
          <w:szCs w:val="22"/>
        </w:rPr>
        <w:t xml:space="preserve">Figure </w:t>
      </w:r>
      <w:r w:rsidRPr="00C8381D">
        <w:rPr>
          <w:rFonts w:ascii="Corbel" w:hAnsi="Corbel" w:cs="Tahoma"/>
          <w:sz w:val="22"/>
          <w:szCs w:val="22"/>
        </w:rPr>
        <w:fldChar w:fldCharType="begin"/>
      </w:r>
      <w:r w:rsidRPr="00C8381D">
        <w:rPr>
          <w:rFonts w:ascii="Corbel" w:hAnsi="Corbel" w:cs="Tahoma"/>
          <w:sz w:val="22"/>
          <w:szCs w:val="22"/>
        </w:rPr>
        <w:instrText xml:space="preserve"> SEQ Figure \* ARABIC </w:instrText>
      </w:r>
      <w:r w:rsidRPr="00C8381D">
        <w:rPr>
          <w:rFonts w:ascii="Corbel" w:hAnsi="Corbel" w:cs="Tahoma"/>
          <w:sz w:val="22"/>
          <w:szCs w:val="22"/>
        </w:rPr>
        <w:fldChar w:fldCharType="separate"/>
      </w:r>
      <w:r w:rsidR="00323AEC">
        <w:rPr>
          <w:rFonts w:ascii="Corbel" w:hAnsi="Corbel" w:cs="Tahoma"/>
          <w:noProof/>
          <w:sz w:val="22"/>
          <w:szCs w:val="22"/>
        </w:rPr>
        <w:t>30</w:t>
      </w:r>
      <w:r w:rsidRPr="00C8381D">
        <w:rPr>
          <w:rFonts w:ascii="Corbel" w:hAnsi="Corbel" w:cs="Tahoma"/>
          <w:sz w:val="22"/>
          <w:szCs w:val="22"/>
        </w:rPr>
        <w:fldChar w:fldCharType="end"/>
      </w:r>
      <w:bookmarkEnd w:id="625"/>
      <w:r w:rsidRPr="00C8381D">
        <w:rPr>
          <w:rFonts w:ascii="Corbel" w:hAnsi="Corbel" w:cs="Tahoma"/>
          <w:sz w:val="22"/>
          <w:szCs w:val="22"/>
        </w:rPr>
        <w:t>.</w:t>
      </w:r>
      <w:proofErr w:type="gramEnd"/>
      <w:r w:rsidRPr="00C8381D">
        <w:rPr>
          <w:rFonts w:ascii="Corbel" w:hAnsi="Corbel" w:cs="Tahoma"/>
          <w:sz w:val="22"/>
          <w:szCs w:val="22"/>
        </w:rPr>
        <w:t xml:space="preserve"> Total phosphorus (TP), nitrate (NO3), and </w:t>
      </w:r>
      <w:r w:rsidRPr="00C8381D">
        <w:rPr>
          <w:rFonts w:ascii="Corbel" w:hAnsi="Corbel" w:cs="Tahoma"/>
          <w:i/>
          <w:sz w:val="22"/>
          <w:szCs w:val="22"/>
        </w:rPr>
        <w:t xml:space="preserve">E. coli </w:t>
      </w:r>
      <w:r w:rsidRPr="00C8381D">
        <w:rPr>
          <w:rFonts w:ascii="Corbel" w:hAnsi="Corbel" w:cs="Tahoma"/>
          <w:sz w:val="22"/>
          <w:szCs w:val="22"/>
        </w:rPr>
        <w:t xml:space="preserve">load reductions identified in the Wabash River TMDL for the confluence with the Vermilion River reach of the Wabash River. </w:t>
      </w:r>
      <w:r w:rsidRPr="00C8381D">
        <w:rPr>
          <w:rFonts w:ascii="Corbel" w:hAnsi="Corbel" w:cs="Tahoma"/>
          <w:b w:val="0"/>
          <w:sz w:val="22"/>
          <w:szCs w:val="22"/>
        </w:rPr>
        <w:t xml:space="preserve">Source: </w:t>
      </w:r>
      <w:proofErr w:type="spellStart"/>
      <w:r w:rsidRPr="00C8381D">
        <w:rPr>
          <w:rFonts w:ascii="Corbel" w:hAnsi="Corbel" w:cs="Tahoma"/>
          <w:b w:val="0"/>
          <w:sz w:val="22"/>
          <w:szCs w:val="22"/>
        </w:rPr>
        <w:t>TetraTech</w:t>
      </w:r>
      <w:proofErr w:type="spellEnd"/>
      <w:r w:rsidRPr="00C8381D">
        <w:rPr>
          <w:rFonts w:ascii="Corbel" w:hAnsi="Corbel" w:cs="Tahoma"/>
          <w:b w:val="0"/>
          <w:sz w:val="22"/>
          <w:szCs w:val="22"/>
        </w:rPr>
        <w:t>, 2007.</w:t>
      </w:r>
      <w:bookmarkEnd w:id="626"/>
      <w:bookmarkEnd w:id="627"/>
    </w:p>
    <w:p w:rsidR="00014AD4" w:rsidRPr="00C8381D" w:rsidRDefault="00014AD4" w:rsidP="00014AD4"/>
    <w:p w:rsidR="00014AD4" w:rsidRDefault="00046396" w:rsidP="009628EF">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Wabash River IDNR Fisheries Assessment (1999)</w:t>
      </w:r>
    </w:p>
    <w:p w:rsidR="00014AD4" w:rsidRPr="00C8381D" w:rsidRDefault="00014AD4" w:rsidP="00014AD4">
      <w:pPr>
        <w:jc w:val="both"/>
        <w:rPr>
          <w:rFonts w:ascii="Corbel" w:hAnsi="Corbel"/>
          <w:sz w:val="22"/>
          <w:szCs w:val="22"/>
        </w:rPr>
      </w:pPr>
      <w:r w:rsidRPr="00C8381D">
        <w:rPr>
          <w:rFonts w:ascii="Corbel" w:hAnsi="Corbel"/>
          <w:sz w:val="22"/>
          <w:szCs w:val="22"/>
        </w:rPr>
        <w:t xml:space="preserve">In July 1999, the Indiana Department of Natural Resources (IDNR) surveyed the length of the Wabash River in 48 one-half to one mile segments. Habitat and general chemistry data were collected concurrent with the fish community assessment. Four segments were located within the watershed. During the assessment, between 17 and 36 species and 133 and 225 individuals were collected. In total, </w:t>
      </w:r>
      <w:r w:rsidRPr="00C8381D">
        <w:rPr>
          <w:rFonts w:ascii="Corbel" w:hAnsi="Corbel"/>
          <w:sz w:val="22"/>
          <w:szCs w:val="22"/>
        </w:rPr>
        <w:lastRenderedPageBreak/>
        <w:t>117 species were identified during the assessment. Based on these data, the following conclusions can be drawn:</w:t>
      </w:r>
    </w:p>
    <w:p w:rsidR="00014AD4" w:rsidRPr="00014AD4" w:rsidRDefault="00014AD4" w:rsidP="00014AD4">
      <w:pPr>
        <w:pStyle w:val="ListParagraph"/>
        <w:numPr>
          <w:ilvl w:val="0"/>
          <w:numId w:val="28"/>
        </w:numPr>
        <w:rPr>
          <w:rFonts w:ascii="Corbel" w:hAnsi="Corbel"/>
          <w:sz w:val="22"/>
          <w:szCs w:val="22"/>
        </w:rPr>
      </w:pPr>
      <w:r w:rsidRPr="00014AD4">
        <w:rPr>
          <w:rFonts w:ascii="Corbel" w:hAnsi="Corbel"/>
          <w:sz w:val="22"/>
          <w:szCs w:val="22"/>
        </w:rPr>
        <w:t xml:space="preserve">Habitat may be limited within these reaches. Water clarity was also low measuring 10 to 14 inches. Dissolved oxygen concentrations were elevated measuring greater than 11.5 mg/L in each reach. </w:t>
      </w:r>
    </w:p>
    <w:p w:rsidR="00014AD4" w:rsidRDefault="00014AD4" w:rsidP="00014AD4">
      <w:pPr>
        <w:pStyle w:val="ListParagraph"/>
        <w:numPr>
          <w:ilvl w:val="0"/>
          <w:numId w:val="28"/>
        </w:numPr>
        <w:rPr>
          <w:rFonts w:ascii="Corbel" w:hAnsi="Corbel"/>
          <w:sz w:val="22"/>
          <w:szCs w:val="22"/>
        </w:rPr>
      </w:pPr>
      <w:proofErr w:type="spellStart"/>
      <w:r w:rsidRPr="00014AD4">
        <w:rPr>
          <w:rFonts w:ascii="Corbel" w:hAnsi="Corbel"/>
          <w:sz w:val="22"/>
          <w:szCs w:val="22"/>
        </w:rPr>
        <w:t>Stefanavage</w:t>
      </w:r>
      <w:proofErr w:type="spellEnd"/>
      <w:r w:rsidRPr="00014AD4">
        <w:rPr>
          <w:rFonts w:ascii="Corbel" w:hAnsi="Corbel"/>
          <w:sz w:val="22"/>
          <w:szCs w:val="22"/>
        </w:rPr>
        <w:t xml:space="preserve"> (2007) indicated that distribution of species was most explained by individual species biology and its habitat preference rather than any impact from upstream dams or water quality impacts.</w:t>
      </w:r>
    </w:p>
    <w:p w:rsidR="00014AD4" w:rsidRPr="00014AD4" w:rsidRDefault="00014AD4" w:rsidP="00014AD4">
      <w:pPr>
        <w:pStyle w:val="ListParagraph"/>
        <w:rPr>
          <w:rFonts w:ascii="Corbel" w:hAnsi="Corbel"/>
          <w:sz w:val="22"/>
          <w:szCs w:val="22"/>
        </w:rPr>
      </w:pPr>
    </w:p>
    <w:p w:rsidR="00014AD4" w:rsidRDefault="00046396" w:rsidP="009628EF">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Wabash River Fishery Assessments: DePauw University (1967-1994)</w:t>
      </w:r>
    </w:p>
    <w:p w:rsidR="00014AD4" w:rsidRPr="00C8381D" w:rsidRDefault="00014AD4" w:rsidP="00014AD4">
      <w:pPr>
        <w:jc w:val="both"/>
        <w:rPr>
          <w:rFonts w:ascii="Corbel" w:hAnsi="Corbel"/>
          <w:sz w:val="22"/>
          <w:szCs w:val="22"/>
        </w:rPr>
      </w:pPr>
      <w:r w:rsidRPr="00C8381D">
        <w:rPr>
          <w:rFonts w:ascii="Corbel" w:hAnsi="Corbel"/>
          <w:sz w:val="22"/>
          <w:szCs w:val="22"/>
        </w:rPr>
        <w:t xml:space="preserve">Assessment and study of the Wabash River began in 1967. Initial studies focused on thermal effects on the fish community near Terre Haute and Cayuga. Research efforts extended to longer stretches of the river in 1973 and expanded north to include the river from Delphi (RM 330) downstream to </w:t>
      </w:r>
      <w:proofErr w:type="spellStart"/>
      <w:r w:rsidRPr="00C8381D">
        <w:rPr>
          <w:rFonts w:ascii="Corbel" w:hAnsi="Corbel"/>
          <w:sz w:val="22"/>
          <w:szCs w:val="22"/>
        </w:rPr>
        <w:t>Merom</w:t>
      </w:r>
      <w:proofErr w:type="spellEnd"/>
      <w:r w:rsidRPr="00C8381D">
        <w:rPr>
          <w:rFonts w:ascii="Corbel" w:hAnsi="Corbel"/>
          <w:sz w:val="22"/>
          <w:szCs w:val="22"/>
        </w:rPr>
        <w:t xml:space="preserve"> (RM 161). Extensive data collected via IDEM’s fixed monitoring station network are also reported as part of Gammon’s efforts (Gammon, 1995). Based on Gammon (1995), the following conclusions have been drawn:</w:t>
      </w:r>
    </w:p>
    <w:p w:rsidR="00014AD4" w:rsidRPr="00014AD4" w:rsidRDefault="00014AD4" w:rsidP="00014AD4">
      <w:pPr>
        <w:pStyle w:val="ListParagraph"/>
        <w:numPr>
          <w:ilvl w:val="0"/>
          <w:numId w:val="27"/>
        </w:numPr>
        <w:jc w:val="both"/>
        <w:rPr>
          <w:rFonts w:ascii="Corbel" w:hAnsi="Corbel"/>
          <w:sz w:val="22"/>
          <w:szCs w:val="22"/>
        </w:rPr>
      </w:pPr>
      <w:r w:rsidRPr="00014AD4">
        <w:rPr>
          <w:rFonts w:ascii="Corbel" w:hAnsi="Corbel"/>
          <w:sz w:val="22"/>
          <w:szCs w:val="22"/>
        </w:rPr>
        <w:t xml:space="preserve">The average suspended sediment concentration in the Wabash River from 1977-1987 measured 87 mg/L which resulted in 714 tons of suspended sediments moving through the river per day. During high flow events, clay particles accounted for 68% of suspended sediments, while silt and sand represented 27% and 6%, respectively. Based on these data, a reduction in suspended sediments is necessary. </w:t>
      </w:r>
    </w:p>
    <w:p w:rsidR="00014AD4" w:rsidRPr="00014AD4" w:rsidRDefault="00014AD4" w:rsidP="00014AD4">
      <w:pPr>
        <w:pStyle w:val="ListParagraph"/>
        <w:numPr>
          <w:ilvl w:val="0"/>
          <w:numId w:val="27"/>
        </w:numPr>
        <w:jc w:val="both"/>
        <w:rPr>
          <w:rFonts w:ascii="Corbel" w:hAnsi="Corbel"/>
          <w:sz w:val="22"/>
          <w:szCs w:val="22"/>
        </w:rPr>
      </w:pPr>
      <w:r w:rsidRPr="00014AD4">
        <w:rPr>
          <w:rFonts w:ascii="Corbel" w:hAnsi="Corbel"/>
          <w:sz w:val="22"/>
          <w:szCs w:val="22"/>
        </w:rPr>
        <w:t>Mean nutrient concentrations calculated from measurements occurring from 1977-1987 indicate that nitrate-nitrogen (3.3 mg/L) and phosphate (0.170 mg/L) concentrations were elevated and need to be reduced.</w:t>
      </w:r>
    </w:p>
    <w:p w:rsidR="00014AD4" w:rsidRPr="00014AD4" w:rsidRDefault="00014AD4" w:rsidP="00014AD4">
      <w:pPr>
        <w:pStyle w:val="ListParagraph"/>
        <w:numPr>
          <w:ilvl w:val="0"/>
          <w:numId w:val="27"/>
        </w:numPr>
        <w:jc w:val="both"/>
        <w:rPr>
          <w:rFonts w:ascii="Corbel" w:hAnsi="Corbel"/>
          <w:sz w:val="22"/>
          <w:szCs w:val="22"/>
        </w:rPr>
      </w:pPr>
      <w:r w:rsidRPr="00014AD4">
        <w:rPr>
          <w:rFonts w:ascii="Corbel" w:hAnsi="Corbel"/>
          <w:sz w:val="22"/>
          <w:szCs w:val="22"/>
        </w:rPr>
        <w:t>In Gammon’s 1994 assessment of riparian condition, bare banks were observed on 1.9 km, while banks with few trees occurred on 2.8 km. These data indicate that in 1994, the banks of the Wabash River were relatively well protected. However, areas which were denuded likely represent former riparian wetland locations, thus indicating that floodplain storage may have been lost due to these conversions.</w:t>
      </w:r>
    </w:p>
    <w:p w:rsidR="00014AD4" w:rsidRDefault="00014AD4" w:rsidP="00014AD4">
      <w:pPr>
        <w:tabs>
          <w:tab w:val="left" w:pos="720"/>
        </w:tabs>
        <w:ind w:left="3"/>
        <w:jc w:val="both"/>
        <w:rPr>
          <w:rFonts w:ascii="Corbel" w:hAnsi="Corbel"/>
          <w:b/>
          <w:sz w:val="22"/>
          <w:szCs w:val="22"/>
        </w:rPr>
      </w:pPr>
    </w:p>
    <w:p w:rsidR="00014AD4" w:rsidRDefault="00046396" w:rsidP="009628EF">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Wabash River Fishery Assessment: Ball State University (2001-2008)</w:t>
      </w:r>
    </w:p>
    <w:p w:rsidR="00014AD4" w:rsidRPr="00C8381D" w:rsidRDefault="00014AD4" w:rsidP="00014AD4">
      <w:pPr>
        <w:jc w:val="both"/>
        <w:rPr>
          <w:rFonts w:ascii="Corbel" w:hAnsi="Corbel"/>
          <w:sz w:val="22"/>
          <w:szCs w:val="22"/>
        </w:rPr>
      </w:pPr>
      <w:r w:rsidRPr="00C8381D">
        <w:rPr>
          <w:rFonts w:ascii="Corbel" w:hAnsi="Corbel"/>
          <w:sz w:val="22"/>
          <w:szCs w:val="22"/>
        </w:rPr>
        <w:t>Ball State University continued Jim Gammon’s Wabash River assessment efforts starting in 2001 and continuing with an annual assessment through present day (</w:t>
      </w:r>
      <w:proofErr w:type="spellStart"/>
      <w:r w:rsidRPr="00C8381D">
        <w:rPr>
          <w:rFonts w:ascii="Corbel" w:hAnsi="Corbel"/>
          <w:sz w:val="22"/>
          <w:szCs w:val="22"/>
        </w:rPr>
        <w:t>Pyron</w:t>
      </w:r>
      <w:proofErr w:type="spellEnd"/>
      <w:r w:rsidRPr="00C8381D">
        <w:rPr>
          <w:rFonts w:ascii="Corbel" w:hAnsi="Corbel"/>
          <w:sz w:val="22"/>
          <w:szCs w:val="22"/>
        </w:rPr>
        <w:t xml:space="preserve"> and Lauer, 2009). The most recently reported effort included assessment of the fish community and field water chemistry in 500 feet reaches throughout the Middle Wabash. Data collected throughout the Middle Wabash indicate relatively similar numbers of individuals (115 in 2008; 116.2 average) and numbers of species per collection (2001 to 2008). Based on these data, the following conclusions can be drawn:</w:t>
      </w:r>
    </w:p>
    <w:p w:rsidR="00014AD4" w:rsidRPr="00014AD4" w:rsidRDefault="00014AD4" w:rsidP="00014AD4">
      <w:pPr>
        <w:pStyle w:val="ListParagraph"/>
        <w:numPr>
          <w:ilvl w:val="0"/>
          <w:numId w:val="29"/>
        </w:numPr>
        <w:jc w:val="both"/>
        <w:rPr>
          <w:rFonts w:ascii="Corbel" w:hAnsi="Corbel"/>
          <w:sz w:val="22"/>
          <w:szCs w:val="22"/>
        </w:rPr>
      </w:pPr>
      <w:proofErr w:type="gramStart"/>
      <w:r w:rsidRPr="00014AD4">
        <w:rPr>
          <w:rFonts w:ascii="Corbel" w:hAnsi="Corbel"/>
          <w:sz w:val="22"/>
          <w:szCs w:val="22"/>
        </w:rPr>
        <w:t>pH</w:t>
      </w:r>
      <w:proofErr w:type="gramEnd"/>
      <w:r w:rsidRPr="00014AD4">
        <w:rPr>
          <w:rFonts w:ascii="Corbel" w:hAnsi="Corbel"/>
          <w:sz w:val="22"/>
          <w:szCs w:val="22"/>
        </w:rPr>
        <w:t xml:space="preserve"> and dissolved oxygen concentrations were elevated along the Wabash River; however, none of the concentrations exceeded the target value.</w:t>
      </w:r>
    </w:p>
    <w:p w:rsidR="00014AD4" w:rsidRPr="00014AD4" w:rsidRDefault="00014AD4" w:rsidP="00014AD4">
      <w:pPr>
        <w:pStyle w:val="ListParagraph"/>
        <w:numPr>
          <w:ilvl w:val="0"/>
          <w:numId w:val="29"/>
        </w:numPr>
        <w:jc w:val="both"/>
        <w:rPr>
          <w:rFonts w:ascii="Corbel" w:hAnsi="Corbel"/>
          <w:sz w:val="22"/>
          <w:szCs w:val="22"/>
        </w:rPr>
      </w:pPr>
      <w:r w:rsidRPr="00014AD4">
        <w:rPr>
          <w:rFonts w:ascii="Corbel" w:hAnsi="Corbel"/>
          <w:sz w:val="22"/>
          <w:szCs w:val="22"/>
        </w:rPr>
        <w:t xml:space="preserve">The highest species diversity occurred in the below Lafayette and below Granville Bridge sampling reaches with these same reaches containing the highest density. </w:t>
      </w:r>
    </w:p>
    <w:p w:rsidR="00014AD4" w:rsidRPr="00014AD4" w:rsidRDefault="00014AD4" w:rsidP="00014AD4">
      <w:pPr>
        <w:pStyle w:val="ListParagraph"/>
        <w:numPr>
          <w:ilvl w:val="0"/>
          <w:numId w:val="29"/>
        </w:numPr>
        <w:jc w:val="both"/>
        <w:rPr>
          <w:rFonts w:ascii="Corbel" w:hAnsi="Corbel"/>
          <w:sz w:val="22"/>
          <w:szCs w:val="22"/>
        </w:rPr>
      </w:pPr>
      <w:r w:rsidRPr="00014AD4">
        <w:rPr>
          <w:rFonts w:ascii="Corbel" w:hAnsi="Corbel"/>
          <w:sz w:val="22"/>
          <w:szCs w:val="22"/>
        </w:rPr>
        <w:t xml:space="preserve">The lowest diversity occurred in the Granville bridge reach while the lowest density occurred within the Attica reach. </w:t>
      </w:r>
      <w:proofErr w:type="spellStart"/>
      <w:r w:rsidRPr="00014AD4">
        <w:rPr>
          <w:rFonts w:ascii="Corbel" w:hAnsi="Corbel"/>
          <w:sz w:val="22"/>
          <w:szCs w:val="22"/>
        </w:rPr>
        <w:t>Pyron</w:t>
      </w:r>
      <w:proofErr w:type="spellEnd"/>
      <w:r w:rsidRPr="00014AD4">
        <w:rPr>
          <w:rFonts w:ascii="Corbel" w:hAnsi="Corbel"/>
          <w:sz w:val="22"/>
          <w:szCs w:val="22"/>
        </w:rPr>
        <w:t xml:space="preserve"> and Lauer (2004) noted that habitat is likely a contributing factor to both high and low densities and diversities.</w:t>
      </w:r>
    </w:p>
    <w:p w:rsidR="00014AD4" w:rsidRPr="00014AD4" w:rsidRDefault="00014AD4" w:rsidP="00014AD4">
      <w:pPr>
        <w:pStyle w:val="ListParagraph"/>
        <w:numPr>
          <w:ilvl w:val="0"/>
          <w:numId w:val="29"/>
        </w:numPr>
        <w:jc w:val="both"/>
        <w:rPr>
          <w:rFonts w:ascii="Corbel" w:hAnsi="Corbel"/>
          <w:sz w:val="22"/>
          <w:szCs w:val="22"/>
        </w:rPr>
      </w:pPr>
      <w:r w:rsidRPr="00014AD4">
        <w:rPr>
          <w:rFonts w:ascii="Corbel" w:hAnsi="Corbel"/>
          <w:sz w:val="22"/>
          <w:szCs w:val="22"/>
        </w:rPr>
        <w:t xml:space="preserve">All sites possessed IBI scores which exceeded the score at which IDEM indicates streams are not meeting their aquatic life use designation; however, the Granville bridge reach only scored one </w:t>
      </w:r>
      <w:r w:rsidRPr="00014AD4">
        <w:rPr>
          <w:rFonts w:ascii="Corbel" w:hAnsi="Corbel"/>
          <w:sz w:val="22"/>
          <w:szCs w:val="22"/>
        </w:rPr>
        <w:lastRenderedPageBreak/>
        <w:t>point above the ALUS. Despite its low density and diversity, the Attica reach scored the highest IBI (61).</w:t>
      </w:r>
    </w:p>
    <w:p w:rsidR="00014AD4" w:rsidRDefault="00014AD4" w:rsidP="00014AD4">
      <w:pPr>
        <w:tabs>
          <w:tab w:val="left" w:pos="720"/>
        </w:tabs>
        <w:ind w:left="3"/>
        <w:jc w:val="both"/>
        <w:rPr>
          <w:rFonts w:ascii="Corbel" w:hAnsi="Corbel"/>
          <w:b/>
          <w:sz w:val="22"/>
          <w:szCs w:val="22"/>
        </w:rPr>
      </w:pPr>
    </w:p>
    <w:p w:rsidR="00046396" w:rsidRPr="00014AD4" w:rsidRDefault="00046396" w:rsidP="009628EF">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 xml:space="preserve">The Nature Conservancy Wabash River Study </w:t>
      </w:r>
    </w:p>
    <w:p w:rsidR="00046396" w:rsidRPr="003235C9" w:rsidRDefault="00046396" w:rsidP="00014AD4">
      <w:pPr>
        <w:jc w:val="both"/>
        <w:rPr>
          <w:rFonts w:ascii="Corbel" w:hAnsi="Corbel"/>
          <w:sz w:val="22"/>
          <w:szCs w:val="22"/>
        </w:rPr>
      </w:pPr>
      <w:r w:rsidRPr="00C8381D">
        <w:rPr>
          <w:rFonts w:ascii="Corbel" w:hAnsi="Corbel"/>
          <w:sz w:val="22"/>
          <w:szCs w:val="22"/>
        </w:rPr>
        <w:t xml:space="preserve">The Nature Conservancy compiled a database of biological, stressor, and threat data for the Wabash River and its tributaries (Armitage and Rankin, 2009). The data were then used to analyze water quality and fish community information on an 11-digit watershed level. Although no new data were collected as part of this study, their analysis methods allow conclusions to be drawn which can be used to compare this watershed with others along the length of the Wabash River. Based on data collected, the </w:t>
      </w:r>
      <w:r w:rsidRPr="003235C9">
        <w:rPr>
          <w:rFonts w:ascii="Corbel" w:hAnsi="Corbel"/>
          <w:sz w:val="22"/>
          <w:szCs w:val="22"/>
        </w:rPr>
        <w:t>following conclusions can be drawn:</w:t>
      </w:r>
    </w:p>
    <w:p w:rsidR="00046396" w:rsidRPr="00014AD4" w:rsidRDefault="00046396" w:rsidP="00014AD4">
      <w:pPr>
        <w:pStyle w:val="ListParagraph"/>
        <w:numPr>
          <w:ilvl w:val="0"/>
          <w:numId w:val="30"/>
        </w:numPr>
        <w:jc w:val="both"/>
        <w:rPr>
          <w:rFonts w:ascii="Corbel" w:hAnsi="Corbel"/>
          <w:sz w:val="22"/>
          <w:szCs w:val="22"/>
        </w:rPr>
      </w:pPr>
      <w:r w:rsidRPr="00014AD4">
        <w:rPr>
          <w:rFonts w:ascii="Corbel" w:hAnsi="Corbel"/>
          <w:sz w:val="22"/>
          <w:szCs w:val="22"/>
        </w:rPr>
        <w:t xml:space="preserve">An ideal habitat (QHEI) score for this portion of the Wabash River based on 1800s conditions is 93.5. At that time, habitat would have rated as excellent to near maximum scores for most metrics. </w:t>
      </w:r>
    </w:p>
    <w:p w:rsidR="00046396" w:rsidRPr="00014AD4" w:rsidRDefault="00046396" w:rsidP="00014AD4">
      <w:pPr>
        <w:pStyle w:val="ListParagraph"/>
        <w:numPr>
          <w:ilvl w:val="0"/>
          <w:numId w:val="30"/>
        </w:numPr>
        <w:jc w:val="both"/>
        <w:rPr>
          <w:rFonts w:ascii="Corbel" w:hAnsi="Corbel"/>
          <w:sz w:val="22"/>
          <w:szCs w:val="22"/>
        </w:rPr>
      </w:pPr>
      <w:r w:rsidRPr="00014AD4">
        <w:rPr>
          <w:rFonts w:ascii="Corbel" w:hAnsi="Corbel"/>
          <w:sz w:val="22"/>
          <w:szCs w:val="22"/>
        </w:rPr>
        <w:t>The fish community in this reach is generally lacking in sensitive species with common carp and freshwater drum dominating the population.</w:t>
      </w:r>
    </w:p>
    <w:p w:rsidR="00046396" w:rsidRPr="00014AD4" w:rsidRDefault="00046396" w:rsidP="00014AD4">
      <w:pPr>
        <w:pStyle w:val="ListParagraph"/>
        <w:numPr>
          <w:ilvl w:val="0"/>
          <w:numId w:val="30"/>
        </w:numPr>
        <w:jc w:val="both"/>
        <w:rPr>
          <w:rFonts w:ascii="Corbel" w:hAnsi="Corbel"/>
          <w:sz w:val="22"/>
          <w:szCs w:val="22"/>
        </w:rPr>
      </w:pPr>
      <w:r w:rsidRPr="00014AD4">
        <w:rPr>
          <w:rFonts w:ascii="Corbel" w:hAnsi="Corbel"/>
          <w:sz w:val="22"/>
          <w:szCs w:val="22"/>
        </w:rPr>
        <w:t xml:space="preserve">Total phosphorus and nitrate-nitrogen concentrations are elevated within both the </w:t>
      </w:r>
      <w:proofErr w:type="spellStart"/>
      <w:r w:rsidRPr="00014AD4">
        <w:rPr>
          <w:rFonts w:ascii="Corbel" w:hAnsi="Corbel"/>
          <w:sz w:val="22"/>
          <w:szCs w:val="22"/>
        </w:rPr>
        <w:t>mainstem</w:t>
      </w:r>
      <w:proofErr w:type="spellEnd"/>
      <w:r w:rsidRPr="00014AD4">
        <w:rPr>
          <w:rFonts w:ascii="Corbel" w:hAnsi="Corbel"/>
          <w:sz w:val="22"/>
          <w:szCs w:val="22"/>
        </w:rPr>
        <w:t xml:space="preserve"> and tributaries in this reach.  The elevated nutrient concentrations present in the tributaries, coupled with the lack of buffers, increased delivery of nutrients via drainage systems and tile drains, and degradation of instream habitat due to altered hydrology.</w:t>
      </w:r>
    </w:p>
    <w:p w:rsidR="00046396" w:rsidRPr="003235C9" w:rsidRDefault="00046396" w:rsidP="00014AD4">
      <w:pPr>
        <w:jc w:val="both"/>
        <w:rPr>
          <w:rFonts w:ascii="Corbel" w:hAnsi="Corbel"/>
          <w:b/>
          <w:sz w:val="22"/>
          <w:szCs w:val="22"/>
          <w:u w:val="single"/>
        </w:rPr>
      </w:pPr>
      <w:bookmarkStart w:id="628" w:name="_Toc287196404"/>
      <w:bookmarkStart w:id="629" w:name="_Ref277067325"/>
      <w:bookmarkStart w:id="630" w:name="_Ref277079319"/>
    </w:p>
    <w:p w:rsidR="00046396" w:rsidRPr="003235C9" w:rsidRDefault="00046396" w:rsidP="009628EF">
      <w:pPr>
        <w:numPr>
          <w:ilvl w:val="1"/>
          <w:numId w:val="3"/>
        </w:numPr>
        <w:tabs>
          <w:tab w:val="clear" w:pos="360"/>
          <w:tab w:val="num" w:pos="720"/>
        </w:tabs>
        <w:ind w:left="0" w:firstLine="0"/>
        <w:jc w:val="both"/>
        <w:outlineLvl w:val="1"/>
        <w:rPr>
          <w:rFonts w:ascii="Corbel" w:hAnsi="Corbel"/>
          <w:b/>
          <w:sz w:val="22"/>
          <w:szCs w:val="22"/>
          <w:u w:val="single"/>
        </w:rPr>
      </w:pPr>
      <w:bookmarkStart w:id="631" w:name="_Toc292466742"/>
      <w:bookmarkStart w:id="632" w:name="_Toc513815281"/>
      <w:bookmarkStart w:id="633" w:name="_Toc532652018"/>
      <w:bookmarkStart w:id="634" w:name="_Ref1376146"/>
      <w:bookmarkStart w:id="635" w:name="_Ref1376151"/>
      <w:bookmarkStart w:id="636" w:name="_Ref1376163"/>
      <w:bookmarkStart w:id="637" w:name="_Toc1376856"/>
      <w:r w:rsidRPr="003235C9">
        <w:rPr>
          <w:rFonts w:ascii="Corbel" w:hAnsi="Corbel"/>
          <w:b/>
          <w:sz w:val="22"/>
          <w:szCs w:val="22"/>
          <w:u w:val="single"/>
        </w:rPr>
        <w:t>Current Water Quality Assessment</w:t>
      </w:r>
      <w:bookmarkEnd w:id="628"/>
      <w:bookmarkEnd w:id="631"/>
      <w:bookmarkEnd w:id="632"/>
      <w:bookmarkEnd w:id="633"/>
      <w:bookmarkEnd w:id="634"/>
      <w:bookmarkEnd w:id="635"/>
      <w:bookmarkEnd w:id="636"/>
      <w:bookmarkEnd w:id="637"/>
      <w:r w:rsidRPr="003235C9">
        <w:rPr>
          <w:rFonts w:ascii="Corbel" w:hAnsi="Corbel"/>
          <w:b/>
          <w:sz w:val="22"/>
          <w:szCs w:val="22"/>
          <w:u w:val="single"/>
        </w:rPr>
        <w:t xml:space="preserve"> </w:t>
      </w:r>
    </w:p>
    <w:p w:rsidR="00046396" w:rsidRPr="003235C9" w:rsidRDefault="00046396" w:rsidP="009628EF">
      <w:pPr>
        <w:numPr>
          <w:ilvl w:val="2"/>
          <w:numId w:val="3"/>
        </w:numPr>
        <w:tabs>
          <w:tab w:val="left" w:pos="720"/>
          <w:tab w:val="left" w:pos="1080"/>
        </w:tabs>
        <w:jc w:val="both"/>
        <w:rPr>
          <w:rFonts w:ascii="Corbel" w:hAnsi="Corbel"/>
          <w:b/>
          <w:sz w:val="22"/>
          <w:szCs w:val="22"/>
        </w:rPr>
      </w:pPr>
      <w:r w:rsidRPr="003235C9">
        <w:rPr>
          <w:rFonts w:ascii="Corbel" w:hAnsi="Corbel"/>
          <w:b/>
          <w:sz w:val="22"/>
          <w:szCs w:val="22"/>
        </w:rPr>
        <w:t xml:space="preserve">Water Quality Sampling Methodologies </w:t>
      </w:r>
    </w:p>
    <w:p w:rsidR="00046396" w:rsidRPr="006D35D4" w:rsidRDefault="00046396" w:rsidP="009628EF">
      <w:pPr>
        <w:jc w:val="both"/>
        <w:rPr>
          <w:rFonts w:ascii="Corbel" w:hAnsi="Corbel" w:cstheme="minorHAnsi"/>
          <w:sz w:val="22"/>
          <w:szCs w:val="22"/>
        </w:rPr>
      </w:pPr>
      <w:r w:rsidRPr="003235C9">
        <w:rPr>
          <w:rFonts w:ascii="Corbel" w:hAnsi="Corbel" w:cstheme="minorHAnsi"/>
          <w:sz w:val="22"/>
          <w:szCs w:val="22"/>
        </w:rPr>
        <w:t xml:space="preserve">As part of the current project, the Otter Creek Project implemented a one year professional water quality monitoring program. The program included water chemistry and habitat assessments. </w:t>
      </w:r>
      <w:r w:rsidRPr="006D35D4">
        <w:rPr>
          <w:rFonts w:ascii="Corbel" w:hAnsi="Corbel" w:cstheme="minorHAnsi"/>
          <w:sz w:val="22"/>
          <w:szCs w:val="22"/>
        </w:rPr>
        <w:t>Additionally, the project implemented a volunteer monitoring program to assess water chemistry and macroinvertebrate communities. Indiana State University also assessed metal concentrations in soil, augmented E. coli monitoring throughout the watershed, and assessed macroinvertebrate communities using the RBP. The program is detailed below and in the Quality Assurance Project Plan for Otter Creek Watershed Management Plan approved on January 8, 2018. Sites sampled through this program are displayed in</w:t>
      </w:r>
      <w:r w:rsidR="00DA4E36" w:rsidRPr="006D35D4">
        <w:rPr>
          <w:rFonts w:ascii="Corbel" w:hAnsi="Corbel" w:cstheme="minorHAnsi"/>
          <w:sz w:val="22"/>
          <w:szCs w:val="22"/>
        </w:rPr>
        <w:t xml:space="preserve"> </w:t>
      </w:r>
      <w:r w:rsidR="00DA4E36" w:rsidRPr="006D35D4">
        <w:rPr>
          <w:rFonts w:ascii="Corbel" w:hAnsi="Corbel" w:cstheme="minorHAnsi"/>
          <w:sz w:val="22"/>
          <w:szCs w:val="22"/>
        </w:rPr>
        <w:fldChar w:fldCharType="begin"/>
      </w:r>
      <w:r w:rsidR="00DA4E36" w:rsidRPr="006D35D4">
        <w:rPr>
          <w:rFonts w:ascii="Corbel" w:hAnsi="Corbel" w:cstheme="minorHAnsi"/>
          <w:sz w:val="22"/>
          <w:szCs w:val="22"/>
        </w:rPr>
        <w:instrText xml:space="preserve"> REF _Ref512190170 \h </w:instrText>
      </w:r>
      <w:r w:rsidR="006D35D4" w:rsidRPr="006D35D4">
        <w:rPr>
          <w:rFonts w:ascii="Corbel" w:hAnsi="Corbel" w:cstheme="minorHAnsi"/>
          <w:sz w:val="22"/>
          <w:szCs w:val="22"/>
        </w:rPr>
        <w:instrText xml:space="preserve"> \* MERGEFORMAT </w:instrText>
      </w:r>
      <w:r w:rsidR="00DA4E36" w:rsidRPr="006D35D4">
        <w:rPr>
          <w:rFonts w:ascii="Corbel" w:hAnsi="Corbel" w:cstheme="minorHAnsi"/>
          <w:sz w:val="22"/>
          <w:szCs w:val="22"/>
        </w:rPr>
      </w:r>
      <w:r w:rsidR="00DA4E36" w:rsidRPr="006D35D4">
        <w:rPr>
          <w:rFonts w:ascii="Corbel" w:hAnsi="Corbel" w:cstheme="minorHAnsi"/>
          <w:sz w:val="22"/>
          <w:szCs w:val="22"/>
        </w:rPr>
        <w:fldChar w:fldCharType="separate"/>
      </w:r>
      <w:r w:rsidR="00323AEC" w:rsidRPr="006D35D4">
        <w:rPr>
          <w:rFonts w:ascii="Corbel" w:hAnsi="Corbel" w:cs="Tahoma"/>
          <w:sz w:val="22"/>
          <w:szCs w:val="22"/>
        </w:rPr>
        <w:t xml:space="preserve">Figure </w:t>
      </w:r>
      <w:r w:rsidR="00323AEC">
        <w:rPr>
          <w:rFonts w:ascii="Corbel" w:hAnsi="Corbel" w:cs="Tahoma"/>
          <w:noProof/>
          <w:sz w:val="22"/>
          <w:szCs w:val="22"/>
        </w:rPr>
        <w:t>31</w:t>
      </w:r>
      <w:r w:rsidR="00DA4E36" w:rsidRPr="006D35D4">
        <w:rPr>
          <w:rFonts w:ascii="Corbel" w:hAnsi="Corbel" w:cstheme="minorHAnsi"/>
          <w:sz w:val="22"/>
          <w:szCs w:val="22"/>
        </w:rPr>
        <w:fldChar w:fldCharType="end"/>
      </w:r>
      <w:r w:rsidRPr="006D35D4">
        <w:rPr>
          <w:rFonts w:ascii="Corbel" w:hAnsi="Corbel" w:cstheme="minorHAnsi"/>
          <w:sz w:val="22"/>
          <w:szCs w:val="22"/>
        </w:rPr>
        <w:t>. Sample sites were selected based on land use and watershed drainage and correspond with sites sampled by IDEM as part of TMDL development. The biweekly sampling regimen was enacted to create a baseline of water quality data.</w:t>
      </w:r>
    </w:p>
    <w:p w:rsidR="00046396" w:rsidRPr="006D35D4" w:rsidRDefault="00046396" w:rsidP="009628EF">
      <w:pPr>
        <w:pStyle w:val="Caption"/>
        <w:keepNext/>
        <w:tabs>
          <w:tab w:val="left" w:pos="720"/>
        </w:tabs>
        <w:jc w:val="both"/>
        <w:rPr>
          <w:rFonts w:ascii="Corbel" w:hAnsi="Corbel" w:cs="Tahoma"/>
          <w:sz w:val="22"/>
          <w:szCs w:val="22"/>
        </w:rPr>
      </w:pPr>
      <w:bookmarkStart w:id="638" w:name="_Ref245884927"/>
      <w:bookmarkStart w:id="639" w:name="_Toc287196499"/>
      <w:bookmarkStart w:id="640" w:name="_Toc292465065"/>
      <w:bookmarkStart w:id="641" w:name="_Toc437357662"/>
    </w:p>
    <w:p w:rsidR="00046396" w:rsidRPr="006D35D4" w:rsidRDefault="00046396" w:rsidP="009628EF">
      <w:pPr>
        <w:rPr>
          <w:rFonts w:ascii="Corbel" w:hAnsi="Corbel"/>
          <w:sz w:val="22"/>
          <w:szCs w:val="22"/>
        </w:rPr>
      </w:pPr>
      <w:r w:rsidRPr="006D35D4">
        <w:rPr>
          <w:rFonts w:ascii="Corbel" w:hAnsi="Corbel"/>
          <w:noProof/>
          <w:sz w:val="22"/>
          <w:szCs w:val="22"/>
          <w:bdr w:val="single" w:sz="4" w:space="0" w:color="auto"/>
        </w:rPr>
        <w:drawing>
          <wp:inline distT="0" distB="0" distL="0" distR="0" wp14:anchorId="4D52DE6E" wp14:editId="7F2BFABF">
            <wp:extent cx="5320145" cy="34675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er sample sites.jp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316909" cy="346548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6D35D4" w:rsidRDefault="00046396" w:rsidP="009628EF">
      <w:pPr>
        <w:pStyle w:val="Caption"/>
        <w:keepNext/>
        <w:tabs>
          <w:tab w:val="left" w:pos="720"/>
        </w:tabs>
        <w:jc w:val="both"/>
        <w:rPr>
          <w:rFonts w:ascii="Corbel" w:hAnsi="Corbel" w:cs="Tahoma"/>
          <w:sz w:val="22"/>
          <w:szCs w:val="22"/>
        </w:rPr>
      </w:pPr>
      <w:bookmarkStart w:id="642" w:name="_Ref512190170"/>
      <w:bookmarkStart w:id="643" w:name="_Toc1376951"/>
      <w:proofErr w:type="gramStart"/>
      <w:r w:rsidRPr="006D35D4">
        <w:rPr>
          <w:rFonts w:ascii="Corbel" w:hAnsi="Corbel" w:cs="Tahoma"/>
          <w:sz w:val="22"/>
          <w:szCs w:val="22"/>
        </w:rPr>
        <w:t xml:space="preserve">Figure </w:t>
      </w:r>
      <w:r w:rsidRPr="006D35D4">
        <w:rPr>
          <w:rFonts w:ascii="Corbel" w:hAnsi="Corbel" w:cs="Tahoma"/>
          <w:sz w:val="22"/>
          <w:szCs w:val="22"/>
        </w:rPr>
        <w:fldChar w:fldCharType="begin"/>
      </w:r>
      <w:r w:rsidRPr="006D35D4">
        <w:rPr>
          <w:rFonts w:ascii="Corbel" w:hAnsi="Corbel" w:cs="Tahoma"/>
          <w:sz w:val="22"/>
          <w:szCs w:val="22"/>
        </w:rPr>
        <w:instrText xml:space="preserve"> SEQ Figure \* ARABIC </w:instrText>
      </w:r>
      <w:r w:rsidRPr="006D35D4">
        <w:rPr>
          <w:rFonts w:ascii="Corbel" w:hAnsi="Corbel" w:cs="Tahoma"/>
          <w:sz w:val="22"/>
          <w:szCs w:val="22"/>
        </w:rPr>
        <w:fldChar w:fldCharType="separate"/>
      </w:r>
      <w:r w:rsidR="00323AEC">
        <w:rPr>
          <w:rFonts w:ascii="Corbel" w:hAnsi="Corbel" w:cs="Tahoma"/>
          <w:noProof/>
          <w:sz w:val="22"/>
          <w:szCs w:val="22"/>
        </w:rPr>
        <w:t>31</w:t>
      </w:r>
      <w:r w:rsidRPr="006D35D4">
        <w:rPr>
          <w:rFonts w:ascii="Corbel" w:hAnsi="Corbel" w:cs="Tahoma"/>
          <w:sz w:val="22"/>
          <w:szCs w:val="22"/>
        </w:rPr>
        <w:fldChar w:fldCharType="end"/>
      </w:r>
      <w:bookmarkEnd w:id="638"/>
      <w:bookmarkEnd w:id="642"/>
      <w:r w:rsidRPr="006D35D4">
        <w:rPr>
          <w:rFonts w:ascii="Corbel" w:hAnsi="Corbel" w:cs="Tahoma"/>
          <w:sz w:val="22"/>
          <w:szCs w:val="22"/>
        </w:rPr>
        <w:t>.</w:t>
      </w:r>
      <w:proofErr w:type="gramEnd"/>
      <w:r w:rsidRPr="006D35D4">
        <w:rPr>
          <w:rFonts w:ascii="Corbel" w:hAnsi="Corbel" w:cs="Tahoma"/>
          <w:sz w:val="22"/>
          <w:szCs w:val="22"/>
        </w:rPr>
        <w:t xml:space="preserve"> Sites sampled as part of the Otter Creek Watershed Management Plan.</w:t>
      </w:r>
      <w:bookmarkEnd w:id="639"/>
      <w:bookmarkEnd w:id="640"/>
      <w:bookmarkEnd w:id="641"/>
      <w:bookmarkEnd w:id="643"/>
    </w:p>
    <w:p w:rsidR="00046396" w:rsidRPr="006D35D4" w:rsidRDefault="00046396" w:rsidP="009628EF">
      <w:pPr>
        <w:rPr>
          <w:rFonts w:ascii="Corbel" w:hAnsi="Corbel"/>
          <w:b/>
          <w:sz w:val="22"/>
          <w:szCs w:val="22"/>
        </w:rPr>
      </w:pPr>
    </w:p>
    <w:p w:rsidR="00046396" w:rsidRPr="006D35D4" w:rsidRDefault="00046396" w:rsidP="009628EF">
      <w:pPr>
        <w:tabs>
          <w:tab w:val="left" w:pos="720"/>
        </w:tabs>
        <w:jc w:val="both"/>
        <w:rPr>
          <w:rFonts w:ascii="Corbel" w:hAnsi="Corbel"/>
          <w:b/>
          <w:sz w:val="22"/>
          <w:szCs w:val="22"/>
        </w:rPr>
      </w:pPr>
      <w:r w:rsidRPr="006D35D4">
        <w:rPr>
          <w:rFonts w:ascii="Corbel" w:hAnsi="Corbel"/>
          <w:b/>
          <w:sz w:val="22"/>
          <w:szCs w:val="22"/>
        </w:rPr>
        <w:t>Stream Flow</w:t>
      </w:r>
    </w:p>
    <w:p w:rsidR="00046396" w:rsidRPr="006D35D4" w:rsidRDefault="00046396" w:rsidP="009628EF">
      <w:pPr>
        <w:tabs>
          <w:tab w:val="left" w:pos="720"/>
        </w:tabs>
        <w:jc w:val="both"/>
        <w:rPr>
          <w:rFonts w:ascii="Corbel" w:hAnsi="Corbel"/>
          <w:sz w:val="22"/>
          <w:szCs w:val="22"/>
        </w:rPr>
      </w:pPr>
      <w:r w:rsidRPr="006D35D4">
        <w:rPr>
          <w:rFonts w:ascii="Corbel" w:hAnsi="Corbel"/>
          <w:sz w:val="22"/>
          <w:szCs w:val="22"/>
        </w:rPr>
        <w:t xml:space="preserve">Stream flow was measured </w:t>
      </w:r>
      <w:r w:rsidRPr="006D35D4">
        <w:rPr>
          <w:rFonts w:ascii="Corbel" w:hAnsi="Corbel"/>
          <w:i/>
          <w:sz w:val="22"/>
          <w:szCs w:val="22"/>
        </w:rPr>
        <w:t>in situ</w:t>
      </w:r>
      <w:r w:rsidRPr="006D35D4">
        <w:rPr>
          <w:rFonts w:ascii="Corbel" w:hAnsi="Corbel"/>
          <w:sz w:val="22"/>
          <w:szCs w:val="22"/>
        </w:rPr>
        <w:t xml:space="preserve"> when grab samples were collected. Stream flow was calculated by scaling stream flow measured at the U.S. Geological Survey (USGS) Big Raccoon Creek near Ferndale (USGS Gage 03340900) to subwatershed drainage area during high flow events. </w:t>
      </w:r>
    </w:p>
    <w:p w:rsidR="00046396" w:rsidRPr="006D35D4" w:rsidRDefault="00046396" w:rsidP="009628EF">
      <w:pPr>
        <w:tabs>
          <w:tab w:val="left" w:pos="720"/>
        </w:tabs>
        <w:jc w:val="both"/>
        <w:rPr>
          <w:rFonts w:ascii="Corbel" w:hAnsi="Corbel"/>
          <w:sz w:val="22"/>
          <w:szCs w:val="22"/>
        </w:rPr>
      </w:pPr>
    </w:p>
    <w:p w:rsidR="00046396" w:rsidRPr="006D35D4" w:rsidRDefault="00046396" w:rsidP="009628EF">
      <w:pPr>
        <w:tabs>
          <w:tab w:val="left" w:pos="720"/>
        </w:tabs>
        <w:jc w:val="both"/>
        <w:rPr>
          <w:rFonts w:ascii="Corbel" w:hAnsi="Corbel"/>
          <w:b/>
          <w:sz w:val="22"/>
          <w:szCs w:val="22"/>
        </w:rPr>
      </w:pPr>
      <w:r w:rsidRPr="006D35D4">
        <w:rPr>
          <w:rFonts w:ascii="Corbel" w:hAnsi="Corbel"/>
          <w:b/>
          <w:sz w:val="22"/>
          <w:szCs w:val="22"/>
        </w:rPr>
        <w:t>Field Chemistry Parameters</w:t>
      </w:r>
    </w:p>
    <w:p w:rsidR="00046396" w:rsidRPr="006D35D4" w:rsidRDefault="00046396" w:rsidP="009628EF">
      <w:pPr>
        <w:tabs>
          <w:tab w:val="left" w:pos="720"/>
        </w:tabs>
        <w:jc w:val="both"/>
        <w:rPr>
          <w:rFonts w:ascii="Corbel" w:hAnsi="Corbel"/>
          <w:sz w:val="22"/>
          <w:szCs w:val="22"/>
        </w:rPr>
      </w:pPr>
      <w:r w:rsidRPr="006D35D4">
        <w:rPr>
          <w:rFonts w:ascii="Corbel" w:hAnsi="Corbel"/>
          <w:sz w:val="22"/>
          <w:szCs w:val="22"/>
        </w:rPr>
        <w:t xml:space="preserve">The Otter Creek Project established twelve chemistry monitoring stations as part of the monitoring program. Stations are located on Ebenezer Creek (CR 1500 N), Otter Creek (CR1025 N, Rosedale Road, </w:t>
      </w:r>
      <w:proofErr w:type="spellStart"/>
      <w:r w:rsidRPr="006D35D4">
        <w:rPr>
          <w:rFonts w:ascii="Corbel" w:hAnsi="Corbel"/>
          <w:sz w:val="22"/>
          <w:szCs w:val="22"/>
        </w:rPr>
        <w:t>Hasselberger</w:t>
      </w:r>
      <w:proofErr w:type="spellEnd"/>
      <w:r w:rsidRPr="006D35D4">
        <w:rPr>
          <w:rFonts w:ascii="Corbel" w:hAnsi="Corbel"/>
          <w:sz w:val="22"/>
          <w:szCs w:val="22"/>
        </w:rPr>
        <w:t xml:space="preserve"> Road), North Branch Otter Creek (CR 700 E, </w:t>
      </w:r>
      <w:proofErr w:type="spellStart"/>
      <w:r w:rsidRPr="006D35D4">
        <w:rPr>
          <w:rFonts w:ascii="Corbel" w:hAnsi="Corbel"/>
          <w:sz w:val="22"/>
          <w:szCs w:val="22"/>
        </w:rPr>
        <w:t>Bluejay</w:t>
      </w:r>
      <w:proofErr w:type="spellEnd"/>
      <w:r w:rsidRPr="006D35D4">
        <w:rPr>
          <w:rFonts w:ascii="Corbel" w:hAnsi="Corbel"/>
          <w:sz w:val="22"/>
          <w:szCs w:val="22"/>
        </w:rPr>
        <w:t xml:space="preserve"> Road), Sulphur Creek (main </w:t>
      </w:r>
      <w:proofErr w:type="spellStart"/>
      <w:r w:rsidRPr="006D35D4">
        <w:rPr>
          <w:rFonts w:ascii="Corbel" w:hAnsi="Corbel"/>
          <w:sz w:val="22"/>
          <w:szCs w:val="22"/>
        </w:rPr>
        <w:t>Streeet</w:t>
      </w:r>
      <w:proofErr w:type="spellEnd"/>
      <w:r w:rsidRPr="006D35D4">
        <w:rPr>
          <w:rFonts w:ascii="Corbel" w:hAnsi="Corbel"/>
          <w:sz w:val="22"/>
          <w:szCs w:val="22"/>
        </w:rPr>
        <w:t xml:space="preserve">, Roberts Road), Gundy Ditch (21 East and Rosedale Road), Swope Ditch (Joppa Road). Dissolved oxygen, temperature, pH, turbidity, conductivity, nitrate-nitrogen and ammonia-nitrogen were measured biweekly at the sampling stations from January to December 2018. Appendix </w:t>
      </w:r>
      <w:r w:rsidR="001040D8">
        <w:rPr>
          <w:rFonts w:ascii="Corbel" w:hAnsi="Corbel"/>
          <w:sz w:val="22"/>
          <w:szCs w:val="22"/>
        </w:rPr>
        <w:t>D</w:t>
      </w:r>
      <w:r w:rsidRPr="006D35D4">
        <w:rPr>
          <w:rFonts w:ascii="Corbel" w:hAnsi="Corbel"/>
          <w:sz w:val="22"/>
          <w:szCs w:val="22"/>
        </w:rPr>
        <w:t xml:space="preserve"> details the parameters measured and potential impacts to particular parameters.</w:t>
      </w:r>
    </w:p>
    <w:p w:rsidR="00046396" w:rsidRPr="006D35D4" w:rsidRDefault="00046396" w:rsidP="009628EF">
      <w:pPr>
        <w:tabs>
          <w:tab w:val="left" w:pos="720"/>
        </w:tabs>
        <w:jc w:val="both"/>
        <w:rPr>
          <w:rFonts w:ascii="Corbel" w:hAnsi="Corbel"/>
          <w:sz w:val="22"/>
          <w:szCs w:val="22"/>
        </w:rPr>
      </w:pPr>
    </w:p>
    <w:p w:rsidR="00046396" w:rsidRPr="006D35D4" w:rsidRDefault="00046396" w:rsidP="009628EF">
      <w:pPr>
        <w:tabs>
          <w:tab w:val="left" w:pos="720"/>
        </w:tabs>
        <w:jc w:val="both"/>
        <w:rPr>
          <w:rFonts w:ascii="Corbel" w:hAnsi="Corbel"/>
          <w:b/>
          <w:sz w:val="22"/>
          <w:szCs w:val="22"/>
        </w:rPr>
      </w:pPr>
      <w:r w:rsidRPr="006D35D4">
        <w:rPr>
          <w:rFonts w:ascii="Corbel" w:hAnsi="Corbel"/>
          <w:b/>
          <w:sz w:val="22"/>
          <w:szCs w:val="22"/>
        </w:rPr>
        <w:t>Laboratory Chemistry Parameters</w:t>
      </w:r>
    </w:p>
    <w:p w:rsidR="00046396" w:rsidRPr="006D35D4" w:rsidRDefault="00046396" w:rsidP="009628EF">
      <w:pPr>
        <w:tabs>
          <w:tab w:val="left" w:pos="720"/>
        </w:tabs>
        <w:jc w:val="both"/>
        <w:rPr>
          <w:rFonts w:ascii="Corbel" w:hAnsi="Corbel"/>
          <w:sz w:val="22"/>
          <w:szCs w:val="22"/>
        </w:rPr>
      </w:pPr>
      <w:r w:rsidRPr="006D35D4">
        <w:rPr>
          <w:rFonts w:ascii="Corbel" w:hAnsi="Corbel"/>
          <w:sz w:val="22"/>
          <w:szCs w:val="22"/>
        </w:rPr>
        <w:t xml:space="preserve">Like the field parameters, biweekly laboratory sample collection and analysis occurred throughout the one year sampling program. Samples were analyzed for total phosphorus, total suspended solids, sulfate, and </w:t>
      </w:r>
      <w:r w:rsidRPr="006D35D4">
        <w:rPr>
          <w:rFonts w:ascii="Corbel" w:hAnsi="Corbel"/>
          <w:i/>
          <w:sz w:val="22"/>
          <w:szCs w:val="22"/>
        </w:rPr>
        <w:t>E. coli</w:t>
      </w:r>
      <w:r w:rsidRPr="006D35D4">
        <w:rPr>
          <w:rFonts w:ascii="Corbel" w:hAnsi="Corbel"/>
          <w:sz w:val="22"/>
          <w:szCs w:val="22"/>
        </w:rPr>
        <w:t xml:space="preserve">. Appendix </w:t>
      </w:r>
      <w:r w:rsidR="001040D8">
        <w:rPr>
          <w:rFonts w:ascii="Corbel" w:hAnsi="Corbel"/>
          <w:sz w:val="22"/>
          <w:szCs w:val="22"/>
        </w:rPr>
        <w:t>D</w:t>
      </w:r>
      <w:r w:rsidRPr="006D35D4">
        <w:rPr>
          <w:rFonts w:ascii="Corbel" w:hAnsi="Corbel"/>
          <w:sz w:val="22"/>
          <w:szCs w:val="22"/>
        </w:rPr>
        <w:t xml:space="preserve"> details the parameters measured and potential impacts to particular parameters.</w:t>
      </w:r>
    </w:p>
    <w:p w:rsidR="00046396" w:rsidRPr="006D35D4" w:rsidRDefault="00046396" w:rsidP="009628EF">
      <w:pPr>
        <w:tabs>
          <w:tab w:val="left" w:pos="720"/>
        </w:tabs>
        <w:jc w:val="both"/>
        <w:rPr>
          <w:rFonts w:ascii="Corbel" w:hAnsi="Corbel"/>
          <w:sz w:val="22"/>
          <w:szCs w:val="22"/>
        </w:rPr>
      </w:pPr>
    </w:p>
    <w:p w:rsidR="00046396" w:rsidRPr="006D35D4" w:rsidRDefault="00046396" w:rsidP="009628EF">
      <w:pPr>
        <w:tabs>
          <w:tab w:val="left" w:pos="720"/>
        </w:tabs>
        <w:jc w:val="both"/>
        <w:rPr>
          <w:rFonts w:ascii="Corbel" w:hAnsi="Corbel"/>
          <w:b/>
          <w:sz w:val="22"/>
          <w:szCs w:val="22"/>
        </w:rPr>
      </w:pPr>
      <w:r w:rsidRPr="006D35D4">
        <w:rPr>
          <w:rFonts w:ascii="Corbel" w:hAnsi="Corbel"/>
          <w:b/>
          <w:sz w:val="22"/>
          <w:szCs w:val="22"/>
        </w:rPr>
        <w:t>Habitat</w:t>
      </w:r>
    </w:p>
    <w:p w:rsidR="00046396" w:rsidRPr="006D35D4" w:rsidRDefault="00046396" w:rsidP="009628EF">
      <w:pPr>
        <w:tabs>
          <w:tab w:val="left" w:pos="720"/>
        </w:tabs>
        <w:jc w:val="both"/>
        <w:rPr>
          <w:rFonts w:ascii="Corbel" w:hAnsi="Corbel"/>
          <w:sz w:val="22"/>
          <w:szCs w:val="22"/>
        </w:rPr>
      </w:pPr>
      <w:r w:rsidRPr="006D35D4">
        <w:rPr>
          <w:rFonts w:ascii="Corbel" w:hAnsi="Corbel"/>
          <w:sz w:val="22"/>
          <w:szCs w:val="22"/>
        </w:rPr>
        <w:t xml:space="preserve">The physical habitat at each of the biological sample sites was evaluated using the Qualitative Habitat Evaluation Index (QHEI). The Ohio EPA developed the QHEI for streams and rivers in Ohio (Rankin, </w:t>
      </w:r>
      <w:r w:rsidRPr="006D35D4">
        <w:rPr>
          <w:rFonts w:ascii="Corbel" w:hAnsi="Corbel"/>
          <w:sz w:val="22"/>
          <w:szCs w:val="22"/>
        </w:rPr>
        <w:lastRenderedPageBreak/>
        <w:t xml:space="preserve">1989, 1995) and the IDEM adapted the QHEI for use in Indiana. </w:t>
      </w:r>
      <w:r w:rsidR="00D33BAF">
        <w:rPr>
          <w:rFonts w:ascii="Corbel" w:hAnsi="Corbel"/>
          <w:sz w:val="22"/>
          <w:szCs w:val="22"/>
        </w:rPr>
        <w:t>Arion Consultants</w:t>
      </w:r>
      <w:r w:rsidRPr="006D35D4">
        <w:rPr>
          <w:rFonts w:ascii="Corbel" w:hAnsi="Corbel"/>
          <w:sz w:val="22"/>
          <w:szCs w:val="22"/>
        </w:rPr>
        <w:t xml:space="preserve"> assessed habitat at all twelve sites i</w:t>
      </w:r>
      <w:r w:rsidR="001040D8">
        <w:rPr>
          <w:rFonts w:ascii="Corbel" w:hAnsi="Corbel"/>
          <w:sz w:val="22"/>
          <w:szCs w:val="22"/>
        </w:rPr>
        <w:t xml:space="preserve">n the summer of </w:t>
      </w:r>
      <w:r w:rsidR="00D33BAF">
        <w:rPr>
          <w:rFonts w:ascii="Corbel" w:hAnsi="Corbel"/>
          <w:sz w:val="22"/>
          <w:szCs w:val="22"/>
        </w:rPr>
        <w:t>2018</w:t>
      </w:r>
      <w:r w:rsidR="001040D8">
        <w:rPr>
          <w:rFonts w:ascii="Corbel" w:hAnsi="Corbel"/>
          <w:sz w:val="22"/>
          <w:szCs w:val="22"/>
        </w:rPr>
        <w:t>. Appendix D</w:t>
      </w:r>
      <w:r w:rsidRPr="006D35D4">
        <w:rPr>
          <w:rFonts w:ascii="Corbel" w:hAnsi="Corbel"/>
          <w:sz w:val="22"/>
          <w:szCs w:val="22"/>
        </w:rPr>
        <w:t xml:space="preserve"> details the QHEI and its individual metrics.</w:t>
      </w:r>
    </w:p>
    <w:p w:rsidR="00046396" w:rsidRPr="006D35D4" w:rsidRDefault="00046396" w:rsidP="009628EF">
      <w:pPr>
        <w:tabs>
          <w:tab w:val="left" w:pos="720"/>
        </w:tabs>
        <w:jc w:val="both"/>
        <w:rPr>
          <w:rFonts w:ascii="Corbel" w:hAnsi="Corbel"/>
          <w:b/>
          <w:sz w:val="22"/>
          <w:szCs w:val="22"/>
        </w:rPr>
      </w:pPr>
    </w:p>
    <w:bookmarkEnd w:id="629"/>
    <w:bookmarkEnd w:id="630"/>
    <w:p w:rsidR="006D35D4" w:rsidRPr="006D35D4" w:rsidRDefault="006D35D4" w:rsidP="006D35D4">
      <w:pPr>
        <w:tabs>
          <w:tab w:val="left" w:pos="720"/>
        </w:tabs>
        <w:jc w:val="both"/>
        <w:rPr>
          <w:rFonts w:ascii="Corbel" w:hAnsi="Corbel"/>
          <w:b/>
          <w:sz w:val="22"/>
          <w:szCs w:val="22"/>
        </w:rPr>
      </w:pPr>
      <w:r w:rsidRPr="006D35D4">
        <w:rPr>
          <w:rFonts w:ascii="Corbel" w:hAnsi="Corbel"/>
          <w:b/>
          <w:sz w:val="22"/>
          <w:szCs w:val="22"/>
        </w:rPr>
        <w:t>Sediment and Water Metals Samples</w:t>
      </w:r>
    </w:p>
    <w:p w:rsidR="006D35D4" w:rsidRPr="006D35D4" w:rsidRDefault="006D35D4" w:rsidP="006D35D4">
      <w:pPr>
        <w:jc w:val="both"/>
        <w:rPr>
          <w:rFonts w:ascii="Corbel" w:hAnsi="Corbel"/>
          <w:sz w:val="22"/>
          <w:szCs w:val="22"/>
        </w:rPr>
      </w:pPr>
      <w:r w:rsidRPr="006D35D4">
        <w:rPr>
          <w:rFonts w:ascii="Corbel" w:hAnsi="Corbel"/>
          <w:sz w:val="22"/>
          <w:szCs w:val="22"/>
        </w:rPr>
        <w:t>Indiana State University students collected one sediment and one water chemistry sample at each of the twelve sample sites. Samples were collected biweekly for eight weeks. Sediment samples were sieved with a 106 µm sieve, and 0.5 g was weighed into crucibles. Samples were dry-</w:t>
      </w:r>
      <w:proofErr w:type="spellStart"/>
      <w:r w:rsidRPr="006D35D4">
        <w:rPr>
          <w:rFonts w:ascii="Corbel" w:hAnsi="Corbel"/>
          <w:sz w:val="22"/>
          <w:szCs w:val="22"/>
        </w:rPr>
        <w:t>ashed</w:t>
      </w:r>
      <w:proofErr w:type="spellEnd"/>
      <w:r w:rsidRPr="006D35D4">
        <w:rPr>
          <w:rFonts w:ascii="Corbel" w:hAnsi="Corbel"/>
          <w:sz w:val="22"/>
          <w:szCs w:val="22"/>
        </w:rPr>
        <w:t xml:space="preserve"> at 550°C for 2 hours in a muffle furnace. </w:t>
      </w:r>
      <w:proofErr w:type="spellStart"/>
      <w:r w:rsidRPr="006D35D4">
        <w:rPr>
          <w:rFonts w:ascii="Corbel" w:hAnsi="Corbel"/>
          <w:sz w:val="22"/>
          <w:szCs w:val="22"/>
        </w:rPr>
        <w:t>Ashed</w:t>
      </w:r>
      <w:proofErr w:type="spellEnd"/>
      <w:r w:rsidRPr="006D35D4">
        <w:rPr>
          <w:rFonts w:ascii="Corbel" w:hAnsi="Corbel"/>
          <w:sz w:val="22"/>
          <w:szCs w:val="22"/>
        </w:rPr>
        <w:t xml:space="preserve"> samples were transferred to 50 mL centrifuge tubes with 20 mL of hydrochloric acid and shaken for 16 hours. After shaking, samples were centrifuged and diluted (1:10 and 1:100) in ICP tubes to measure minor and major metals on an ICP-OES. Water samples were analyzed as collected using an ICP-OES.</w:t>
      </w:r>
    </w:p>
    <w:p w:rsidR="006D35D4" w:rsidRPr="006D35D4" w:rsidRDefault="006D35D4" w:rsidP="006D35D4">
      <w:pPr>
        <w:tabs>
          <w:tab w:val="left" w:pos="720"/>
        </w:tabs>
        <w:jc w:val="both"/>
        <w:rPr>
          <w:rFonts w:ascii="Corbel" w:hAnsi="Corbel"/>
          <w:b/>
          <w:sz w:val="22"/>
          <w:szCs w:val="22"/>
        </w:rPr>
      </w:pPr>
    </w:p>
    <w:p w:rsidR="006D35D4" w:rsidRPr="006D35D4" w:rsidRDefault="006D35D4" w:rsidP="006D35D4">
      <w:pPr>
        <w:pStyle w:val="Heading3"/>
        <w:numPr>
          <w:ilvl w:val="2"/>
          <w:numId w:val="3"/>
        </w:numPr>
        <w:jc w:val="both"/>
        <w:rPr>
          <w:rFonts w:ascii="Corbel" w:hAnsi="Corbel"/>
          <w:sz w:val="22"/>
          <w:szCs w:val="22"/>
        </w:rPr>
      </w:pPr>
      <w:bookmarkStart w:id="644" w:name="_Toc532652019"/>
      <w:bookmarkStart w:id="645" w:name="_Toc168478"/>
      <w:bookmarkStart w:id="646" w:name="_Toc1376269"/>
      <w:bookmarkStart w:id="647" w:name="_Toc1376857"/>
      <w:r w:rsidRPr="006D35D4">
        <w:rPr>
          <w:rFonts w:ascii="Corbel" w:hAnsi="Corbel"/>
          <w:sz w:val="22"/>
          <w:szCs w:val="22"/>
        </w:rPr>
        <w:t>Field Chemistry Results</w:t>
      </w:r>
      <w:bookmarkEnd w:id="644"/>
      <w:bookmarkEnd w:id="645"/>
      <w:bookmarkEnd w:id="646"/>
      <w:bookmarkEnd w:id="647"/>
    </w:p>
    <w:p w:rsidR="006D35D4" w:rsidRPr="006D35D4" w:rsidRDefault="006D35D4" w:rsidP="006D35D4">
      <w:pPr>
        <w:tabs>
          <w:tab w:val="left" w:pos="720"/>
        </w:tabs>
        <w:jc w:val="both"/>
        <w:rPr>
          <w:rFonts w:ascii="Corbel" w:hAnsi="Corbel"/>
          <w:sz w:val="22"/>
          <w:szCs w:val="22"/>
        </w:rPr>
      </w:pPr>
      <w:r w:rsidRPr="006D35D4">
        <w:rPr>
          <w:rFonts w:ascii="Corbel" w:hAnsi="Corbel"/>
          <w:sz w:val="22"/>
          <w:szCs w:val="22"/>
        </w:rPr>
        <w:fldChar w:fldCharType="begin"/>
      </w:r>
      <w:r w:rsidRPr="006D35D4">
        <w:rPr>
          <w:rFonts w:ascii="Corbel" w:hAnsi="Corbel"/>
          <w:sz w:val="22"/>
          <w:szCs w:val="22"/>
        </w:rPr>
        <w:instrText xml:space="preserve"> REF _Ref379108659 \h  \* MERGEFORMAT </w:instrText>
      </w:r>
      <w:r w:rsidRPr="006D35D4">
        <w:rPr>
          <w:rFonts w:ascii="Corbel" w:hAnsi="Corbel"/>
          <w:sz w:val="22"/>
          <w:szCs w:val="22"/>
        </w:rPr>
      </w:r>
      <w:r w:rsidRPr="006D35D4">
        <w:rPr>
          <w:rFonts w:ascii="Corbel" w:hAnsi="Corbel"/>
          <w:sz w:val="22"/>
          <w:szCs w:val="22"/>
        </w:rPr>
        <w:fldChar w:fldCharType="separate"/>
      </w:r>
      <w:r w:rsidR="00323AEC" w:rsidRPr="00323AEC">
        <w:rPr>
          <w:rFonts w:ascii="Corbel" w:hAnsi="Corbel"/>
          <w:sz w:val="22"/>
          <w:szCs w:val="22"/>
        </w:rPr>
        <w:t>Figure 32</w:t>
      </w:r>
      <w:r w:rsidRPr="006D35D4">
        <w:rPr>
          <w:rFonts w:ascii="Corbel" w:hAnsi="Corbel"/>
          <w:sz w:val="22"/>
          <w:szCs w:val="22"/>
        </w:rPr>
        <w:fldChar w:fldCharType="end"/>
      </w:r>
      <w:r w:rsidRPr="006D35D4">
        <w:rPr>
          <w:rFonts w:ascii="Corbel" w:hAnsi="Corbel"/>
          <w:sz w:val="22"/>
          <w:szCs w:val="22"/>
        </w:rPr>
        <w:t xml:space="preserve"> through </w:t>
      </w:r>
      <w:r w:rsidRPr="006D35D4">
        <w:rPr>
          <w:rFonts w:ascii="Corbel" w:hAnsi="Corbel"/>
          <w:sz w:val="22"/>
          <w:szCs w:val="22"/>
        </w:rPr>
        <w:fldChar w:fldCharType="begin"/>
      </w:r>
      <w:r w:rsidRPr="006D35D4">
        <w:rPr>
          <w:rFonts w:ascii="Corbel" w:hAnsi="Corbel"/>
          <w:sz w:val="22"/>
          <w:szCs w:val="22"/>
        </w:rPr>
        <w:instrText xml:space="preserve"> REF _Ref379108660 \h  \* MERGEFORMAT </w:instrText>
      </w:r>
      <w:r w:rsidRPr="006D35D4">
        <w:rPr>
          <w:rFonts w:ascii="Corbel" w:hAnsi="Corbel"/>
          <w:sz w:val="22"/>
          <w:szCs w:val="22"/>
        </w:rPr>
      </w:r>
      <w:r w:rsidRPr="006D35D4">
        <w:rPr>
          <w:rFonts w:ascii="Corbel" w:hAnsi="Corbel"/>
          <w:sz w:val="22"/>
          <w:szCs w:val="22"/>
        </w:rPr>
        <w:fldChar w:fldCharType="separate"/>
      </w:r>
      <w:r w:rsidR="00323AEC" w:rsidRPr="006D35D4">
        <w:rPr>
          <w:rFonts w:ascii="Corbel" w:hAnsi="Corbel"/>
          <w:sz w:val="22"/>
          <w:szCs w:val="22"/>
        </w:rPr>
        <w:t xml:space="preserve">Figure </w:t>
      </w:r>
      <w:r w:rsidR="00323AEC">
        <w:rPr>
          <w:rFonts w:ascii="Corbel" w:hAnsi="Corbel"/>
          <w:sz w:val="22"/>
          <w:szCs w:val="22"/>
        </w:rPr>
        <w:t>36</w:t>
      </w:r>
      <w:r w:rsidRPr="006D35D4">
        <w:rPr>
          <w:rFonts w:ascii="Corbel" w:hAnsi="Corbel"/>
          <w:sz w:val="22"/>
          <w:szCs w:val="22"/>
        </w:rPr>
        <w:fldChar w:fldCharType="end"/>
      </w:r>
      <w:r w:rsidRPr="006D35D4">
        <w:rPr>
          <w:rFonts w:ascii="Corbel" w:hAnsi="Corbel"/>
          <w:sz w:val="22"/>
          <w:szCs w:val="22"/>
        </w:rPr>
        <w:t xml:space="preserve"> display results for non-nutrient field chemistry data collected biweekly at the twelve sample sites. At each of the stream sites, a multi parameter probe is deployed. The probe collects data for temperature, dissolved oxygen, specific conductivity, pH and turbidity.  </w:t>
      </w:r>
    </w:p>
    <w:p w:rsidR="006D35D4" w:rsidRPr="006D35D4" w:rsidRDefault="006D35D4" w:rsidP="006D35D4">
      <w:pPr>
        <w:tabs>
          <w:tab w:val="left" w:pos="720"/>
        </w:tabs>
        <w:jc w:val="both"/>
        <w:rPr>
          <w:rFonts w:ascii="Corbel" w:hAnsi="Corbel"/>
          <w:sz w:val="22"/>
          <w:szCs w:val="22"/>
        </w:rPr>
      </w:pPr>
    </w:p>
    <w:p w:rsidR="00C66D89" w:rsidRDefault="00C66D89">
      <w:pPr>
        <w:spacing w:after="200" w:line="276" w:lineRule="auto"/>
        <w:rPr>
          <w:rFonts w:ascii="Corbel" w:hAnsi="Corbel"/>
          <w:b/>
          <w:sz w:val="22"/>
          <w:szCs w:val="22"/>
        </w:rPr>
      </w:pPr>
      <w:r>
        <w:rPr>
          <w:rFonts w:ascii="Corbel" w:hAnsi="Corbel"/>
          <w:b/>
          <w:sz w:val="22"/>
          <w:szCs w:val="22"/>
        </w:rPr>
        <w:br w:type="page"/>
      </w:r>
    </w:p>
    <w:p w:rsidR="006D35D4" w:rsidRPr="006D35D4" w:rsidRDefault="006D35D4" w:rsidP="00C66D89">
      <w:pPr>
        <w:rPr>
          <w:rFonts w:ascii="Corbel" w:hAnsi="Corbel"/>
          <w:b/>
          <w:sz w:val="22"/>
          <w:szCs w:val="22"/>
        </w:rPr>
      </w:pPr>
      <w:r w:rsidRPr="006D35D4">
        <w:rPr>
          <w:rFonts w:ascii="Corbel" w:hAnsi="Corbel"/>
          <w:b/>
          <w:sz w:val="22"/>
          <w:szCs w:val="22"/>
        </w:rPr>
        <w:lastRenderedPageBreak/>
        <w:t>Temperature</w:t>
      </w:r>
    </w:p>
    <w:p w:rsidR="006D35D4" w:rsidRPr="006D35D4" w:rsidRDefault="006D35D4" w:rsidP="006D35D4">
      <w:pPr>
        <w:tabs>
          <w:tab w:val="left" w:pos="720"/>
        </w:tabs>
        <w:jc w:val="both"/>
        <w:rPr>
          <w:rFonts w:ascii="Corbel" w:hAnsi="Corbel"/>
          <w:sz w:val="22"/>
          <w:szCs w:val="22"/>
        </w:rPr>
      </w:pPr>
      <w:r w:rsidRPr="006D35D4">
        <w:rPr>
          <w:rFonts w:ascii="Corbel" w:hAnsi="Corbel"/>
          <w:sz w:val="22"/>
          <w:szCs w:val="22"/>
        </w:rPr>
        <w:fldChar w:fldCharType="begin"/>
      </w:r>
      <w:r w:rsidRPr="006D35D4">
        <w:rPr>
          <w:rFonts w:ascii="Corbel" w:hAnsi="Corbel"/>
          <w:sz w:val="22"/>
          <w:szCs w:val="22"/>
        </w:rPr>
        <w:instrText xml:space="preserve"> REF _Ref379108659 \h  \* MERGEFORMAT </w:instrText>
      </w:r>
      <w:r w:rsidRPr="006D35D4">
        <w:rPr>
          <w:rFonts w:ascii="Corbel" w:hAnsi="Corbel"/>
          <w:sz w:val="22"/>
          <w:szCs w:val="22"/>
        </w:rPr>
      </w:r>
      <w:r w:rsidRPr="006D35D4">
        <w:rPr>
          <w:rFonts w:ascii="Corbel" w:hAnsi="Corbel"/>
          <w:sz w:val="22"/>
          <w:szCs w:val="22"/>
        </w:rPr>
        <w:fldChar w:fldCharType="separate"/>
      </w:r>
      <w:r w:rsidR="00323AEC" w:rsidRPr="00323AEC">
        <w:rPr>
          <w:rFonts w:ascii="Corbel" w:hAnsi="Corbel"/>
          <w:sz w:val="22"/>
          <w:szCs w:val="22"/>
        </w:rPr>
        <w:t>Figure 32</w:t>
      </w:r>
      <w:r w:rsidRPr="006D35D4">
        <w:rPr>
          <w:rFonts w:ascii="Corbel" w:hAnsi="Corbel"/>
          <w:sz w:val="22"/>
          <w:szCs w:val="22"/>
        </w:rPr>
        <w:fldChar w:fldCharType="end"/>
      </w:r>
      <w:r w:rsidRPr="006D35D4">
        <w:rPr>
          <w:rFonts w:ascii="Corbel" w:hAnsi="Corbel"/>
          <w:sz w:val="22"/>
          <w:szCs w:val="22"/>
        </w:rPr>
        <w:t xml:space="preserve"> illustrates the biweekly temperature measurements in Otter Creek Watershed stream. As shown, temperatures measure approximately the same at each of the stream sites with seasonal changes in temperature creating major differences in temperature throughout the sampling period. Temperatures measured near 0 </w:t>
      </w:r>
      <w:proofErr w:type="spellStart"/>
      <w:r w:rsidRPr="006D35D4">
        <w:rPr>
          <w:rFonts w:ascii="Corbel" w:hAnsi="Corbel"/>
          <w:sz w:val="22"/>
          <w:szCs w:val="22"/>
          <w:vertAlign w:val="superscript"/>
        </w:rPr>
        <w:t>o</w:t>
      </w:r>
      <w:r w:rsidRPr="006D35D4">
        <w:rPr>
          <w:rFonts w:ascii="Corbel" w:hAnsi="Corbel"/>
          <w:sz w:val="22"/>
          <w:szCs w:val="22"/>
        </w:rPr>
        <w:t>C</w:t>
      </w:r>
      <w:proofErr w:type="spellEnd"/>
      <w:r w:rsidRPr="006D35D4">
        <w:rPr>
          <w:rFonts w:ascii="Corbel" w:hAnsi="Corbel"/>
          <w:sz w:val="22"/>
          <w:szCs w:val="22"/>
        </w:rPr>
        <w:t xml:space="preserve"> in all streams from January through March and again in November and December sampling events. The highest temperatures occurred during the June, July and August assessments depending on riparian cover and stream depth present at each location. </w:t>
      </w:r>
    </w:p>
    <w:p w:rsidR="006D35D4" w:rsidRPr="006D35D4" w:rsidRDefault="006D35D4" w:rsidP="006D35D4">
      <w:pPr>
        <w:jc w:val="both"/>
        <w:rPr>
          <w:rFonts w:ascii="Corbel" w:hAnsi="Corbel"/>
          <w:b/>
          <w:sz w:val="22"/>
          <w:szCs w:val="22"/>
        </w:rPr>
      </w:pPr>
    </w:p>
    <w:p w:rsidR="006D35D4" w:rsidRPr="006D35D4" w:rsidRDefault="006D35D4" w:rsidP="006D35D4">
      <w:pPr>
        <w:jc w:val="both"/>
        <w:rPr>
          <w:rFonts w:ascii="Corbel" w:hAnsi="Corbel"/>
          <w:b/>
          <w:sz w:val="22"/>
          <w:szCs w:val="22"/>
        </w:rPr>
      </w:pPr>
      <w:r w:rsidRPr="006D35D4">
        <w:rPr>
          <w:rFonts w:ascii="Corbel" w:hAnsi="Corbel"/>
          <w:b/>
          <w:noProof/>
          <w:sz w:val="22"/>
          <w:szCs w:val="22"/>
        </w:rPr>
        <w:drawing>
          <wp:inline distT="0" distB="0" distL="0" distR="0" wp14:anchorId="553F7AF4" wp14:editId="7F5CCF5C">
            <wp:extent cx="5943600" cy="46002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943600" cy="4600260"/>
                    </a:xfrm>
                    <a:prstGeom prst="rect">
                      <a:avLst/>
                    </a:prstGeom>
                    <a:noFill/>
                  </pic:spPr>
                </pic:pic>
              </a:graphicData>
            </a:graphic>
          </wp:inline>
        </w:drawing>
      </w:r>
    </w:p>
    <w:p w:rsidR="006D35D4" w:rsidRPr="006D35D4" w:rsidRDefault="006D35D4" w:rsidP="006D35D4">
      <w:pPr>
        <w:pStyle w:val="Caption"/>
        <w:keepNext/>
        <w:tabs>
          <w:tab w:val="left" w:pos="720"/>
        </w:tabs>
        <w:jc w:val="both"/>
        <w:rPr>
          <w:rFonts w:ascii="Corbel" w:hAnsi="Corbel" w:cs="Tahoma"/>
          <w:sz w:val="22"/>
          <w:szCs w:val="22"/>
        </w:rPr>
      </w:pPr>
      <w:bookmarkStart w:id="648" w:name="_Ref379108659"/>
      <w:bookmarkStart w:id="649" w:name="_Toc437357663"/>
      <w:bookmarkStart w:id="650" w:name="_Toc1376952"/>
      <w:proofErr w:type="gramStart"/>
      <w:r w:rsidRPr="006D35D4">
        <w:rPr>
          <w:rFonts w:ascii="Corbel" w:hAnsi="Corbel" w:cs="Tahoma"/>
          <w:sz w:val="22"/>
          <w:szCs w:val="22"/>
        </w:rPr>
        <w:t xml:space="preserve">Figure </w:t>
      </w:r>
      <w:r w:rsidRPr="006D35D4">
        <w:rPr>
          <w:rFonts w:ascii="Corbel" w:hAnsi="Corbel" w:cs="Tahoma"/>
          <w:sz w:val="22"/>
          <w:szCs w:val="22"/>
        </w:rPr>
        <w:fldChar w:fldCharType="begin"/>
      </w:r>
      <w:r w:rsidRPr="006D35D4">
        <w:rPr>
          <w:rFonts w:ascii="Corbel" w:hAnsi="Corbel" w:cs="Tahoma"/>
          <w:sz w:val="22"/>
          <w:szCs w:val="22"/>
        </w:rPr>
        <w:instrText xml:space="preserve"> SEQ Figure \* ARABIC </w:instrText>
      </w:r>
      <w:r w:rsidRPr="006D35D4">
        <w:rPr>
          <w:rFonts w:ascii="Corbel" w:hAnsi="Corbel" w:cs="Tahoma"/>
          <w:sz w:val="22"/>
          <w:szCs w:val="22"/>
        </w:rPr>
        <w:fldChar w:fldCharType="separate"/>
      </w:r>
      <w:r w:rsidR="00323AEC">
        <w:rPr>
          <w:rFonts w:ascii="Corbel" w:hAnsi="Corbel" w:cs="Tahoma"/>
          <w:noProof/>
          <w:sz w:val="22"/>
          <w:szCs w:val="22"/>
        </w:rPr>
        <w:t>32</w:t>
      </w:r>
      <w:r w:rsidRPr="006D35D4">
        <w:rPr>
          <w:rFonts w:ascii="Corbel" w:hAnsi="Corbel" w:cs="Tahoma"/>
          <w:sz w:val="22"/>
          <w:szCs w:val="22"/>
        </w:rPr>
        <w:fldChar w:fldCharType="end"/>
      </w:r>
      <w:bookmarkEnd w:id="648"/>
      <w:r w:rsidRPr="006D35D4">
        <w:rPr>
          <w:rFonts w:ascii="Corbel" w:hAnsi="Corbel" w:cs="Tahoma"/>
          <w:sz w:val="22"/>
          <w:szCs w:val="22"/>
        </w:rPr>
        <w:t>.</w:t>
      </w:r>
      <w:proofErr w:type="gramEnd"/>
      <w:r w:rsidRPr="006D35D4">
        <w:rPr>
          <w:rFonts w:ascii="Corbel" w:hAnsi="Corbel" w:cs="Tahoma"/>
          <w:sz w:val="22"/>
          <w:szCs w:val="22"/>
        </w:rPr>
        <w:t xml:space="preserve"> Temperature measurements in Otter Creek samples sites from January-December, 2018.</w:t>
      </w:r>
      <w:bookmarkEnd w:id="649"/>
      <w:bookmarkEnd w:id="650"/>
      <w:r w:rsidRPr="006D35D4">
        <w:rPr>
          <w:rFonts w:ascii="Corbel" w:hAnsi="Corbel" w:cs="Tahoma"/>
          <w:sz w:val="22"/>
          <w:szCs w:val="22"/>
        </w:rPr>
        <w:t xml:space="preserve"> </w:t>
      </w:r>
    </w:p>
    <w:p w:rsidR="006D35D4" w:rsidRPr="006D35D4" w:rsidRDefault="006D35D4" w:rsidP="006D35D4">
      <w:pPr>
        <w:jc w:val="both"/>
        <w:rPr>
          <w:rFonts w:ascii="Corbel" w:hAnsi="Corbel"/>
          <w:b/>
          <w:sz w:val="22"/>
          <w:szCs w:val="22"/>
        </w:rPr>
      </w:pPr>
    </w:p>
    <w:p w:rsidR="00C66D89" w:rsidRDefault="00C66D89">
      <w:pPr>
        <w:spacing w:after="200" w:line="276" w:lineRule="auto"/>
        <w:rPr>
          <w:rFonts w:ascii="Corbel" w:hAnsi="Corbel"/>
          <w:b/>
          <w:sz w:val="22"/>
          <w:szCs w:val="22"/>
        </w:rPr>
      </w:pPr>
      <w:r>
        <w:rPr>
          <w:rFonts w:ascii="Corbel" w:hAnsi="Corbel"/>
          <w:b/>
          <w:sz w:val="22"/>
          <w:szCs w:val="22"/>
        </w:rPr>
        <w:br w:type="page"/>
      </w:r>
    </w:p>
    <w:p w:rsidR="006D35D4" w:rsidRPr="006D35D4" w:rsidRDefault="006D35D4" w:rsidP="006D35D4">
      <w:pPr>
        <w:jc w:val="both"/>
        <w:rPr>
          <w:rFonts w:ascii="Corbel" w:hAnsi="Corbel"/>
          <w:b/>
          <w:sz w:val="22"/>
          <w:szCs w:val="22"/>
        </w:rPr>
      </w:pPr>
      <w:r w:rsidRPr="006D35D4">
        <w:rPr>
          <w:rFonts w:ascii="Corbel" w:hAnsi="Corbel"/>
          <w:b/>
          <w:sz w:val="22"/>
          <w:szCs w:val="22"/>
        </w:rPr>
        <w:lastRenderedPageBreak/>
        <w:t>Dissolved Oxygen</w:t>
      </w:r>
    </w:p>
    <w:p w:rsidR="006D35D4" w:rsidRPr="006D35D4" w:rsidRDefault="006D35D4" w:rsidP="006D35D4">
      <w:pPr>
        <w:jc w:val="both"/>
        <w:rPr>
          <w:rFonts w:ascii="Corbel" w:hAnsi="Corbel"/>
          <w:sz w:val="22"/>
          <w:szCs w:val="22"/>
        </w:rPr>
      </w:pPr>
      <w:r w:rsidRPr="006D35D4">
        <w:rPr>
          <w:rFonts w:ascii="Corbel" w:hAnsi="Corbel"/>
          <w:sz w:val="22"/>
          <w:szCs w:val="22"/>
        </w:rPr>
        <w:t xml:space="preserve">Dissolved oxygen concentrations also display seasonal changes like those observed for temperature. However, as shown in </w:t>
      </w:r>
      <w:r w:rsidRPr="006D35D4">
        <w:rPr>
          <w:rFonts w:ascii="Corbel" w:hAnsi="Corbel"/>
          <w:sz w:val="22"/>
          <w:szCs w:val="22"/>
        </w:rPr>
        <w:fldChar w:fldCharType="begin"/>
      </w:r>
      <w:r w:rsidRPr="006D35D4">
        <w:rPr>
          <w:rFonts w:ascii="Corbel" w:hAnsi="Corbel"/>
          <w:sz w:val="22"/>
          <w:szCs w:val="22"/>
        </w:rPr>
        <w:instrText xml:space="preserve"> REF _Ref379109073 \h  \* MERGEFORMAT </w:instrText>
      </w:r>
      <w:r w:rsidRPr="006D35D4">
        <w:rPr>
          <w:rFonts w:ascii="Corbel" w:hAnsi="Corbel"/>
          <w:sz w:val="22"/>
          <w:szCs w:val="22"/>
        </w:rPr>
      </w:r>
      <w:r w:rsidRPr="006D35D4">
        <w:rPr>
          <w:rFonts w:ascii="Corbel" w:hAnsi="Corbel"/>
          <w:sz w:val="22"/>
          <w:szCs w:val="22"/>
        </w:rPr>
        <w:fldChar w:fldCharType="separate"/>
      </w:r>
      <w:r w:rsidR="00323AEC" w:rsidRPr="006D35D4">
        <w:rPr>
          <w:rFonts w:ascii="Corbel" w:hAnsi="Corbel"/>
          <w:sz w:val="22"/>
          <w:szCs w:val="22"/>
        </w:rPr>
        <w:t xml:space="preserve">Figure </w:t>
      </w:r>
      <w:r w:rsidR="00323AEC">
        <w:rPr>
          <w:rFonts w:ascii="Corbel" w:hAnsi="Corbel"/>
          <w:noProof/>
          <w:sz w:val="22"/>
          <w:szCs w:val="22"/>
        </w:rPr>
        <w:t>33</w:t>
      </w:r>
      <w:r w:rsidRPr="006D35D4">
        <w:rPr>
          <w:rFonts w:ascii="Corbel" w:hAnsi="Corbel"/>
          <w:sz w:val="22"/>
          <w:szCs w:val="22"/>
        </w:rPr>
        <w:fldChar w:fldCharType="end"/>
      </w:r>
      <w:r w:rsidRPr="006D35D4">
        <w:rPr>
          <w:rFonts w:ascii="Corbel" w:hAnsi="Corbel"/>
          <w:sz w:val="22"/>
          <w:szCs w:val="22"/>
        </w:rPr>
        <w:t xml:space="preserve">, dissolved oxygen concentrations are opposite those measured for temperature. This is as expected as colder water holds more dissolved oxygen than warmer water; therefore, when water temperatures are low, dissolved oxygen concentrations are high and vice-versa. As such, the dissolved oxygen graph shows a general pattern where dissolved oxygen concentrations are higher in winter and lower in summer. All streams display variation in dissolved oxygen concentration due to individual conditions present within each system. The lowest dissolved oxygen concentrations occurred at Site 8 during June 2018. None of the streams contained dissolved oxygen concentrations which measured below the state standard (5 mg/L). </w:t>
      </w:r>
    </w:p>
    <w:p w:rsidR="006D35D4" w:rsidRPr="006D35D4" w:rsidRDefault="006D35D4" w:rsidP="006D35D4">
      <w:pPr>
        <w:rPr>
          <w:rFonts w:ascii="Corbel" w:hAnsi="Corbel"/>
          <w:sz w:val="22"/>
          <w:szCs w:val="22"/>
        </w:rPr>
      </w:pPr>
    </w:p>
    <w:p w:rsidR="006D35D4" w:rsidRPr="006D35D4" w:rsidRDefault="006D35D4" w:rsidP="006D35D4">
      <w:pPr>
        <w:rPr>
          <w:rFonts w:ascii="Corbel" w:hAnsi="Corbel"/>
          <w:sz w:val="22"/>
          <w:szCs w:val="22"/>
        </w:rPr>
      </w:pPr>
      <w:r w:rsidRPr="006D35D4">
        <w:rPr>
          <w:rFonts w:ascii="Corbel" w:hAnsi="Corbel"/>
          <w:noProof/>
          <w:sz w:val="22"/>
          <w:szCs w:val="22"/>
        </w:rPr>
        <w:drawing>
          <wp:inline distT="0" distB="0" distL="0" distR="0" wp14:anchorId="268BEBC4" wp14:editId="60E094E5">
            <wp:extent cx="5943600" cy="46002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943600" cy="4600260"/>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651" w:name="_Ref379109073"/>
      <w:bookmarkStart w:id="652" w:name="_Toc437357664"/>
      <w:bookmarkStart w:id="653" w:name="_Toc1376953"/>
      <w:proofErr w:type="gramStart"/>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23AEC">
        <w:rPr>
          <w:rFonts w:ascii="Corbel" w:hAnsi="Corbel"/>
          <w:noProof/>
          <w:sz w:val="22"/>
          <w:szCs w:val="22"/>
        </w:rPr>
        <w:t>33</w:t>
      </w:r>
      <w:r w:rsidRPr="006D35D4">
        <w:rPr>
          <w:rFonts w:ascii="Corbel" w:hAnsi="Corbel"/>
          <w:sz w:val="22"/>
          <w:szCs w:val="22"/>
        </w:rPr>
        <w:fldChar w:fldCharType="end"/>
      </w:r>
      <w:bookmarkEnd w:id="651"/>
      <w:r w:rsidRPr="006D35D4">
        <w:rPr>
          <w:rFonts w:ascii="Corbel" w:hAnsi="Corbel"/>
          <w:sz w:val="22"/>
          <w:szCs w:val="22"/>
        </w:rPr>
        <w:t>.</w:t>
      </w:r>
      <w:proofErr w:type="gramEnd"/>
      <w:r w:rsidRPr="006D35D4">
        <w:rPr>
          <w:rFonts w:ascii="Corbel" w:hAnsi="Corbel"/>
          <w:sz w:val="22"/>
          <w:szCs w:val="22"/>
        </w:rPr>
        <w:t xml:space="preserve"> </w:t>
      </w:r>
      <w:proofErr w:type="gramStart"/>
      <w:r w:rsidRPr="006D35D4">
        <w:rPr>
          <w:rFonts w:ascii="Corbel" w:hAnsi="Corbel"/>
          <w:sz w:val="22"/>
          <w:szCs w:val="22"/>
        </w:rPr>
        <w:t>Dissolved oxygen measurements in Otter Creek samples sites from January-December, 2018.</w:t>
      </w:r>
      <w:bookmarkEnd w:id="652"/>
      <w:bookmarkEnd w:id="653"/>
      <w:proofErr w:type="gramEnd"/>
    </w:p>
    <w:p w:rsidR="006D35D4" w:rsidRPr="006D35D4" w:rsidRDefault="006D35D4" w:rsidP="006D35D4">
      <w:pPr>
        <w:rPr>
          <w:rFonts w:ascii="Corbel" w:hAnsi="Corbel"/>
          <w:b/>
          <w:sz w:val="22"/>
          <w:szCs w:val="22"/>
        </w:rPr>
      </w:pPr>
    </w:p>
    <w:p w:rsidR="00C66D89" w:rsidRDefault="00C66D89">
      <w:pPr>
        <w:spacing w:after="200" w:line="276" w:lineRule="auto"/>
        <w:rPr>
          <w:rFonts w:ascii="Corbel" w:hAnsi="Corbel"/>
          <w:b/>
          <w:sz w:val="22"/>
          <w:szCs w:val="22"/>
        </w:rPr>
      </w:pPr>
      <w:r>
        <w:rPr>
          <w:rFonts w:ascii="Corbel" w:hAnsi="Corbel"/>
          <w:b/>
          <w:sz w:val="22"/>
          <w:szCs w:val="22"/>
        </w:rPr>
        <w:br w:type="page"/>
      </w:r>
    </w:p>
    <w:p w:rsidR="006D35D4" w:rsidRPr="006D35D4" w:rsidRDefault="006D35D4" w:rsidP="006D35D4">
      <w:pPr>
        <w:jc w:val="both"/>
        <w:rPr>
          <w:rFonts w:ascii="Corbel" w:hAnsi="Corbel"/>
          <w:b/>
          <w:sz w:val="22"/>
          <w:szCs w:val="22"/>
        </w:rPr>
      </w:pPr>
      <w:proofErr w:type="gramStart"/>
      <w:r w:rsidRPr="006D35D4">
        <w:rPr>
          <w:rFonts w:ascii="Corbel" w:hAnsi="Corbel"/>
          <w:b/>
          <w:sz w:val="22"/>
          <w:szCs w:val="22"/>
        </w:rPr>
        <w:lastRenderedPageBreak/>
        <w:t>pH</w:t>
      </w:r>
      <w:proofErr w:type="gramEnd"/>
    </w:p>
    <w:p w:rsidR="006D35D4" w:rsidRPr="006D35D4" w:rsidRDefault="006D35D4" w:rsidP="006D35D4">
      <w:pPr>
        <w:jc w:val="both"/>
        <w:rPr>
          <w:rFonts w:ascii="Corbel" w:hAnsi="Corbel"/>
          <w:sz w:val="22"/>
          <w:szCs w:val="22"/>
        </w:rPr>
      </w:pPr>
      <w:r w:rsidRPr="006D35D4">
        <w:rPr>
          <w:rFonts w:ascii="Corbel" w:hAnsi="Corbel"/>
          <w:sz w:val="22"/>
          <w:szCs w:val="22"/>
        </w:rPr>
        <w:t>Throughout the sampling period, pH generally remained in an acceptable range in all watershed streams. No discernible pattern can be found in pH levels in any of the monitored streams (</w:t>
      </w:r>
      <w:r w:rsidRPr="006D35D4">
        <w:rPr>
          <w:rFonts w:ascii="Corbel" w:hAnsi="Corbel"/>
          <w:sz w:val="22"/>
          <w:szCs w:val="22"/>
        </w:rPr>
        <w:fldChar w:fldCharType="begin"/>
      </w:r>
      <w:r w:rsidRPr="006D35D4">
        <w:rPr>
          <w:rFonts w:ascii="Corbel" w:hAnsi="Corbel"/>
          <w:sz w:val="22"/>
          <w:szCs w:val="22"/>
        </w:rPr>
        <w:instrText xml:space="preserve"> REF _Ref379109779 \h  \* MERGEFORMAT </w:instrText>
      </w:r>
      <w:r w:rsidRPr="006D35D4">
        <w:rPr>
          <w:rFonts w:ascii="Corbel" w:hAnsi="Corbel"/>
          <w:sz w:val="22"/>
          <w:szCs w:val="22"/>
        </w:rPr>
      </w:r>
      <w:r w:rsidRPr="006D35D4">
        <w:rPr>
          <w:rFonts w:ascii="Corbel" w:hAnsi="Corbel"/>
          <w:sz w:val="22"/>
          <w:szCs w:val="22"/>
        </w:rPr>
        <w:fldChar w:fldCharType="separate"/>
      </w:r>
      <w:r w:rsidR="00323AEC" w:rsidRPr="006D35D4">
        <w:rPr>
          <w:rFonts w:ascii="Corbel" w:hAnsi="Corbel"/>
          <w:sz w:val="22"/>
          <w:szCs w:val="22"/>
        </w:rPr>
        <w:t xml:space="preserve">Figure </w:t>
      </w:r>
      <w:r w:rsidR="00323AEC">
        <w:rPr>
          <w:rFonts w:ascii="Corbel" w:hAnsi="Corbel"/>
          <w:noProof/>
          <w:sz w:val="22"/>
          <w:szCs w:val="22"/>
        </w:rPr>
        <w:t>34</w:t>
      </w:r>
      <w:r w:rsidRPr="006D35D4">
        <w:rPr>
          <w:rFonts w:ascii="Corbel" w:hAnsi="Corbel"/>
          <w:sz w:val="22"/>
          <w:szCs w:val="22"/>
        </w:rPr>
        <w:fldChar w:fldCharType="end"/>
      </w:r>
      <w:r w:rsidRPr="006D35D4">
        <w:rPr>
          <w:rFonts w:ascii="Corbel" w:hAnsi="Corbel"/>
          <w:sz w:val="22"/>
          <w:szCs w:val="22"/>
        </w:rPr>
        <w:t>). In March and April, pH levels measured below the lower pH target (6.0), while pH never measured above the upper pH target (9.0). Low pH levels typically occurred in the headwaters streams (S1 and S2) where more wetland drainages and strip pit lakes are present. Low pH levels also occurred under high flow conditions.</w:t>
      </w:r>
    </w:p>
    <w:p w:rsidR="006D35D4" w:rsidRPr="006D35D4" w:rsidRDefault="006D35D4" w:rsidP="006D35D4">
      <w:pPr>
        <w:jc w:val="both"/>
        <w:rPr>
          <w:rFonts w:ascii="Corbel" w:hAnsi="Corbel"/>
          <w:b/>
          <w:sz w:val="22"/>
          <w:szCs w:val="22"/>
        </w:rPr>
      </w:pPr>
    </w:p>
    <w:p w:rsidR="006D35D4" w:rsidRPr="006D35D4" w:rsidRDefault="006D35D4" w:rsidP="006D35D4">
      <w:pPr>
        <w:jc w:val="both"/>
        <w:rPr>
          <w:rFonts w:ascii="Corbel" w:hAnsi="Corbel"/>
          <w:b/>
          <w:sz w:val="22"/>
          <w:szCs w:val="22"/>
        </w:rPr>
      </w:pPr>
      <w:r w:rsidRPr="006D35D4">
        <w:rPr>
          <w:rFonts w:ascii="Corbel" w:hAnsi="Corbel"/>
          <w:b/>
          <w:noProof/>
          <w:sz w:val="22"/>
          <w:szCs w:val="22"/>
        </w:rPr>
        <w:drawing>
          <wp:inline distT="0" distB="0" distL="0" distR="0" wp14:anchorId="22BCF51A" wp14:editId="4613AD1A">
            <wp:extent cx="5943600" cy="4623333"/>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943600" cy="4623333"/>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654" w:name="_Ref379109779"/>
      <w:bookmarkStart w:id="655" w:name="_Toc437357665"/>
      <w:bookmarkStart w:id="656" w:name="_Toc1376954"/>
      <w:proofErr w:type="gramStart"/>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23AEC">
        <w:rPr>
          <w:rFonts w:ascii="Corbel" w:hAnsi="Corbel"/>
          <w:noProof/>
          <w:sz w:val="22"/>
          <w:szCs w:val="22"/>
        </w:rPr>
        <w:t>34</w:t>
      </w:r>
      <w:r w:rsidRPr="006D35D4">
        <w:rPr>
          <w:rFonts w:ascii="Corbel" w:hAnsi="Corbel"/>
          <w:sz w:val="22"/>
          <w:szCs w:val="22"/>
        </w:rPr>
        <w:fldChar w:fldCharType="end"/>
      </w:r>
      <w:bookmarkEnd w:id="654"/>
      <w:r w:rsidRPr="006D35D4">
        <w:rPr>
          <w:rFonts w:ascii="Corbel" w:hAnsi="Corbel"/>
          <w:sz w:val="22"/>
          <w:szCs w:val="22"/>
        </w:rPr>
        <w:t>.</w:t>
      </w:r>
      <w:proofErr w:type="gramEnd"/>
      <w:r w:rsidRPr="006D35D4">
        <w:rPr>
          <w:rFonts w:ascii="Corbel" w:hAnsi="Corbel"/>
          <w:sz w:val="22"/>
          <w:szCs w:val="22"/>
        </w:rPr>
        <w:t xml:space="preserve"> </w:t>
      </w:r>
      <w:proofErr w:type="gramStart"/>
      <w:r w:rsidRPr="006D35D4">
        <w:rPr>
          <w:rFonts w:ascii="Corbel" w:hAnsi="Corbel"/>
          <w:sz w:val="22"/>
          <w:szCs w:val="22"/>
        </w:rPr>
        <w:t>pH</w:t>
      </w:r>
      <w:proofErr w:type="gramEnd"/>
      <w:r w:rsidRPr="006D35D4">
        <w:rPr>
          <w:rFonts w:ascii="Corbel" w:hAnsi="Corbel"/>
          <w:sz w:val="22"/>
          <w:szCs w:val="22"/>
        </w:rPr>
        <w:t xml:space="preserve"> measurements in Otter Creek samples sites from January-December, 2018.</w:t>
      </w:r>
      <w:bookmarkEnd w:id="655"/>
      <w:bookmarkEnd w:id="656"/>
    </w:p>
    <w:p w:rsidR="006D35D4" w:rsidRPr="006D35D4" w:rsidRDefault="006D35D4" w:rsidP="006D35D4">
      <w:pPr>
        <w:jc w:val="both"/>
        <w:rPr>
          <w:rFonts w:ascii="Corbel" w:hAnsi="Corbel"/>
          <w:b/>
          <w:sz w:val="22"/>
          <w:szCs w:val="22"/>
        </w:rPr>
      </w:pPr>
    </w:p>
    <w:p w:rsidR="00C66D89" w:rsidRDefault="00C66D89">
      <w:pPr>
        <w:spacing w:after="200" w:line="276" w:lineRule="auto"/>
        <w:rPr>
          <w:rFonts w:ascii="Corbel" w:hAnsi="Corbel"/>
          <w:b/>
          <w:sz w:val="22"/>
          <w:szCs w:val="22"/>
        </w:rPr>
      </w:pPr>
      <w:r>
        <w:rPr>
          <w:rFonts w:ascii="Corbel" w:hAnsi="Corbel"/>
          <w:b/>
          <w:sz w:val="22"/>
          <w:szCs w:val="22"/>
        </w:rPr>
        <w:br w:type="page"/>
      </w:r>
    </w:p>
    <w:p w:rsidR="006D35D4" w:rsidRPr="006D35D4" w:rsidRDefault="006D35D4" w:rsidP="006D35D4">
      <w:pPr>
        <w:jc w:val="both"/>
        <w:rPr>
          <w:rFonts w:ascii="Corbel" w:hAnsi="Corbel"/>
          <w:b/>
          <w:sz w:val="22"/>
          <w:szCs w:val="22"/>
        </w:rPr>
      </w:pPr>
      <w:r w:rsidRPr="006D35D4">
        <w:rPr>
          <w:rFonts w:ascii="Corbel" w:hAnsi="Corbel"/>
          <w:b/>
          <w:sz w:val="22"/>
          <w:szCs w:val="22"/>
        </w:rPr>
        <w:lastRenderedPageBreak/>
        <w:t>Specific Conductivity</w:t>
      </w:r>
    </w:p>
    <w:p w:rsidR="006D35D4" w:rsidRPr="006D35D4" w:rsidRDefault="006D35D4" w:rsidP="006D35D4">
      <w:pPr>
        <w:jc w:val="both"/>
        <w:rPr>
          <w:rFonts w:ascii="Corbel" w:hAnsi="Corbel"/>
          <w:sz w:val="22"/>
          <w:szCs w:val="22"/>
        </w:rPr>
      </w:pPr>
      <w:r w:rsidRPr="006D35D4">
        <w:rPr>
          <w:rFonts w:ascii="Corbel" w:hAnsi="Corbel"/>
          <w:sz w:val="22"/>
          <w:szCs w:val="22"/>
        </w:rPr>
        <w:fldChar w:fldCharType="begin"/>
      </w:r>
      <w:r w:rsidRPr="006D35D4">
        <w:rPr>
          <w:rFonts w:ascii="Corbel" w:hAnsi="Corbel"/>
          <w:sz w:val="22"/>
          <w:szCs w:val="22"/>
        </w:rPr>
        <w:instrText xml:space="preserve"> REF _Ref379110330 \h  \* MERGEFORMAT </w:instrText>
      </w:r>
      <w:r w:rsidRPr="006D35D4">
        <w:rPr>
          <w:rFonts w:ascii="Corbel" w:hAnsi="Corbel"/>
          <w:sz w:val="22"/>
          <w:szCs w:val="22"/>
        </w:rPr>
      </w:r>
      <w:r w:rsidRPr="006D35D4">
        <w:rPr>
          <w:rFonts w:ascii="Corbel" w:hAnsi="Corbel"/>
          <w:sz w:val="22"/>
          <w:szCs w:val="22"/>
        </w:rPr>
        <w:fldChar w:fldCharType="separate"/>
      </w:r>
      <w:r w:rsidR="00323AEC" w:rsidRPr="006D35D4">
        <w:rPr>
          <w:rFonts w:ascii="Corbel" w:hAnsi="Corbel"/>
          <w:sz w:val="22"/>
          <w:szCs w:val="22"/>
        </w:rPr>
        <w:t xml:space="preserve">Figure </w:t>
      </w:r>
      <w:r w:rsidR="00323AEC">
        <w:rPr>
          <w:rFonts w:ascii="Corbel" w:hAnsi="Corbel"/>
          <w:noProof/>
          <w:sz w:val="22"/>
          <w:szCs w:val="22"/>
        </w:rPr>
        <w:t>35</w:t>
      </w:r>
      <w:r w:rsidRPr="006D35D4">
        <w:rPr>
          <w:rFonts w:ascii="Corbel" w:hAnsi="Corbel"/>
          <w:sz w:val="22"/>
          <w:szCs w:val="22"/>
        </w:rPr>
        <w:fldChar w:fldCharType="end"/>
      </w:r>
      <w:r w:rsidRPr="006D35D4">
        <w:rPr>
          <w:rFonts w:ascii="Corbel" w:hAnsi="Corbel"/>
          <w:sz w:val="22"/>
          <w:szCs w:val="22"/>
        </w:rPr>
        <w:t xml:space="preserve"> displays conductivity measurements in Otter Creek Watershed streams. Conductivity measurements varied greatly over the sampling period. Conductivity exceeded state standards in Sulfur Creek (Site 07) in 11 of 24 samples (46%). Conductivity did not exceed state standards at any other sites.</w:t>
      </w:r>
    </w:p>
    <w:p w:rsidR="006D35D4" w:rsidRPr="006D35D4" w:rsidRDefault="006D35D4" w:rsidP="006D35D4">
      <w:pPr>
        <w:jc w:val="both"/>
        <w:rPr>
          <w:rFonts w:ascii="Corbel" w:hAnsi="Corbel"/>
          <w:sz w:val="22"/>
          <w:szCs w:val="22"/>
        </w:rPr>
      </w:pPr>
    </w:p>
    <w:p w:rsidR="006D35D4" w:rsidRPr="006D35D4" w:rsidRDefault="006D35D4" w:rsidP="006D35D4">
      <w:pPr>
        <w:jc w:val="both"/>
        <w:rPr>
          <w:rFonts w:ascii="Corbel" w:hAnsi="Corbel"/>
          <w:sz w:val="22"/>
          <w:szCs w:val="22"/>
        </w:rPr>
      </w:pPr>
      <w:r w:rsidRPr="006D35D4">
        <w:rPr>
          <w:rFonts w:ascii="Corbel" w:hAnsi="Corbel"/>
          <w:noProof/>
          <w:sz w:val="22"/>
          <w:szCs w:val="22"/>
        </w:rPr>
        <w:drawing>
          <wp:inline distT="0" distB="0" distL="0" distR="0" wp14:anchorId="7BE4A34C" wp14:editId="0D59872F">
            <wp:extent cx="5943600" cy="4600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943600" cy="4600260"/>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657" w:name="_Ref379110330"/>
      <w:bookmarkStart w:id="658" w:name="_Toc437357666"/>
      <w:bookmarkStart w:id="659" w:name="_Toc1376955"/>
      <w:proofErr w:type="gramStart"/>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23AEC">
        <w:rPr>
          <w:rFonts w:ascii="Corbel" w:hAnsi="Corbel"/>
          <w:noProof/>
          <w:sz w:val="22"/>
          <w:szCs w:val="22"/>
        </w:rPr>
        <w:t>35</w:t>
      </w:r>
      <w:r w:rsidRPr="006D35D4">
        <w:rPr>
          <w:rFonts w:ascii="Corbel" w:hAnsi="Corbel"/>
          <w:sz w:val="22"/>
          <w:szCs w:val="22"/>
        </w:rPr>
        <w:fldChar w:fldCharType="end"/>
      </w:r>
      <w:bookmarkEnd w:id="657"/>
      <w:r w:rsidRPr="006D35D4">
        <w:rPr>
          <w:rFonts w:ascii="Corbel" w:hAnsi="Corbel"/>
          <w:sz w:val="22"/>
          <w:szCs w:val="22"/>
        </w:rPr>
        <w:t>.</w:t>
      </w:r>
      <w:proofErr w:type="gramEnd"/>
      <w:r w:rsidRPr="006D35D4">
        <w:rPr>
          <w:rFonts w:ascii="Corbel" w:hAnsi="Corbel"/>
          <w:sz w:val="22"/>
          <w:szCs w:val="22"/>
        </w:rPr>
        <w:t xml:space="preserve"> </w:t>
      </w:r>
      <w:proofErr w:type="gramStart"/>
      <w:r w:rsidRPr="006D35D4">
        <w:rPr>
          <w:rFonts w:ascii="Corbel" w:hAnsi="Corbel"/>
          <w:sz w:val="22"/>
          <w:szCs w:val="22"/>
        </w:rPr>
        <w:t>Conductivity  measurements</w:t>
      </w:r>
      <w:proofErr w:type="gramEnd"/>
      <w:r w:rsidRPr="006D35D4">
        <w:rPr>
          <w:rFonts w:ascii="Corbel" w:hAnsi="Corbel"/>
          <w:sz w:val="22"/>
          <w:szCs w:val="22"/>
        </w:rPr>
        <w:t xml:space="preserve"> in Otter Creek samples sites from January-December, 2018.</w:t>
      </w:r>
      <w:bookmarkEnd w:id="658"/>
      <w:bookmarkEnd w:id="659"/>
    </w:p>
    <w:p w:rsidR="006D35D4" w:rsidRPr="006D35D4" w:rsidRDefault="006D35D4" w:rsidP="006D35D4">
      <w:pPr>
        <w:jc w:val="both"/>
        <w:rPr>
          <w:rFonts w:ascii="Corbel" w:hAnsi="Corbel"/>
          <w:sz w:val="22"/>
          <w:szCs w:val="22"/>
        </w:rPr>
      </w:pPr>
    </w:p>
    <w:p w:rsidR="00C66D89" w:rsidRDefault="00C66D89">
      <w:pPr>
        <w:spacing w:after="200" w:line="276" w:lineRule="auto"/>
        <w:rPr>
          <w:rFonts w:ascii="Corbel" w:hAnsi="Corbel"/>
          <w:b/>
          <w:sz w:val="22"/>
          <w:szCs w:val="22"/>
        </w:rPr>
      </w:pPr>
      <w:r>
        <w:rPr>
          <w:rFonts w:ascii="Corbel" w:hAnsi="Corbel"/>
          <w:b/>
          <w:sz w:val="22"/>
          <w:szCs w:val="22"/>
        </w:rPr>
        <w:br w:type="page"/>
      </w:r>
    </w:p>
    <w:p w:rsidR="006D35D4" w:rsidRPr="006D35D4" w:rsidRDefault="006D35D4" w:rsidP="006D35D4">
      <w:pPr>
        <w:jc w:val="both"/>
        <w:rPr>
          <w:rFonts w:ascii="Corbel" w:hAnsi="Corbel"/>
          <w:b/>
          <w:sz w:val="22"/>
          <w:szCs w:val="22"/>
        </w:rPr>
      </w:pPr>
      <w:r w:rsidRPr="006D35D4">
        <w:rPr>
          <w:rFonts w:ascii="Corbel" w:hAnsi="Corbel"/>
          <w:b/>
          <w:sz w:val="22"/>
          <w:szCs w:val="22"/>
        </w:rPr>
        <w:lastRenderedPageBreak/>
        <w:t>Turbidity</w:t>
      </w:r>
    </w:p>
    <w:p w:rsidR="006D35D4" w:rsidRPr="006D35D4" w:rsidRDefault="006D35D4" w:rsidP="006D35D4">
      <w:pPr>
        <w:jc w:val="both"/>
        <w:rPr>
          <w:rFonts w:ascii="Corbel" w:hAnsi="Corbel"/>
          <w:sz w:val="22"/>
          <w:szCs w:val="22"/>
        </w:rPr>
      </w:pPr>
      <w:r w:rsidRPr="006D35D4">
        <w:rPr>
          <w:rFonts w:ascii="Corbel" w:hAnsi="Corbel"/>
          <w:sz w:val="22"/>
          <w:szCs w:val="22"/>
        </w:rPr>
        <w:t xml:space="preserve">Turbidity measurements for </w:t>
      </w:r>
      <w:r w:rsidR="00D33BAF">
        <w:rPr>
          <w:rFonts w:ascii="Corbel" w:hAnsi="Corbel"/>
          <w:sz w:val="22"/>
          <w:szCs w:val="22"/>
        </w:rPr>
        <w:t>Otter</w:t>
      </w:r>
      <w:r w:rsidRPr="006D35D4">
        <w:rPr>
          <w:rFonts w:ascii="Corbel" w:hAnsi="Corbel"/>
          <w:sz w:val="22"/>
          <w:szCs w:val="22"/>
        </w:rPr>
        <w:t xml:space="preserve"> Creek watershed streams are displayed in </w:t>
      </w:r>
      <w:r w:rsidRPr="006D35D4">
        <w:rPr>
          <w:rFonts w:ascii="Corbel" w:hAnsi="Corbel"/>
          <w:sz w:val="22"/>
          <w:szCs w:val="22"/>
        </w:rPr>
        <w:fldChar w:fldCharType="begin"/>
      </w:r>
      <w:r w:rsidRPr="006D35D4">
        <w:rPr>
          <w:rFonts w:ascii="Corbel" w:hAnsi="Corbel"/>
          <w:sz w:val="22"/>
          <w:szCs w:val="22"/>
        </w:rPr>
        <w:instrText xml:space="preserve"> REF _Ref379108660 \h  \* MERGEFORMAT </w:instrText>
      </w:r>
      <w:r w:rsidRPr="006D35D4">
        <w:rPr>
          <w:rFonts w:ascii="Corbel" w:hAnsi="Corbel"/>
          <w:sz w:val="22"/>
          <w:szCs w:val="22"/>
        </w:rPr>
      </w:r>
      <w:r w:rsidRPr="006D35D4">
        <w:rPr>
          <w:rFonts w:ascii="Corbel" w:hAnsi="Corbel"/>
          <w:sz w:val="22"/>
          <w:szCs w:val="22"/>
        </w:rPr>
        <w:fldChar w:fldCharType="separate"/>
      </w:r>
      <w:r w:rsidR="00323AEC" w:rsidRPr="006D35D4">
        <w:rPr>
          <w:rFonts w:ascii="Corbel" w:hAnsi="Corbel"/>
          <w:sz w:val="22"/>
          <w:szCs w:val="22"/>
        </w:rPr>
        <w:t xml:space="preserve">Figure </w:t>
      </w:r>
      <w:r w:rsidR="00323AEC">
        <w:rPr>
          <w:rFonts w:ascii="Corbel" w:hAnsi="Corbel"/>
          <w:noProof/>
          <w:sz w:val="22"/>
          <w:szCs w:val="22"/>
        </w:rPr>
        <w:t>36</w:t>
      </w:r>
      <w:r w:rsidRPr="006D35D4">
        <w:rPr>
          <w:rFonts w:ascii="Corbel" w:hAnsi="Corbel"/>
          <w:sz w:val="22"/>
          <w:szCs w:val="22"/>
        </w:rPr>
        <w:fldChar w:fldCharType="end"/>
      </w:r>
      <w:r w:rsidRPr="006D35D4">
        <w:rPr>
          <w:rFonts w:ascii="Corbel" w:hAnsi="Corbel"/>
          <w:sz w:val="22"/>
          <w:szCs w:val="22"/>
        </w:rPr>
        <w:t>. Turbidity concentrations exceeded the target in 32% of collected samples. Turbidity tends to spike during high flow events and this can be observed at several sites throughout the sampling season. Most exceedances in the Otter Creek Watershed measured just above the target (5.7 NTU). The highest turbidity levels occurred in Otter Creek (S06) with turbidities as high at 144 NTU observed in March 2018.</w:t>
      </w:r>
    </w:p>
    <w:p w:rsidR="006D35D4" w:rsidRPr="006D35D4" w:rsidRDefault="006D35D4" w:rsidP="006D35D4">
      <w:pPr>
        <w:jc w:val="both"/>
        <w:rPr>
          <w:rFonts w:ascii="Corbel" w:hAnsi="Corbel"/>
          <w:sz w:val="22"/>
          <w:szCs w:val="22"/>
        </w:rPr>
      </w:pPr>
    </w:p>
    <w:p w:rsidR="006D35D4" w:rsidRPr="006D35D4" w:rsidRDefault="006D35D4" w:rsidP="006D35D4">
      <w:pPr>
        <w:jc w:val="both"/>
        <w:rPr>
          <w:rFonts w:ascii="Corbel" w:hAnsi="Corbel"/>
          <w:sz w:val="22"/>
          <w:szCs w:val="22"/>
        </w:rPr>
      </w:pPr>
      <w:r w:rsidRPr="006D35D4">
        <w:rPr>
          <w:rFonts w:ascii="Corbel" w:hAnsi="Corbel"/>
          <w:noProof/>
          <w:sz w:val="22"/>
          <w:szCs w:val="22"/>
        </w:rPr>
        <w:drawing>
          <wp:inline distT="0" distB="0" distL="0" distR="0" wp14:anchorId="3EA3D131" wp14:editId="2D9D2AB4">
            <wp:extent cx="5943600" cy="4602348"/>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943600" cy="4602348"/>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660" w:name="_Ref379108660"/>
      <w:bookmarkStart w:id="661" w:name="_Toc437357667"/>
      <w:bookmarkStart w:id="662" w:name="_Toc1376956"/>
      <w:proofErr w:type="gramStart"/>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23AEC">
        <w:rPr>
          <w:rFonts w:ascii="Corbel" w:hAnsi="Corbel"/>
          <w:noProof/>
          <w:sz w:val="22"/>
          <w:szCs w:val="22"/>
        </w:rPr>
        <w:t>36</w:t>
      </w:r>
      <w:r w:rsidRPr="006D35D4">
        <w:rPr>
          <w:rFonts w:ascii="Corbel" w:hAnsi="Corbel"/>
          <w:sz w:val="22"/>
          <w:szCs w:val="22"/>
        </w:rPr>
        <w:fldChar w:fldCharType="end"/>
      </w:r>
      <w:bookmarkEnd w:id="660"/>
      <w:r w:rsidRPr="006D35D4">
        <w:rPr>
          <w:rFonts w:ascii="Corbel" w:hAnsi="Corbel"/>
          <w:sz w:val="22"/>
          <w:szCs w:val="22"/>
        </w:rPr>
        <w:t>.</w:t>
      </w:r>
      <w:proofErr w:type="gramEnd"/>
      <w:r w:rsidRPr="006D35D4">
        <w:rPr>
          <w:rFonts w:ascii="Corbel" w:hAnsi="Corbel"/>
          <w:sz w:val="22"/>
          <w:szCs w:val="22"/>
        </w:rPr>
        <w:t xml:space="preserve"> Turbidity measurements in Otter Creek samples sites from January-December, 2018.</w:t>
      </w:r>
      <w:bookmarkEnd w:id="661"/>
      <w:bookmarkEnd w:id="662"/>
    </w:p>
    <w:p w:rsidR="006D35D4" w:rsidRPr="006D35D4" w:rsidRDefault="006D35D4" w:rsidP="006D35D4">
      <w:pPr>
        <w:rPr>
          <w:rFonts w:ascii="Corbel" w:hAnsi="Corbel" w:cstheme="minorHAnsi"/>
          <w:b/>
          <w:sz w:val="22"/>
          <w:szCs w:val="22"/>
        </w:rPr>
      </w:pPr>
    </w:p>
    <w:p w:rsidR="006D35D4" w:rsidRPr="006D35D4" w:rsidRDefault="006D35D4" w:rsidP="006D35D4">
      <w:pPr>
        <w:pStyle w:val="Heading3"/>
        <w:numPr>
          <w:ilvl w:val="2"/>
          <w:numId w:val="3"/>
        </w:numPr>
        <w:jc w:val="both"/>
        <w:rPr>
          <w:rFonts w:ascii="Corbel" w:hAnsi="Corbel"/>
          <w:sz w:val="22"/>
          <w:szCs w:val="22"/>
        </w:rPr>
      </w:pPr>
      <w:bookmarkStart w:id="663" w:name="_Toc532652020"/>
      <w:bookmarkStart w:id="664" w:name="_Toc168479"/>
      <w:bookmarkStart w:id="665" w:name="_Toc1376270"/>
      <w:bookmarkStart w:id="666" w:name="_Toc1376858"/>
      <w:r w:rsidRPr="006D35D4">
        <w:rPr>
          <w:rFonts w:ascii="Corbel" w:hAnsi="Corbel"/>
          <w:sz w:val="22"/>
          <w:szCs w:val="22"/>
        </w:rPr>
        <w:t>Water Chemistry Results</w:t>
      </w:r>
      <w:bookmarkEnd w:id="663"/>
      <w:bookmarkEnd w:id="664"/>
      <w:bookmarkEnd w:id="665"/>
      <w:bookmarkEnd w:id="666"/>
    </w:p>
    <w:p w:rsidR="006D35D4" w:rsidRPr="006D35D4" w:rsidRDefault="006D35D4" w:rsidP="006D35D4">
      <w:pPr>
        <w:jc w:val="both"/>
        <w:rPr>
          <w:rFonts w:ascii="Corbel" w:hAnsi="Corbel"/>
          <w:b/>
          <w:bCs/>
          <w:sz w:val="22"/>
          <w:szCs w:val="22"/>
        </w:rPr>
      </w:pPr>
      <w:r w:rsidRPr="006D35D4">
        <w:rPr>
          <w:rFonts w:ascii="Corbel" w:hAnsi="Corbel"/>
          <w:bCs/>
          <w:sz w:val="22"/>
          <w:szCs w:val="22"/>
        </w:rPr>
        <w:fldChar w:fldCharType="begin"/>
      </w:r>
      <w:r w:rsidRPr="006D35D4">
        <w:rPr>
          <w:rFonts w:ascii="Corbel" w:hAnsi="Corbel"/>
          <w:bCs/>
          <w:sz w:val="22"/>
          <w:szCs w:val="22"/>
        </w:rPr>
        <w:instrText xml:space="preserve"> REF _Ref532306841 \h  \* MERGEFORMAT </w:instrText>
      </w:r>
      <w:r w:rsidRPr="006D35D4">
        <w:rPr>
          <w:rFonts w:ascii="Corbel" w:hAnsi="Corbel"/>
          <w:bCs/>
          <w:sz w:val="22"/>
          <w:szCs w:val="22"/>
        </w:rPr>
      </w:r>
      <w:r w:rsidRPr="006D35D4">
        <w:rPr>
          <w:rFonts w:ascii="Corbel" w:hAnsi="Corbel"/>
          <w:bCs/>
          <w:sz w:val="22"/>
          <w:szCs w:val="22"/>
        </w:rPr>
        <w:fldChar w:fldCharType="separate"/>
      </w:r>
      <w:r w:rsidR="00323AEC" w:rsidRPr="006D35D4">
        <w:rPr>
          <w:rFonts w:ascii="Corbel" w:hAnsi="Corbel"/>
          <w:sz w:val="22"/>
          <w:szCs w:val="22"/>
        </w:rPr>
        <w:t xml:space="preserve">Figure </w:t>
      </w:r>
      <w:r w:rsidR="00323AEC">
        <w:rPr>
          <w:rFonts w:ascii="Corbel" w:hAnsi="Corbel"/>
          <w:noProof/>
          <w:sz w:val="22"/>
          <w:szCs w:val="22"/>
        </w:rPr>
        <w:t>37</w:t>
      </w:r>
      <w:r w:rsidRPr="006D35D4">
        <w:rPr>
          <w:rFonts w:ascii="Corbel" w:hAnsi="Corbel"/>
          <w:bCs/>
          <w:sz w:val="22"/>
          <w:szCs w:val="22"/>
        </w:rPr>
        <w:fldChar w:fldCharType="end"/>
      </w:r>
      <w:r w:rsidRPr="006D35D4">
        <w:rPr>
          <w:rFonts w:ascii="Corbel" w:hAnsi="Corbel"/>
          <w:bCs/>
          <w:sz w:val="22"/>
          <w:szCs w:val="22"/>
        </w:rPr>
        <w:t xml:space="preserve"> to </w:t>
      </w:r>
      <w:r w:rsidRPr="006D35D4">
        <w:rPr>
          <w:rFonts w:ascii="Corbel" w:hAnsi="Corbel"/>
          <w:sz w:val="22"/>
          <w:szCs w:val="22"/>
        </w:rPr>
        <w:fldChar w:fldCharType="begin"/>
      </w:r>
      <w:r w:rsidRPr="006D35D4">
        <w:rPr>
          <w:rFonts w:ascii="Corbel" w:hAnsi="Corbel"/>
          <w:sz w:val="22"/>
          <w:szCs w:val="22"/>
        </w:rPr>
        <w:instrText xml:space="preserve"> REF _Ref379115456 \h  \* MERGEFORMAT </w:instrText>
      </w:r>
      <w:r w:rsidRPr="006D35D4">
        <w:rPr>
          <w:rFonts w:ascii="Corbel" w:hAnsi="Corbel"/>
          <w:sz w:val="22"/>
          <w:szCs w:val="22"/>
        </w:rPr>
      </w:r>
      <w:r w:rsidRPr="006D35D4">
        <w:rPr>
          <w:rFonts w:ascii="Corbel" w:hAnsi="Corbel"/>
          <w:sz w:val="22"/>
          <w:szCs w:val="22"/>
        </w:rPr>
        <w:fldChar w:fldCharType="separate"/>
      </w:r>
      <w:r w:rsidR="00323AEC" w:rsidRPr="006D35D4">
        <w:rPr>
          <w:rFonts w:ascii="Corbel" w:hAnsi="Corbel"/>
          <w:sz w:val="22"/>
          <w:szCs w:val="22"/>
        </w:rPr>
        <w:t xml:space="preserve">Figure </w:t>
      </w:r>
      <w:r w:rsidR="00323AEC">
        <w:rPr>
          <w:rFonts w:ascii="Corbel" w:hAnsi="Corbel"/>
          <w:noProof/>
          <w:sz w:val="22"/>
          <w:szCs w:val="22"/>
        </w:rPr>
        <w:t>45</w:t>
      </w:r>
      <w:r w:rsidRPr="006D35D4">
        <w:rPr>
          <w:rFonts w:ascii="Corbel" w:hAnsi="Corbel"/>
          <w:sz w:val="22"/>
          <w:szCs w:val="22"/>
        </w:rPr>
        <w:fldChar w:fldCharType="end"/>
      </w:r>
      <w:r w:rsidRPr="006D35D4">
        <w:rPr>
          <w:rFonts w:ascii="Corbel" w:hAnsi="Corbel"/>
          <w:bCs/>
          <w:sz w:val="22"/>
          <w:szCs w:val="22"/>
        </w:rPr>
        <w:t xml:space="preserve"> display results for nitrate-nitrogen, total phosphorus, total suspended solids, and E. coli collected biweekly from twelve locations in the Otter Creek Watershed. Data are displayed in comparison to target concentration and on load duration curves during the sample period. Appendix </w:t>
      </w:r>
      <w:r w:rsidR="001040D8">
        <w:rPr>
          <w:rFonts w:ascii="Corbel" w:hAnsi="Corbel"/>
          <w:bCs/>
          <w:sz w:val="22"/>
          <w:szCs w:val="22"/>
        </w:rPr>
        <w:t>D</w:t>
      </w:r>
      <w:r w:rsidRPr="006D35D4">
        <w:rPr>
          <w:rFonts w:ascii="Corbel" w:hAnsi="Corbel"/>
          <w:bCs/>
          <w:sz w:val="22"/>
          <w:szCs w:val="22"/>
        </w:rPr>
        <w:t xml:space="preserve"> details individual measurements collected throughout the sampling period.</w:t>
      </w:r>
    </w:p>
    <w:p w:rsidR="006D35D4" w:rsidRPr="006D35D4" w:rsidRDefault="006D35D4" w:rsidP="006D35D4">
      <w:pPr>
        <w:jc w:val="both"/>
        <w:rPr>
          <w:rFonts w:ascii="Corbel" w:hAnsi="Corbel"/>
          <w:b/>
          <w:bCs/>
          <w:sz w:val="22"/>
          <w:szCs w:val="22"/>
        </w:rPr>
      </w:pPr>
    </w:p>
    <w:p w:rsidR="00C66D89" w:rsidRDefault="00C66D89">
      <w:pPr>
        <w:spacing w:after="200" w:line="276" w:lineRule="auto"/>
        <w:rPr>
          <w:rFonts w:ascii="Corbel" w:hAnsi="Corbel"/>
          <w:b/>
          <w:bCs/>
          <w:sz w:val="22"/>
          <w:szCs w:val="22"/>
        </w:rPr>
      </w:pPr>
      <w:r>
        <w:rPr>
          <w:rFonts w:ascii="Corbel" w:hAnsi="Corbel"/>
          <w:b/>
          <w:bCs/>
          <w:sz w:val="22"/>
          <w:szCs w:val="22"/>
        </w:rPr>
        <w:br w:type="page"/>
      </w:r>
    </w:p>
    <w:p w:rsidR="006D35D4" w:rsidRPr="006D35D4" w:rsidRDefault="006D35D4" w:rsidP="006D35D4">
      <w:pPr>
        <w:jc w:val="both"/>
        <w:rPr>
          <w:rFonts w:ascii="Corbel" w:hAnsi="Corbel"/>
          <w:b/>
          <w:bCs/>
          <w:sz w:val="22"/>
          <w:szCs w:val="22"/>
        </w:rPr>
      </w:pPr>
      <w:r w:rsidRPr="006D35D4">
        <w:rPr>
          <w:rFonts w:ascii="Corbel" w:hAnsi="Corbel"/>
          <w:b/>
          <w:bCs/>
          <w:sz w:val="22"/>
          <w:szCs w:val="22"/>
        </w:rPr>
        <w:lastRenderedPageBreak/>
        <w:t xml:space="preserve">Nitrate-nitrogen </w:t>
      </w:r>
    </w:p>
    <w:p w:rsidR="006D35D4" w:rsidRPr="006D35D4" w:rsidRDefault="006D35D4" w:rsidP="006D35D4">
      <w:pPr>
        <w:jc w:val="both"/>
        <w:rPr>
          <w:rFonts w:ascii="Corbel" w:hAnsi="Corbel"/>
          <w:b/>
          <w:bCs/>
          <w:sz w:val="22"/>
          <w:szCs w:val="22"/>
        </w:rPr>
      </w:pPr>
      <w:r w:rsidRPr="006D35D4">
        <w:rPr>
          <w:rFonts w:ascii="Corbel" w:hAnsi="Corbel"/>
          <w:sz w:val="22"/>
          <w:szCs w:val="22"/>
        </w:rPr>
        <w:fldChar w:fldCharType="begin"/>
      </w:r>
      <w:r w:rsidRPr="006D35D4">
        <w:rPr>
          <w:rFonts w:ascii="Corbel" w:hAnsi="Corbel"/>
          <w:sz w:val="22"/>
          <w:szCs w:val="22"/>
        </w:rPr>
        <w:instrText xml:space="preserve"> REF _Ref532306841 \h  \* MERGEFORMAT </w:instrText>
      </w:r>
      <w:r w:rsidRPr="006D35D4">
        <w:rPr>
          <w:rFonts w:ascii="Corbel" w:hAnsi="Corbel"/>
          <w:sz w:val="22"/>
          <w:szCs w:val="22"/>
        </w:rPr>
      </w:r>
      <w:r w:rsidRPr="006D35D4">
        <w:rPr>
          <w:rFonts w:ascii="Corbel" w:hAnsi="Corbel"/>
          <w:sz w:val="22"/>
          <w:szCs w:val="22"/>
        </w:rPr>
        <w:fldChar w:fldCharType="separate"/>
      </w:r>
      <w:r w:rsidR="00323AEC" w:rsidRPr="006D35D4">
        <w:rPr>
          <w:rFonts w:ascii="Corbel" w:hAnsi="Corbel"/>
          <w:sz w:val="22"/>
          <w:szCs w:val="22"/>
        </w:rPr>
        <w:t xml:space="preserve">Figure </w:t>
      </w:r>
      <w:r w:rsidR="00323AEC">
        <w:rPr>
          <w:rFonts w:ascii="Corbel" w:hAnsi="Corbel"/>
          <w:noProof/>
          <w:sz w:val="22"/>
          <w:szCs w:val="22"/>
        </w:rPr>
        <w:t>37</w:t>
      </w:r>
      <w:r w:rsidRPr="006D35D4">
        <w:rPr>
          <w:rFonts w:ascii="Corbel" w:hAnsi="Corbel"/>
          <w:sz w:val="22"/>
          <w:szCs w:val="22"/>
        </w:rPr>
        <w:fldChar w:fldCharType="end"/>
      </w:r>
      <w:r w:rsidRPr="006D35D4">
        <w:rPr>
          <w:rFonts w:ascii="Corbel" w:hAnsi="Corbel"/>
          <w:sz w:val="22"/>
          <w:szCs w:val="22"/>
        </w:rPr>
        <w:t xml:space="preserve"> displays nitrate-nitrogen concentrations compared to target levels (0.5 mg/L). As shown below, nitrate-nitrogen concentrations measured in 2018 always exceeded target levels. Nitrate-nitrogen concentrations measured the highest during the spring, falling throughout the summer and increasing again in the fall. The highest concentrations occurred in January and December 2018. The fact that nitrate-nitrogen concentrations exceeded targets in 100% of collected samples suggesting that flow condition does not impact sources of nitrate-nitrogen in the Otter Creek Watershed. The highest average concentrations occurred in S01 and S05 with average concentrations measuring 4.5 mg/L. All sites averaged nitrate-nitrogen concentrations higher than the median concentration at which biological communities are impaired.</w:t>
      </w:r>
    </w:p>
    <w:p w:rsidR="006D35D4" w:rsidRPr="006D35D4" w:rsidRDefault="006D35D4" w:rsidP="006D35D4">
      <w:pPr>
        <w:pStyle w:val="Caption"/>
        <w:jc w:val="both"/>
        <w:rPr>
          <w:rFonts w:ascii="Corbel" w:hAnsi="Corbel"/>
          <w:sz w:val="22"/>
          <w:szCs w:val="22"/>
        </w:rPr>
      </w:pPr>
      <w:bookmarkStart w:id="667" w:name="_Ref379114362"/>
      <w:bookmarkStart w:id="668" w:name="_Toc437357668"/>
      <w:r w:rsidRPr="006D35D4">
        <w:rPr>
          <w:rFonts w:ascii="Corbel" w:hAnsi="Corbel"/>
          <w:noProof/>
          <w:sz w:val="22"/>
          <w:szCs w:val="22"/>
        </w:rPr>
        <w:drawing>
          <wp:inline distT="0" distB="0" distL="0" distR="0" wp14:anchorId="017C166F" wp14:editId="1075480A">
            <wp:extent cx="5943600" cy="48609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943600" cy="4860925"/>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669" w:name="_Ref532306841"/>
      <w:bookmarkStart w:id="670" w:name="_Toc1376957"/>
      <w:proofErr w:type="gramStart"/>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23AEC">
        <w:rPr>
          <w:rFonts w:ascii="Corbel" w:hAnsi="Corbel"/>
          <w:noProof/>
          <w:sz w:val="22"/>
          <w:szCs w:val="22"/>
        </w:rPr>
        <w:t>37</w:t>
      </w:r>
      <w:r w:rsidRPr="006D35D4">
        <w:rPr>
          <w:rFonts w:ascii="Corbel" w:hAnsi="Corbel"/>
          <w:sz w:val="22"/>
          <w:szCs w:val="22"/>
        </w:rPr>
        <w:fldChar w:fldCharType="end"/>
      </w:r>
      <w:bookmarkEnd w:id="667"/>
      <w:bookmarkEnd w:id="669"/>
      <w:r w:rsidRPr="006D35D4">
        <w:rPr>
          <w:rFonts w:ascii="Corbel" w:hAnsi="Corbel"/>
          <w:sz w:val="22"/>
          <w:szCs w:val="22"/>
        </w:rPr>
        <w:t>.</w:t>
      </w:r>
      <w:proofErr w:type="gramEnd"/>
      <w:r w:rsidRPr="006D35D4">
        <w:rPr>
          <w:rFonts w:ascii="Corbel" w:hAnsi="Corbel"/>
          <w:sz w:val="22"/>
          <w:szCs w:val="22"/>
        </w:rPr>
        <w:t xml:space="preserve"> Nitrate-nitrogen concentrations measured in Otter Creek sample sites</w:t>
      </w:r>
      <w:bookmarkEnd w:id="668"/>
      <w:r w:rsidRPr="006D35D4">
        <w:rPr>
          <w:rFonts w:ascii="Corbel" w:hAnsi="Corbel"/>
          <w:sz w:val="22"/>
          <w:szCs w:val="22"/>
        </w:rPr>
        <w:t xml:space="preserve"> January to December 2018.</w:t>
      </w:r>
      <w:bookmarkEnd w:id="670"/>
    </w:p>
    <w:p w:rsidR="006D35D4" w:rsidRPr="006D35D4" w:rsidRDefault="006D35D4" w:rsidP="006D35D4">
      <w:pPr>
        <w:jc w:val="both"/>
        <w:rPr>
          <w:rFonts w:ascii="Corbel" w:hAnsi="Corbel"/>
          <w:b/>
          <w:bCs/>
          <w:sz w:val="22"/>
          <w:szCs w:val="22"/>
        </w:rPr>
      </w:pPr>
    </w:p>
    <w:p w:rsidR="00C66D89" w:rsidRDefault="00C66D89">
      <w:pPr>
        <w:spacing w:after="200" w:line="276" w:lineRule="auto"/>
        <w:rPr>
          <w:rFonts w:ascii="Corbel" w:hAnsi="Corbel"/>
          <w:b/>
          <w:bCs/>
          <w:sz w:val="22"/>
          <w:szCs w:val="22"/>
        </w:rPr>
      </w:pPr>
      <w:r>
        <w:rPr>
          <w:rFonts w:ascii="Corbel" w:hAnsi="Corbel"/>
          <w:b/>
          <w:bCs/>
          <w:sz w:val="22"/>
          <w:szCs w:val="22"/>
        </w:rPr>
        <w:br w:type="page"/>
      </w:r>
    </w:p>
    <w:p w:rsidR="006D35D4" w:rsidRPr="006D35D4" w:rsidRDefault="006D35D4" w:rsidP="006D35D4">
      <w:pPr>
        <w:jc w:val="both"/>
        <w:rPr>
          <w:rFonts w:ascii="Corbel" w:hAnsi="Corbel"/>
          <w:b/>
          <w:bCs/>
          <w:sz w:val="22"/>
          <w:szCs w:val="22"/>
        </w:rPr>
      </w:pPr>
      <w:r w:rsidRPr="006D35D4">
        <w:rPr>
          <w:rFonts w:ascii="Corbel" w:hAnsi="Corbel"/>
          <w:b/>
          <w:bCs/>
          <w:sz w:val="22"/>
          <w:szCs w:val="22"/>
        </w:rPr>
        <w:lastRenderedPageBreak/>
        <w:t>Total Phosphorus</w:t>
      </w:r>
    </w:p>
    <w:p w:rsidR="006D35D4" w:rsidRPr="006D35D4" w:rsidRDefault="006D35D4" w:rsidP="00BE7111">
      <w:pPr>
        <w:tabs>
          <w:tab w:val="left" w:pos="8285"/>
        </w:tabs>
        <w:jc w:val="both"/>
        <w:rPr>
          <w:rFonts w:ascii="Corbel" w:hAnsi="Corbel"/>
          <w:sz w:val="22"/>
          <w:szCs w:val="22"/>
        </w:rPr>
      </w:pPr>
      <w:r w:rsidRPr="006D35D4">
        <w:rPr>
          <w:rFonts w:ascii="Corbel" w:hAnsi="Corbel"/>
          <w:sz w:val="22"/>
          <w:szCs w:val="22"/>
        </w:rPr>
        <w:t>Total phosphorus concentrations exceed target concentrations in 100% of samples (</w:t>
      </w:r>
      <w:r w:rsidR="00BE7111">
        <w:rPr>
          <w:rFonts w:ascii="Corbel" w:hAnsi="Corbel"/>
          <w:sz w:val="22"/>
          <w:szCs w:val="22"/>
        </w:rPr>
        <w:fldChar w:fldCharType="begin"/>
      </w:r>
      <w:r w:rsidR="00BE7111">
        <w:rPr>
          <w:rFonts w:ascii="Corbel" w:hAnsi="Corbel"/>
          <w:sz w:val="22"/>
          <w:szCs w:val="22"/>
        </w:rPr>
        <w:instrText xml:space="preserve"> REF _Ref532646616 \h </w:instrText>
      </w:r>
      <w:r w:rsidR="00BE7111">
        <w:rPr>
          <w:rFonts w:ascii="Corbel" w:hAnsi="Corbel"/>
          <w:sz w:val="22"/>
          <w:szCs w:val="22"/>
        </w:rPr>
      </w:r>
      <w:r w:rsidR="00BE7111">
        <w:rPr>
          <w:rFonts w:ascii="Corbel" w:hAnsi="Corbel"/>
          <w:sz w:val="22"/>
          <w:szCs w:val="22"/>
        </w:rPr>
        <w:fldChar w:fldCharType="separate"/>
      </w:r>
      <w:r w:rsidR="00323AEC" w:rsidRPr="006D35D4">
        <w:rPr>
          <w:rFonts w:ascii="Corbel" w:hAnsi="Corbel"/>
          <w:sz w:val="22"/>
          <w:szCs w:val="22"/>
        </w:rPr>
        <w:t xml:space="preserve">Figure </w:t>
      </w:r>
      <w:r w:rsidR="00323AEC">
        <w:rPr>
          <w:rFonts w:ascii="Corbel" w:hAnsi="Corbel"/>
          <w:noProof/>
          <w:sz w:val="22"/>
          <w:szCs w:val="22"/>
        </w:rPr>
        <w:t>38</w:t>
      </w:r>
      <w:r w:rsidR="00BE7111">
        <w:rPr>
          <w:rFonts w:ascii="Corbel" w:hAnsi="Corbel"/>
          <w:sz w:val="22"/>
          <w:szCs w:val="22"/>
        </w:rPr>
        <w:fldChar w:fldCharType="end"/>
      </w:r>
      <w:r w:rsidRPr="006D35D4">
        <w:rPr>
          <w:rFonts w:ascii="Corbel" w:hAnsi="Corbel"/>
          <w:sz w:val="22"/>
          <w:szCs w:val="22"/>
        </w:rPr>
        <w:t xml:space="preserve">). The highest concentrations occurred during the March 28, 2018 monitoring event, which coincided with the highest flow event monitored during the annual monitoring program. Concentrations measured in excess of 25 times that target concentration (0.03 mg/L). Concentrations measured throughout the watershed measured in excess of the level at which total phosphorus concentrations impair biological communities (0.08 mg/L) with most exceedances occurring in concert with high flow events. Sites 03, 06, and 11 contain the highest average concentration (0.11 mg/L). All sites contain average total phosphorus concentrations in excess of the level at which biological impairments occur (0.08 mg/L). </w:t>
      </w:r>
    </w:p>
    <w:p w:rsidR="006D35D4" w:rsidRPr="006D35D4" w:rsidRDefault="006D35D4" w:rsidP="006D35D4">
      <w:pPr>
        <w:pStyle w:val="Caption"/>
        <w:jc w:val="both"/>
        <w:rPr>
          <w:rFonts w:ascii="Corbel" w:hAnsi="Corbel"/>
          <w:sz w:val="22"/>
          <w:szCs w:val="22"/>
        </w:rPr>
      </w:pPr>
      <w:bookmarkStart w:id="671" w:name="_Ref379114714"/>
      <w:bookmarkStart w:id="672" w:name="_Toc437357669"/>
    </w:p>
    <w:p w:rsidR="006D35D4" w:rsidRPr="006D35D4" w:rsidRDefault="00BE7111" w:rsidP="006D35D4">
      <w:pPr>
        <w:pStyle w:val="Caption"/>
        <w:jc w:val="both"/>
        <w:rPr>
          <w:rFonts w:ascii="Corbel" w:hAnsi="Corbel"/>
          <w:sz w:val="22"/>
          <w:szCs w:val="22"/>
        </w:rPr>
      </w:pPr>
      <w:r w:rsidRPr="006D35D4">
        <w:rPr>
          <w:rFonts w:ascii="Corbel" w:hAnsi="Corbel"/>
          <w:noProof/>
          <w:sz w:val="22"/>
          <w:szCs w:val="22"/>
        </w:rPr>
        <w:drawing>
          <wp:inline distT="0" distB="0" distL="0" distR="0" wp14:anchorId="7E596572" wp14:editId="4695CC80">
            <wp:extent cx="5943600" cy="4798695"/>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943600" cy="4798695"/>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673" w:name="_Ref532646616"/>
      <w:bookmarkStart w:id="674" w:name="_Toc1376958"/>
      <w:proofErr w:type="gramStart"/>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23AEC">
        <w:rPr>
          <w:rFonts w:ascii="Corbel" w:hAnsi="Corbel"/>
          <w:noProof/>
          <w:sz w:val="22"/>
          <w:szCs w:val="22"/>
        </w:rPr>
        <w:t>38</w:t>
      </w:r>
      <w:r w:rsidRPr="006D35D4">
        <w:rPr>
          <w:rFonts w:ascii="Corbel" w:hAnsi="Corbel"/>
          <w:sz w:val="22"/>
          <w:szCs w:val="22"/>
        </w:rPr>
        <w:fldChar w:fldCharType="end"/>
      </w:r>
      <w:bookmarkEnd w:id="671"/>
      <w:bookmarkEnd w:id="673"/>
      <w:r w:rsidRPr="006D35D4">
        <w:rPr>
          <w:rFonts w:ascii="Corbel" w:hAnsi="Corbel"/>
          <w:sz w:val="22"/>
          <w:szCs w:val="22"/>
        </w:rPr>
        <w:t>.</w:t>
      </w:r>
      <w:proofErr w:type="gramEnd"/>
      <w:r w:rsidRPr="006D35D4">
        <w:rPr>
          <w:rFonts w:ascii="Corbel" w:hAnsi="Corbel"/>
          <w:sz w:val="22"/>
          <w:szCs w:val="22"/>
        </w:rPr>
        <w:t xml:space="preserve"> Total phosphorus concentrations measured in Otter Creek samples sites from January-December, 2018.</w:t>
      </w:r>
      <w:bookmarkEnd w:id="672"/>
      <w:bookmarkEnd w:id="674"/>
    </w:p>
    <w:p w:rsidR="006D35D4" w:rsidRPr="006D35D4" w:rsidRDefault="006D35D4" w:rsidP="006D35D4">
      <w:pPr>
        <w:rPr>
          <w:rFonts w:ascii="Corbel" w:hAnsi="Corbel"/>
          <w:b/>
          <w:bCs/>
          <w:sz w:val="22"/>
          <w:szCs w:val="22"/>
        </w:rPr>
      </w:pPr>
      <w:r w:rsidRPr="006D35D4">
        <w:rPr>
          <w:rFonts w:ascii="Corbel" w:hAnsi="Corbel"/>
          <w:b/>
          <w:bCs/>
          <w:sz w:val="22"/>
          <w:szCs w:val="22"/>
        </w:rPr>
        <w:t xml:space="preserve"> </w:t>
      </w:r>
    </w:p>
    <w:p w:rsidR="00C66D89" w:rsidRDefault="00C66D89">
      <w:pPr>
        <w:spacing w:after="200" w:line="276" w:lineRule="auto"/>
        <w:rPr>
          <w:rFonts w:ascii="Corbel" w:hAnsi="Corbel"/>
          <w:b/>
          <w:bCs/>
          <w:sz w:val="22"/>
          <w:szCs w:val="22"/>
        </w:rPr>
      </w:pPr>
      <w:r>
        <w:rPr>
          <w:rFonts w:ascii="Corbel" w:hAnsi="Corbel"/>
          <w:b/>
          <w:bCs/>
          <w:sz w:val="22"/>
          <w:szCs w:val="22"/>
        </w:rPr>
        <w:br w:type="page"/>
      </w:r>
    </w:p>
    <w:p w:rsidR="006D35D4" w:rsidRPr="006D35D4" w:rsidRDefault="006D35D4" w:rsidP="006D35D4">
      <w:pPr>
        <w:jc w:val="both"/>
        <w:rPr>
          <w:rFonts w:ascii="Corbel" w:hAnsi="Corbel"/>
          <w:b/>
          <w:bCs/>
          <w:sz w:val="22"/>
          <w:szCs w:val="22"/>
        </w:rPr>
      </w:pPr>
      <w:r w:rsidRPr="006D35D4">
        <w:rPr>
          <w:rFonts w:ascii="Corbel" w:hAnsi="Corbel"/>
          <w:b/>
          <w:bCs/>
          <w:sz w:val="22"/>
          <w:szCs w:val="22"/>
        </w:rPr>
        <w:lastRenderedPageBreak/>
        <w:t>Total Suspended Solids</w:t>
      </w:r>
    </w:p>
    <w:p w:rsidR="006D35D4" w:rsidRPr="006D35D4" w:rsidRDefault="006D35D4" w:rsidP="006D35D4">
      <w:pPr>
        <w:jc w:val="both"/>
        <w:rPr>
          <w:rFonts w:ascii="Corbel" w:hAnsi="Corbel"/>
          <w:sz w:val="22"/>
          <w:szCs w:val="22"/>
        </w:rPr>
      </w:pPr>
      <w:r w:rsidRPr="006D35D4">
        <w:rPr>
          <w:rFonts w:ascii="Corbel" w:hAnsi="Corbel"/>
          <w:sz w:val="22"/>
          <w:szCs w:val="22"/>
        </w:rPr>
        <w:t>Total suspended solids (TSS) levels measured above target levels during high flow events (</w:t>
      </w:r>
      <w:r w:rsidRPr="006D35D4">
        <w:rPr>
          <w:rFonts w:ascii="Corbel" w:hAnsi="Corbel"/>
          <w:sz w:val="22"/>
          <w:szCs w:val="22"/>
        </w:rPr>
        <w:fldChar w:fldCharType="begin"/>
      </w:r>
      <w:r w:rsidRPr="006D35D4">
        <w:rPr>
          <w:rFonts w:ascii="Corbel" w:hAnsi="Corbel"/>
          <w:sz w:val="22"/>
          <w:szCs w:val="22"/>
        </w:rPr>
        <w:instrText xml:space="preserve"> REF _Ref379115006 \h  \* MERGEFORMAT </w:instrText>
      </w:r>
      <w:r w:rsidRPr="006D35D4">
        <w:rPr>
          <w:rFonts w:ascii="Corbel" w:hAnsi="Corbel"/>
          <w:sz w:val="22"/>
          <w:szCs w:val="22"/>
        </w:rPr>
      </w:r>
      <w:r w:rsidRPr="006D35D4">
        <w:rPr>
          <w:rFonts w:ascii="Corbel" w:hAnsi="Corbel"/>
          <w:sz w:val="22"/>
          <w:szCs w:val="22"/>
        </w:rPr>
        <w:fldChar w:fldCharType="separate"/>
      </w:r>
      <w:r w:rsidR="00323AEC" w:rsidRPr="006D35D4">
        <w:rPr>
          <w:rFonts w:ascii="Corbel" w:hAnsi="Corbel"/>
          <w:sz w:val="22"/>
          <w:szCs w:val="22"/>
        </w:rPr>
        <w:t xml:space="preserve">Figure </w:t>
      </w:r>
      <w:r w:rsidR="00323AEC">
        <w:rPr>
          <w:rFonts w:ascii="Corbel" w:hAnsi="Corbel"/>
          <w:noProof/>
          <w:sz w:val="22"/>
          <w:szCs w:val="22"/>
        </w:rPr>
        <w:t>39</w:t>
      </w:r>
      <w:r w:rsidRPr="006D35D4">
        <w:rPr>
          <w:rFonts w:ascii="Corbel" w:hAnsi="Corbel"/>
          <w:sz w:val="22"/>
          <w:szCs w:val="22"/>
        </w:rPr>
        <w:fldChar w:fldCharType="end"/>
      </w:r>
      <w:r w:rsidRPr="006D35D4">
        <w:rPr>
          <w:rFonts w:ascii="Corbel" w:hAnsi="Corbel"/>
          <w:sz w:val="22"/>
          <w:szCs w:val="22"/>
        </w:rPr>
        <w:t>) with 21% of samples exceeding target concentrations. Sites 11 and 07 contained the highest average concentrations measuring 34.2 and 33.2 mg/L, respectively. Sites 11, 12, and 07 contained the highest percentage of exceedances with each exceeding targets in 29% or more collected samples. TSS concentrations exceeded 300 mg/L in Site 03, 07 and 11 during the July 31, 2018 sampling event.</w:t>
      </w:r>
    </w:p>
    <w:p w:rsidR="006D35D4" w:rsidRPr="006D35D4" w:rsidRDefault="006D35D4" w:rsidP="006D35D4">
      <w:pPr>
        <w:jc w:val="both"/>
        <w:rPr>
          <w:rFonts w:ascii="Corbel" w:hAnsi="Corbel"/>
          <w:sz w:val="22"/>
          <w:szCs w:val="22"/>
        </w:rPr>
      </w:pPr>
      <w:r w:rsidRPr="006D35D4">
        <w:rPr>
          <w:rFonts w:ascii="Corbel" w:hAnsi="Corbel"/>
          <w:noProof/>
          <w:sz w:val="22"/>
          <w:szCs w:val="22"/>
        </w:rPr>
        <w:drawing>
          <wp:inline distT="0" distB="0" distL="0" distR="0" wp14:anchorId="7BD312F4" wp14:editId="6B8B0D47">
            <wp:extent cx="5943600" cy="48089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943600" cy="4808982"/>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675" w:name="_Ref379115006"/>
      <w:bookmarkStart w:id="676" w:name="_Toc437357670"/>
      <w:bookmarkStart w:id="677" w:name="_Toc1376959"/>
      <w:proofErr w:type="gramStart"/>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23AEC">
        <w:rPr>
          <w:rFonts w:ascii="Corbel" w:hAnsi="Corbel"/>
          <w:noProof/>
          <w:sz w:val="22"/>
          <w:szCs w:val="22"/>
        </w:rPr>
        <w:t>39</w:t>
      </w:r>
      <w:r w:rsidRPr="006D35D4">
        <w:rPr>
          <w:rFonts w:ascii="Corbel" w:hAnsi="Corbel"/>
          <w:sz w:val="22"/>
          <w:szCs w:val="22"/>
        </w:rPr>
        <w:fldChar w:fldCharType="end"/>
      </w:r>
      <w:bookmarkEnd w:id="675"/>
      <w:r w:rsidRPr="006D35D4">
        <w:rPr>
          <w:rFonts w:ascii="Corbel" w:hAnsi="Corbel"/>
          <w:sz w:val="22"/>
          <w:szCs w:val="22"/>
        </w:rPr>
        <w:t>.</w:t>
      </w:r>
      <w:proofErr w:type="gramEnd"/>
      <w:r w:rsidRPr="006D35D4">
        <w:rPr>
          <w:rFonts w:ascii="Corbel" w:hAnsi="Corbel"/>
          <w:sz w:val="22"/>
          <w:szCs w:val="22"/>
        </w:rPr>
        <w:t xml:space="preserve"> Total suspended solids concentrations measured in Otter Creek samples sites from January-December, 2018.</w:t>
      </w:r>
      <w:bookmarkEnd w:id="676"/>
      <w:bookmarkEnd w:id="677"/>
    </w:p>
    <w:p w:rsidR="006D35D4" w:rsidRPr="006D35D4" w:rsidRDefault="006D35D4" w:rsidP="006D35D4">
      <w:pPr>
        <w:jc w:val="both"/>
        <w:rPr>
          <w:rFonts w:ascii="Corbel" w:hAnsi="Corbel"/>
          <w:sz w:val="22"/>
          <w:szCs w:val="22"/>
        </w:rPr>
      </w:pPr>
    </w:p>
    <w:p w:rsidR="00C66D89" w:rsidRDefault="00C66D89">
      <w:pPr>
        <w:spacing w:after="200" w:line="276" w:lineRule="auto"/>
        <w:rPr>
          <w:rFonts w:ascii="Corbel" w:hAnsi="Corbel"/>
          <w:b/>
          <w:bCs/>
          <w:sz w:val="22"/>
          <w:szCs w:val="22"/>
        </w:rPr>
      </w:pPr>
      <w:r>
        <w:rPr>
          <w:rFonts w:ascii="Corbel" w:hAnsi="Corbel"/>
          <w:b/>
          <w:bCs/>
          <w:sz w:val="22"/>
          <w:szCs w:val="22"/>
        </w:rPr>
        <w:br w:type="page"/>
      </w:r>
    </w:p>
    <w:p w:rsidR="006D35D4" w:rsidRPr="006D35D4" w:rsidRDefault="006D35D4" w:rsidP="006D35D4">
      <w:pPr>
        <w:jc w:val="both"/>
        <w:rPr>
          <w:rFonts w:ascii="Corbel" w:hAnsi="Corbel"/>
          <w:b/>
          <w:bCs/>
          <w:sz w:val="22"/>
          <w:szCs w:val="22"/>
        </w:rPr>
      </w:pPr>
      <w:r w:rsidRPr="006D35D4">
        <w:rPr>
          <w:rFonts w:ascii="Corbel" w:hAnsi="Corbel"/>
          <w:b/>
          <w:bCs/>
          <w:sz w:val="22"/>
          <w:szCs w:val="22"/>
        </w:rPr>
        <w:lastRenderedPageBreak/>
        <w:t xml:space="preserve">E. coli </w:t>
      </w:r>
    </w:p>
    <w:p w:rsidR="006D35D4" w:rsidRPr="006D35D4" w:rsidRDefault="006D35D4" w:rsidP="006D35D4">
      <w:pPr>
        <w:jc w:val="both"/>
        <w:rPr>
          <w:rFonts w:ascii="Corbel" w:hAnsi="Corbel"/>
          <w:sz w:val="22"/>
          <w:szCs w:val="22"/>
        </w:rPr>
      </w:pPr>
      <w:r w:rsidRPr="006D35D4">
        <w:rPr>
          <w:rFonts w:ascii="Corbel" w:hAnsi="Corbel"/>
          <w:bCs/>
          <w:sz w:val="22"/>
          <w:szCs w:val="22"/>
        </w:rPr>
        <w:t xml:space="preserve">E. coli concentrations observed at Otter Creek Watershed sites are shown in </w:t>
      </w:r>
      <w:r w:rsidRPr="006D35D4">
        <w:rPr>
          <w:rFonts w:ascii="Corbel" w:hAnsi="Corbel"/>
          <w:bCs/>
          <w:sz w:val="22"/>
          <w:szCs w:val="22"/>
        </w:rPr>
        <w:fldChar w:fldCharType="begin"/>
      </w:r>
      <w:r w:rsidRPr="006D35D4">
        <w:rPr>
          <w:rFonts w:ascii="Corbel" w:hAnsi="Corbel"/>
          <w:bCs/>
          <w:sz w:val="22"/>
          <w:szCs w:val="22"/>
        </w:rPr>
        <w:instrText xml:space="preserve"> REF _Ref532485170 \h  \* MERGEFORMAT </w:instrText>
      </w:r>
      <w:r w:rsidRPr="006D35D4">
        <w:rPr>
          <w:rFonts w:ascii="Corbel" w:hAnsi="Corbel"/>
          <w:bCs/>
          <w:sz w:val="22"/>
          <w:szCs w:val="22"/>
        </w:rPr>
      </w:r>
      <w:r w:rsidRPr="006D35D4">
        <w:rPr>
          <w:rFonts w:ascii="Corbel" w:hAnsi="Corbel"/>
          <w:bCs/>
          <w:sz w:val="22"/>
          <w:szCs w:val="22"/>
        </w:rPr>
        <w:fldChar w:fldCharType="separate"/>
      </w:r>
      <w:r w:rsidR="00323AEC" w:rsidRPr="006D35D4">
        <w:rPr>
          <w:rFonts w:ascii="Corbel" w:hAnsi="Corbel"/>
          <w:sz w:val="22"/>
          <w:szCs w:val="22"/>
        </w:rPr>
        <w:t xml:space="preserve">Figure </w:t>
      </w:r>
      <w:r w:rsidR="00323AEC">
        <w:rPr>
          <w:rFonts w:ascii="Corbel" w:hAnsi="Corbel"/>
          <w:noProof/>
          <w:sz w:val="22"/>
          <w:szCs w:val="22"/>
        </w:rPr>
        <w:t>40</w:t>
      </w:r>
      <w:r w:rsidRPr="006D35D4">
        <w:rPr>
          <w:rFonts w:ascii="Corbel" w:hAnsi="Corbel"/>
          <w:bCs/>
          <w:sz w:val="22"/>
          <w:szCs w:val="22"/>
        </w:rPr>
        <w:fldChar w:fldCharType="end"/>
      </w:r>
      <w:r w:rsidRPr="006D35D4">
        <w:rPr>
          <w:rFonts w:ascii="Corbel" w:hAnsi="Corbel"/>
          <w:bCs/>
          <w:sz w:val="22"/>
          <w:szCs w:val="22"/>
        </w:rPr>
        <w:t xml:space="preserve">. E. coli concentrations exceed state standards in 33% of collected samples. Site 05, 06, 10, 11 and 12 contained E. coli concentrations where were elevated during various flow conditions. Sites 11 and 05 contained the highest average E. coli concentrations, respectively. All Otter Creek Watershed sites possessed average E. coli concentrations in excess of state standards (235 col/100 mL). Sites 08 and 09 contained the lowest average E. coli concentrations with concentrations greater than 300 col/100 </w:t>
      </w:r>
      <w:proofErr w:type="spellStart"/>
      <w:r w:rsidRPr="006D35D4">
        <w:rPr>
          <w:rFonts w:ascii="Corbel" w:hAnsi="Corbel"/>
          <w:bCs/>
          <w:sz w:val="22"/>
          <w:szCs w:val="22"/>
        </w:rPr>
        <w:t>mL.</w:t>
      </w:r>
      <w:proofErr w:type="spellEnd"/>
      <w:r w:rsidRPr="006D35D4">
        <w:rPr>
          <w:rFonts w:ascii="Corbel" w:hAnsi="Corbel"/>
          <w:bCs/>
          <w:sz w:val="22"/>
          <w:szCs w:val="22"/>
        </w:rPr>
        <w:t xml:space="preserve"> E. coli exceedances at Sites 01-03 and 07-09 appear to coincide with flow conditions with many sites containing elevated E. coli concentrations under elevated flow conditions.</w:t>
      </w:r>
    </w:p>
    <w:p w:rsidR="006D35D4" w:rsidRPr="006D35D4" w:rsidRDefault="006D35D4" w:rsidP="006D35D4">
      <w:pPr>
        <w:rPr>
          <w:rFonts w:ascii="Corbel" w:hAnsi="Corbel"/>
          <w:bCs/>
          <w:sz w:val="22"/>
          <w:szCs w:val="22"/>
        </w:rPr>
      </w:pPr>
      <w:r w:rsidRPr="006D35D4">
        <w:rPr>
          <w:rFonts w:ascii="Corbel" w:hAnsi="Corbel"/>
          <w:bCs/>
          <w:sz w:val="22"/>
          <w:szCs w:val="22"/>
        </w:rPr>
        <w:t xml:space="preserve"> </w:t>
      </w:r>
    </w:p>
    <w:p w:rsidR="006D35D4" w:rsidRPr="006D35D4" w:rsidRDefault="006D35D4" w:rsidP="006D35D4">
      <w:pPr>
        <w:pStyle w:val="Caption"/>
        <w:jc w:val="both"/>
        <w:rPr>
          <w:rFonts w:ascii="Corbel" w:hAnsi="Corbel"/>
          <w:sz w:val="22"/>
          <w:szCs w:val="22"/>
        </w:rPr>
      </w:pPr>
      <w:r w:rsidRPr="006D35D4">
        <w:rPr>
          <w:rFonts w:ascii="Corbel" w:hAnsi="Corbel"/>
          <w:noProof/>
          <w:sz w:val="22"/>
          <w:szCs w:val="22"/>
        </w:rPr>
        <w:drawing>
          <wp:inline distT="0" distB="0" distL="0" distR="0" wp14:anchorId="5089598C" wp14:editId="403D3A55">
            <wp:extent cx="5943600" cy="4792235"/>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943600" cy="4792235"/>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678" w:name="_Ref532485170"/>
      <w:bookmarkStart w:id="679" w:name="_Toc1376960"/>
      <w:proofErr w:type="gramStart"/>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23AEC">
        <w:rPr>
          <w:rFonts w:ascii="Corbel" w:hAnsi="Corbel"/>
          <w:noProof/>
          <w:sz w:val="22"/>
          <w:szCs w:val="22"/>
        </w:rPr>
        <w:t>40</w:t>
      </w:r>
      <w:r w:rsidRPr="006D35D4">
        <w:rPr>
          <w:rFonts w:ascii="Corbel" w:hAnsi="Corbel"/>
          <w:sz w:val="22"/>
          <w:szCs w:val="22"/>
        </w:rPr>
        <w:fldChar w:fldCharType="end"/>
      </w:r>
      <w:bookmarkEnd w:id="678"/>
      <w:r w:rsidRPr="006D35D4">
        <w:rPr>
          <w:rFonts w:ascii="Corbel" w:hAnsi="Corbel"/>
          <w:sz w:val="22"/>
          <w:szCs w:val="22"/>
        </w:rPr>
        <w:t>.</w:t>
      </w:r>
      <w:proofErr w:type="gramEnd"/>
      <w:r w:rsidRPr="006D35D4">
        <w:rPr>
          <w:rFonts w:ascii="Corbel" w:hAnsi="Corbel"/>
          <w:sz w:val="22"/>
          <w:szCs w:val="22"/>
        </w:rPr>
        <w:t xml:space="preserve"> E. coli concentrations measured in Otter Creek samples sites from January-December, 2018.</w:t>
      </w:r>
      <w:bookmarkEnd w:id="679"/>
    </w:p>
    <w:p w:rsidR="006D35D4" w:rsidRPr="006D35D4" w:rsidRDefault="006D35D4" w:rsidP="006D35D4">
      <w:pPr>
        <w:rPr>
          <w:rFonts w:ascii="Corbel" w:hAnsi="Corbel" w:cstheme="minorHAnsi"/>
          <w:b/>
          <w:bCs/>
          <w:sz w:val="22"/>
          <w:szCs w:val="22"/>
        </w:rPr>
      </w:pPr>
    </w:p>
    <w:p w:rsidR="00C66D89" w:rsidRDefault="00C66D89">
      <w:pPr>
        <w:spacing w:after="200" w:line="276" w:lineRule="auto"/>
        <w:rPr>
          <w:rFonts w:ascii="Corbel" w:hAnsi="Corbel"/>
          <w:b/>
          <w:bCs/>
          <w:sz w:val="22"/>
          <w:szCs w:val="22"/>
        </w:rPr>
      </w:pPr>
      <w:r>
        <w:rPr>
          <w:rFonts w:ascii="Corbel" w:hAnsi="Corbel"/>
          <w:b/>
          <w:bCs/>
          <w:sz w:val="22"/>
          <w:szCs w:val="22"/>
        </w:rPr>
        <w:br w:type="page"/>
      </w:r>
    </w:p>
    <w:p w:rsidR="006D35D4" w:rsidRPr="006D35D4" w:rsidRDefault="006D35D4" w:rsidP="006D35D4">
      <w:pPr>
        <w:jc w:val="both"/>
        <w:rPr>
          <w:rFonts w:ascii="Corbel" w:hAnsi="Corbel"/>
          <w:b/>
          <w:bCs/>
          <w:sz w:val="22"/>
          <w:szCs w:val="22"/>
        </w:rPr>
      </w:pPr>
      <w:r w:rsidRPr="006D35D4">
        <w:rPr>
          <w:rFonts w:ascii="Corbel" w:hAnsi="Corbel"/>
          <w:b/>
          <w:bCs/>
          <w:sz w:val="22"/>
          <w:szCs w:val="22"/>
        </w:rPr>
        <w:lastRenderedPageBreak/>
        <w:t>Sulfate</w:t>
      </w:r>
    </w:p>
    <w:p w:rsidR="006D35D4" w:rsidRPr="006D35D4" w:rsidRDefault="006D35D4" w:rsidP="006D35D4">
      <w:pPr>
        <w:jc w:val="both"/>
        <w:rPr>
          <w:rFonts w:ascii="Corbel" w:hAnsi="Corbel"/>
          <w:sz w:val="22"/>
          <w:szCs w:val="22"/>
        </w:rPr>
      </w:pPr>
      <w:r w:rsidRPr="006D35D4">
        <w:rPr>
          <w:rFonts w:ascii="Corbel" w:hAnsi="Corbel"/>
          <w:sz w:val="22"/>
          <w:szCs w:val="22"/>
        </w:rPr>
        <w:t>Sulfate levels measured above target levels in 2% of collected samples (</w:t>
      </w:r>
      <w:r w:rsidRPr="006D35D4">
        <w:rPr>
          <w:rFonts w:ascii="Corbel" w:hAnsi="Corbel"/>
          <w:sz w:val="22"/>
          <w:szCs w:val="22"/>
        </w:rPr>
        <w:fldChar w:fldCharType="begin"/>
      </w:r>
      <w:r w:rsidRPr="006D35D4">
        <w:rPr>
          <w:rFonts w:ascii="Corbel" w:hAnsi="Corbel"/>
          <w:sz w:val="22"/>
          <w:szCs w:val="22"/>
        </w:rPr>
        <w:instrText xml:space="preserve"> REF _Ref379115006 \h  \* MERGEFORMAT </w:instrText>
      </w:r>
      <w:r w:rsidRPr="006D35D4">
        <w:rPr>
          <w:rFonts w:ascii="Corbel" w:hAnsi="Corbel"/>
          <w:sz w:val="22"/>
          <w:szCs w:val="22"/>
        </w:rPr>
      </w:r>
      <w:r w:rsidRPr="006D35D4">
        <w:rPr>
          <w:rFonts w:ascii="Corbel" w:hAnsi="Corbel"/>
          <w:sz w:val="22"/>
          <w:szCs w:val="22"/>
        </w:rPr>
        <w:fldChar w:fldCharType="separate"/>
      </w:r>
      <w:r w:rsidR="00323AEC" w:rsidRPr="006D35D4">
        <w:rPr>
          <w:rFonts w:ascii="Corbel" w:hAnsi="Corbel"/>
          <w:sz w:val="22"/>
          <w:szCs w:val="22"/>
        </w:rPr>
        <w:t xml:space="preserve">Figure </w:t>
      </w:r>
      <w:r w:rsidR="00323AEC">
        <w:rPr>
          <w:rFonts w:ascii="Corbel" w:hAnsi="Corbel"/>
          <w:noProof/>
          <w:sz w:val="22"/>
          <w:szCs w:val="22"/>
        </w:rPr>
        <w:t>39</w:t>
      </w:r>
      <w:r w:rsidRPr="006D35D4">
        <w:rPr>
          <w:rFonts w:ascii="Corbel" w:hAnsi="Corbel"/>
          <w:sz w:val="22"/>
          <w:szCs w:val="22"/>
        </w:rPr>
        <w:fldChar w:fldCharType="end"/>
      </w:r>
      <w:r w:rsidRPr="006D35D4">
        <w:rPr>
          <w:rFonts w:ascii="Corbel" w:hAnsi="Corbel"/>
          <w:sz w:val="22"/>
          <w:szCs w:val="22"/>
        </w:rPr>
        <w:t>). Only Site 07 contained sulfate samples which measured above the target concentration (300 mg/L). Based on high conductivity measurements recorded at this site, it is possible that a point source located within this drainage may be the source of elevated sulfate and conductivity levels. In total, 21% of samples exceed targets at Site 07.</w:t>
      </w:r>
    </w:p>
    <w:p w:rsidR="006D35D4" w:rsidRPr="006D35D4" w:rsidRDefault="006D35D4" w:rsidP="006D35D4">
      <w:pPr>
        <w:jc w:val="both"/>
        <w:rPr>
          <w:rFonts w:ascii="Corbel" w:hAnsi="Corbel"/>
          <w:sz w:val="22"/>
          <w:szCs w:val="22"/>
        </w:rPr>
      </w:pPr>
    </w:p>
    <w:p w:rsidR="006D35D4" w:rsidRPr="006D35D4" w:rsidRDefault="006D35D4" w:rsidP="006D35D4">
      <w:pPr>
        <w:jc w:val="both"/>
        <w:rPr>
          <w:rFonts w:ascii="Corbel" w:hAnsi="Corbel"/>
          <w:sz w:val="22"/>
          <w:szCs w:val="22"/>
        </w:rPr>
      </w:pPr>
      <w:r w:rsidRPr="006D35D4">
        <w:rPr>
          <w:rFonts w:ascii="Corbel" w:hAnsi="Corbel"/>
          <w:noProof/>
          <w:sz w:val="22"/>
          <w:szCs w:val="22"/>
        </w:rPr>
        <w:drawing>
          <wp:inline distT="0" distB="0" distL="0" distR="0" wp14:anchorId="07F3ACFE" wp14:editId="2A404525">
            <wp:extent cx="5943600" cy="47860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943600" cy="4786023"/>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680" w:name="_Toc1376961"/>
      <w:proofErr w:type="gramStart"/>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23AEC">
        <w:rPr>
          <w:rFonts w:ascii="Corbel" w:hAnsi="Corbel"/>
          <w:noProof/>
          <w:sz w:val="22"/>
          <w:szCs w:val="22"/>
        </w:rPr>
        <w:t>41</w:t>
      </w:r>
      <w:r w:rsidRPr="006D35D4">
        <w:rPr>
          <w:rFonts w:ascii="Corbel" w:hAnsi="Corbel"/>
          <w:sz w:val="22"/>
          <w:szCs w:val="22"/>
        </w:rPr>
        <w:fldChar w:fldCharType="end"/>
      </w:r>
      <w:r w:rsidRPr="006D35D4">
        <w:rPr>
          <w:rFonts w:ascii="Corbel" w:hAnsi="Corbel"/>
          <w:sz w:val="22"/>
          <w:szCs w:val="22"/>
        </w:rPr>
        <w:t>.</w:t>
      </w:r>
      <w:proofErr w:type="gramEnd"/>
      <w:r w:rsidRPr="006D35D4">
        <w:rPr>
          <w:rFonts w:ascii="Corbel" w:hAnsi="Corbel"/>
          <w:sz w:val="22"/>
          <w:szCs w:val="22"/>
        </w:rPr>
        <w:t xml:space="preserve"> Sulfate concentrations measured in Otter Creek samples sites from January-December, 2018.</w:t>
      </w:r>
      <w:bookmarkEnd w:id="680"/>
    </w:p>
    <w:p w:rsidR="006D35D4" w:rsidRPr="006D35D4" w:rsidRDefault="006D35D4" w:rsidP="006D35D4">
      <w:pPr>
        <w:rPr>
          <w:rFonts w:ascii="Corbel" w:hAnsi="Corbel" w:cstheme="minorHAnsi"/>
          <w:b/>
          <w:bCs/>
          <w:sz w:val="22"/>
          <w:szCs w:val="22"/>
        </w:rPr>
      </w:pPr>
    </w:p>
    <w:p w:rsidR="006D35D4" w:rsidRPr="006D35D4" w:rsidRDefault="006D35D4" w:rsidP="006D35D4">
      <w:pPr>
        <w:pStyle w:val="Heading3"/>
        <w:numPr>
          <w:ilvl w:val="2"/>
          <w:numId w:val="3"/>
        </w:numPr>
        <w:jc w:val="both"/>
        <w:rPr>
          <w:rFonts w:ascii="Corbel" w:hAnsi="Corbel"/>
          <w:sz w:val="22"/>
          <w:szCs w:val="22"/>
        </w:rPr>
      </w:pPr>
      <w:bookmarkStart w:id="681" w:name="_Toc532652021"/>
      <w:bookmarkStart w:id="682" w:name="_Toc168480"/>
      <w:bookmarkStart w:id="683" w:name="_Toc1376271"/>
      <w:bookmarkStart w:id="684" w:name="_Toc1376859"/>
      <w:r w:rsidRPr="006D35D4">
        <w:rPr>
          <w:rFonts w:ascii="Corbel" w:hAnsi="Corbel"/>
          <w:sz w:val="22"/>
          <w:szCs w:val="22"/>
        </w:rPr>
        <w:t>Load Duration Curves</w:t>
      </w:r>
      <w:bookmarkEnd w:id="681"/>
      <w:bookmarkEnd w:id="682"/>
      <w:bookmarkEnd w:id="683"/>
      <w:bookmarkEnd w:id="684"/>
    </w:p>
    <w:p w:rsidR="006D35D4" w:rsidRPr="006D35D4" w:rsidRDefault="006D35D4" w:rsidP="006D35D4">
      <w:pPr>
        <w:jc w:val="both"/>
        <w:rPr>
          <w:rFonts w:ascii="Corbel" w:hAnsi="Corbel" w:cstheme="minorHAnsi"/>
          <w:bCs/>
          <w:sz w:val="22"/>
          <w:szCs w:val="22"/>
        </w:rPr>
      </w:pPr>
      <w:r w:rsidRPr="006D35D4">
        <w:rPr>
          <w:rFonts w:ascii="Corbel" w:hAnsi="Corbel" w:cstheme="minorHAnsi"/>
          <w:sz w:val="22"/>
          <w:szCs w:val="22"/>
        </w:rPr>
        <w:t xml:space="preserve">Load duration curves allows for comparison of instream loading with stream flow so that conditions of concern can be identified. </w:t>
      </w:r>
      <w:r w:rsidRPr="006D35D4">
        <w:rPr>
          <w:rFonts w:ascii="Corbel" w:hAnsi="Corbel" w:cstheme="minorHAnsi"/>
          <w:bCs/>
          <w:sz w:val="22"/>
          <w:szCs w:val="22"/>
        </w:rPr>
        <w:t xml:space="preserve">The load duration curves present the flow characteristics for the twelve systems during the time of study from January to December 2018. Data used for the curves were calculated by scaling flow measured at Big Raccoon Creek near Fincastle, Indiana. Big Raccoon Creek stream flow measured at the U.S. Geological Survey gauge was scaled to watershed size for each of the twelve monitoring stations as follow: </w:t>
      </w:r>
    </w:p>
    <w:p w:rsidR="006D35D4" w:rsidRPr="006D35D4" w:rsidRDefault="006D35D4" w:rsidP="006D35D4">
      <w:pPr>
        <w:jc w:val="both"/>
        <w:rPr>
          <w:rFonts w:ascii="Corbel" w:hAnsi="Corbel" w:cstheme="minorHAnsi"/>
          <w:sz w:val="22"/>
          <w:szCs w:val="22"/>
        </w:rPr>
      </w:pPr>
      <w:r w:rsidRPr="006D35D4">
        <w:rPr>
          <w:rFonts w:ascii="Corbel" w:hAnsi="Corbel" w:cstheme="minorHAnsi"/>
          <w:sz w:val="22"/>
          <w:szCs w:val="22"/>
        </w:rPr>
        <w:t xml:space="preserve"> </w:t>
      </w:r>
    </w:p>
    <w:p w:rsidR="006D35D4" w:rsidRPr="006D35D4" w:rsidRDefault="006D35D4" w:rsidP="006D35D4">
      <w:pPr>
        <w:jc w:val="center"/>
        <w:rPr>
          <w:rFonts w:ascii="Corbel" w:hAnsi="Corbel" w:cstheme="minorHAnsi"/>
          <w:sz w:val="22"/>
          <w:szCs w:val="22"/>
        </w:rPr>
      </w:pPr>
      <w:proofErr w:type="gramStart"/>
      <w:r w:rsidRPr="006D35D4">
        <w:rPr>
          <w:rFonts w:ascii="Corbel" w:hAnsi="Corbel" w:cstheme="minorHAnsi"/>
          <w:sz w:val="22"/>
          <w:szCs w:val="22"/>
        </w:rPr>
        <w:t>observed</w:t>
      </w:r>
      <w:proofErr w:type="gramEnd"/>
      <w:r w:rsidRPr="006D35D4">
        <w:rPr>
          <w:rFonts w:ascii="Corbel" w:hAnsi="Corbel" w:cstheme="minorHAnsi"/>
          <w:sz w:val="22"/>
          <w:szCs w:val="22"/>
        </w:rPr>
        <w:t xml:space="preserve"> flow (</w:t>
      </w:r>
      <w:proofErr w:type="spellStart"/>
      <w:r w:rsidRPr="006D35D4">
        <w:rPr>
          <w:rFonts w:ascii="Corbel" w:hAnsi="Corbel" w:cstheme="minorHAnsi"/>
          <w:sz w:val="22"/>
          <w:szCs w:val="22"/>
        </w:rPr>
        <w:t>cfs</w:t>
      </w:r>
      <w:proofErr w:type="spellEnd"/>
      <w:r w:rsidRPr="006D35D4">
        <w:rPr>
          <w:rFonts w:ascii="Corbel" w:hAnsi="Corbel" w:cstheme="minorHAnsi"/>
          <w:sz w:val="22"/>
          <w:szCs w:val="22"/>
        </w:rPr>
        <w:t>)) x (conversion factor) x (target concentration or state criteria) = total load /day</w:t>
      </w:r>
    </w:p>
    <w:p w:rsidR="006D35D4" w:rsidRPr="006D35D4" w:rsidRDefault="006D35D4" w:rsidP="006D35D4">
      <w:pPr>
        <w:jc w:val="both"/>
        <w:rPr>
          <w:rFonts w:ascii="Corbel" w:hAnsi="Corbel" w:cstheme="minorHAnsi"/>
          <w:sz w:val="22"/>
          <w:szCs w:val="22"/>
        </w:rPr>
      </w:pPr>
    </w:p>
    <w:p w:rsidR="006D35D4" w:rsidRPr="006D35D4" w:rsidRDefault="006D35D4" w:rsidP="006D35D4">
      <w:pPr>
        <w:jc w:val="both"/>
        <w:rPr>
          <w:rFonts w:ascii="Corbel" w:hAnsi="Corbel" w:cstheme="minorHAnsi"/>
          <w:sz w:val="22"/>
          <w:szCs w:val="22"/>
        </w:rPr>
      </w:pPr>
      <w:r w:rsidRPr="006D35D4">
        <w:rPr>
          <w:rFonts w:ascii="Corbel" w:hAnsi="Corbel" w:cstheme="minorHAnsi"/>
          <w:sz w:val="22"/>
          <w:szCs w:val="22"/>
        </w:rPr>
        <w:lastRenderedPageBreak/>
        <w:t>The individual load duration curves, also known as the allowable load curves, are displayed below (</w:t>
      </w:r>
      <w:r w:rsidRPr="006D35D4">
        <w:rPr>
          <w:rFonts w:ascii="Corbel" w:hAnsi="Corbel"/>
          <w:sz w:val="22"/>
          <w:szCs w:val="22"/>
        </w:rPr>
        <w:fldChar w:fldCharType="begin"/>
      </w:r>
      <w:r w:rsidRPr="006D35D4">
        <w:rPr>
          <w:rFonts w:ascii="Corbel" w:hAnsi="Corbel"/>
          <w:sz w:val="22"/>
          <w:szCs w:val="22"/>
        </w:rPr>
        <w:instrText xml:space="preserve"> REF _Ref379114666 \h  \* MERGEFORMAT </w:instrText>
      </w:r>
      <w:r w:rsidRPr="006D35D4">
        <w:rPr>
          <w:rFonts w:ascii="Corbel" w:hAnsi="Corbel"/>
          <w:sz w:val="22"/>
          <w:szCs w:val="22"/>
        </w:rPr>
      </w:r>
      <w:r w:rsidRPr="006D35D4">
        <w:rPr>
          <w:rFonts w:ascii="Corbel" w:hAnsi="Corbel"/>
          <w:sz w:val="22"/>
          <w:szCs w:val="22"/>
        </w:rPr>
        <w:fldChar w:fldCharType="separate"/>
      </w:r>
      <w:r w:rsidR="00323AEC" w:rsidRPr="00323AEC">
        <w:rPr>
          <w:rFonts w:ascii="Corbel" w:hAnsi="Corbel" w:cstheme="minorHAnsi"/>
          <w:sz w:val="22"/>
          <w:szCs w:val="22"/>
        </w:rPr>
        <w:t xml:space="preserve">Figure </w:t>
      </w:r>
      <w:r w:rsidR="00323AEC" w:rsidRPr="00323AEC">
        <w:rPr>
          <w:rFonts w:ascii="Corbel" w:hAnsi="Corbel" w:cstheme="minorHAnsi"/>
          <w:noProof/>
          <w:sz w:val="22"/>
          <w:szCs w:val="22"/>
        </w:rPr>
        <w:t>42</w:t>
      </w:r>
      <w:r w:rsidRPr="006D35D4">
        <w:rPr>
          <w:rFonts w:ascii="Corbel" w:hAnsi="Corbel"/>
          <w:sz w:val="22"/>
          <w:szCs w:val="22"/>
        </w:rPr>
        <w:fldChar w:fldCharType="end"/>
      </w:r>
      <w:r w:rsidRPr="006D35D4">
        <w:rPr>
          <w:rFonts w:ascii="Corbel" w:hAnsi="Corbel" w:cstheme="minorHAnsi"/>
          <w:sz w:val="22"/>
          <w:szCs w:val="22"/>
        </w:rPr>
        <w:t xml:space="preserve"> to </w:t>
      </w:r>
      <w:r w:rsidRPr="006D35D4">
        <w:rPr>
          <w:rFonts w:ascii="Corbel" w:hAnsi="Corbel"/>
          <w:sz w:val="22"/>
          <w:szCs w:val="22"/>
        </w:rPr>
        <w:fldChar w:fldCharType="begin"/>
      </w:r>
      <w:r w:rsidRPr="006D35D4">
        <w:rPr>
          <w:rFonts w:ascii="Corbel" w:hAnsi="Corbel"/>
          <w:sz w:val="22"/>
          <w:szCs w:val="22"/>
        </w:rPr>
        <w:instrText xml:space="preserve"> REF _Ref379115456 \h  \* MERGEFORMAT </w:instrText>
      </w:r>
      <w:r w:rsidRPr="006D35D4">
        <w:rPr>
          <w:rFonts w:ascii="Corbel" w:hAnsi="Corbel"/>
          <w:sz w:val="22"/>
          <w:szCs w:val="22"/>
        </w:rPr>
      </w:r>
      <w:r w:rsidRPr="006D35D4">
        <w:rPr>
          <w:rFonts w:ascii="Corbel" w:hAnsi="Corbel"/>
          <w:sz w:val="22"/>
          <w:szCs w:val="22"/>
        </w:rPr>
        <w:fldChar w:fldCharType="separate"/>
      </w:r>
      <w:r w:rsidR="00323AEC" w:rsidRPr="00323AEC">
        <w:rPr>
          <w:rFonts w:ascii="Corbel" w:hAnsi="Corbel" w:cstheme="minorHAnsi"/>
          <w:sz w:val="22"/>
          <w:szCs w:val="22"/>
        </w:rPr>
        <w:t xml:space="preserve">Figure </w:t>
      </w:r>
      <w:r w:rsidR="00323AEC" w:rsidRPr="00323AEC">
        <w:rPr>
          <w:rFonts w:ascii="Corbel" w:hAnsi="Corbel" w:cstheme="minorHAnsi"/>
          <w:noProof/>
          <w:sz w:val="22"/>
          <w:szCs w:val="22"/>
        </w:rPr>
        <w:t>45</w:t>
      </w:r>
      <w:r w:rsidRPr="006D35D4">
        <w:rPr>
          <w:rFonts w:ascii="Corbel" w:hAnsi="Corbel"/>
          <w:sz w:val="22"/>
          <w:szCs w:val="22"/>
        </w:rPr>
        <w:fldChar w:fldCharType="end"/>
      </w:r>
      <w:r w:rsidRPr="006D35D4">
        <w:rPr>
          <w:rFonts w:ascii="Corbel" w:hAnsi="Corbel" w:cstheme="minorHAnsi"/>
          <w:sz w:val="22"/>
          <w:szCs w:val="22"/>
        </w:rPr>
        <w:t xml:space="preserve">). In the graphs, the total daily load of each contaminant sample result (points) is plotted against the “percent time exceeded” for the day of sampling (curve). Those points above the curve exceed the state criterion or target concentration. Values on a load duration curve can be grouped by hydrologic condition to help identify possible sources and conditions that result in the material being present in the system under those flow conditions. Most often, the flow ranges fall in High (0 to 10), Moist (10-40), Mid-Range (40-60), Wet (60-90), and Low (90-100). Exceedances falling in the moist range (10-40) are typically associated surface runoff or stormwater loads, while exceedances associated with the dry zone are most often associated with dry conditions. These exceedances are suggested to result from point sources that are the most likely source.  </w:t>
      </w:r>
    </w:p>
    <w:p w:rsidR="006D35D4" w:rsidRPr="006D35D4" w:rsidRDefault="006D35D4" w:rsidP="006D35D4">
      <w:pPr>
        <w:jc w:val="both"/>
        <w:rPr>
          <w:rFonts w:ascii="Corbel" w:hAnsi="Corbel" w:cstheme="minorHAnsi"/>
          <w:sz w:val="22"/>
          <w:szCs w:val="22"/>
        </w:rPr>
      </w:pPr>
    </w:p>
    <w:p w:rsidR="006D35D4" w:rsidRPr="006D35D4" w:rsidRDefault="006D35D4" w:rsidP="006D35D4">
      <w:pPr>
        <w:jc w:val="both"/>
        <w:rPr>
          <w:rFonts w:ascii="Corbel" w:hAnsi="Corbel" w:cstheme="minorHAnsi"/>
          <w:b/>
          <w:sz w:val="22"/>
          <w:szCs w:val="22"/>
        </w:rPr>
      </w:pPr>
      <w:r w:rsidRPr="006D35D4">
        <w:rPr>
          <w:rFonts w:ascii="Corbel" w:hAnsi="Corbel" w:cstheme="minorHAnsi"/>
          <w:b/>
          <w:sz w:val="22"/>
          <w:szCs w:val="22"/>
        </w:rPr>
        <w:t>Nitrate + Nitrite-nitrogen Load Duration Curves</w:t>
      </w:r>
    </w:p>
    <w:p w:rsidR="006D35D4" w:rsidRPr="006D35D4" w:rsidRDefault="006D35D4" w:rsidP="006D35D4">
      <w:pPr>
        <w:jc w:val="both"/>
        <w:rPr>
          <w:rFonts w:ascii="Corbel" w:hAnsi="Corbel"/>
          <w:sz w:val="22"/>
          <w:szCs w:val="22"/>
        </w:rPr>
      </w:pPr>
      <w:r w:rsidRPr="006D35D4">
        <w:rPr>
          <w:rFonts w:ascii="Corbel" w:hAnsi="Corbel" w:cstheme="minorHAnsi"/>
          <w:sz w:val="22"/>
          <w:szCs w:val="22"/>
        </w:rPr>
        <w:t>Nitrate + Nitrite loads tend to measure higher than target concentrations at most sites during all conditions (</w:t>
      </w:r>
      <w:r w:rsidRPr="006D35D4">
        <w:rPr>
          <w:rFonts w:ascii="Corbel" w:hAnsi="Corbel"/>
          <w:sz w:val="22"/>
          <w:szCs w:val="22"/>
        </w:rPr>
        <w:fldChar w:fldCharType="begin"/>
      </w:r>
      <w:r w:rsidRPr="006D35D4">
        <w:rPr>
          <w:rFonts w:ascii="Corbel" w:hAnsi="Corbel"/>
          <w:sz w:val="22"/>
          <w:szCs w:val="22"/>
        </w:rPr>
        <w:instrText xml:space="preserve"> REF _Ref379114666 \h  \* MERGEFORMAT </w:instrText>
      </w:r>
      <w:r w:rsidRPr="006D35D4">
        <w:rPr>
          <w:rFonts w:ascii="Corbel" w:hAnsi="Corbel"/>
          <w:sz w:val="22"/>
          <w:szCs w:val="22"/>
        </w:rPr>
      </w:r>
      <w:r w:rsidRPr="006D35D4">
        <w:rPr>
          <w:rFonts w:ascii="Corbel" w:hAnsi="Corbel"/>
          <w:sz w:val="22"/>
          <w:szCs w:val="22"/>
        </w:rPr>
        <w:fldChar w:fldCharType="separate"/>
      </w:r>
      <w:r w:rsidR="00323AEC" w:rsidRPr="00323AEC">
        <w:rPr>
          <w:rFonts w:ascii="Corbel" w:hAnsi="Corbel" w:cstheme="minorHAnsi"/>
          <w:sz w:val="22"/>
          <w:szCs w:val="22"/>
        </w:rPr>
        <w:t xml:space="preserve">Figure </w:t>
      </w:r>
      <w:r w:rsidR="00323AEC" w:rsidRPr="00323AEC">
        <w:rPr>
          <w:rFonts w:ascii="Corbel" w:hAnsi="Corbel" w:cstheme="minorHAnsi"/>
          <w:noProof/>
          <w:sz w:val="22"/>
          <w:szCs w:val="22"/>
        </w:rPr>
        <w:t>42</w:t>
      </w:r>
      <w:r w:rsidRPr="006D35D4">
        <w:rPr>
          <w:rFonts w:ascii="Corbel" w:hAnsi="Corbel"/>
          <w:sz w:val="22"/>
          <w:szCs w:val="22"/>
        </w:rPr>
        <w:fldChar w:fldCharType="end"/>
      </w:r>
      <w:r w:rsidRPr="006D35D4">
        <w:rPr>
          <w:rFonts w:ascii="Corbel" w:hAnsi="Corbel" w:cstheme="minorHAnsi"/>
          <w:sz w:val="22"/>
          <w:szCs w:val="22"/>
        </w:rPr>
        <w:t xml:space="preserve">). S04, S10, and S12 nitrate-nitrogen loading rates measured above target levels more than 90% of the time. This suggests that a steady stream of nitrate-nitrogen is available within these subwatersheds. S03 typically contain elevated nitrate-nitrogen during high flow conditions only. This suggests that under normal flow conditions, nitrogen is washed into the stream and that it may enter when sediment enters. </w:t>
      </w:r>
    </w:p>
    <w:p w:rsidR="006D35D4" w:rsidRPr="006D35D4" w:rsidRDefault="006D35D4" w:rsidP="006D35D4">
      <w:pPr>
        <w:jc w:val="both"/>
        <w:rPr>
          <w:rFonts w:ascii="Corbel" w:hAnsi="Corbel"/>
          <w:b/>
          <w:sz w:val="22"/>
          <w:szCs w:val="22"/>
        </w:rPr>
      </w:pPr>
    </w:p>
    <w:p w:rsidR="006D35D4" w:rsidRPr="006D35D4" w:rsidRDefault="006D35D4" w:rsidP="006D35D4">
      <w:pPr>
        <w:jc w:val="both"/>
        <w:rPr>
          <w:rFonts w:ascii="Corbel" w:hAnsi="Corbel"/>
          <w:sz w:val="22"/>
          <w:szCs w:val="22"/>
        </w:rPr>
      </w:pPr>
      <w:r w:rsidRPr="006D35D4">
        <w:rPr>
          <w:rFonts w:ascii="Corbel" w:hAnsi="Corbel"/>
          <w:noProof/>
          <w:sz w:val="22"/>
          <w:szCs w:val="22"/>
        </w:rPr>
        <w:drawing>
          <wp:inline distT="0" distB="0" distL="0" distR="0" wp14:anchorId="7EA9711B" wp14:editId="456522C0">
            <wp:extent cx="5784864" cy="464820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784864" cy="4648200"/>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685" w:name="_Ref379114666"/>
      <w:bookmarkStart w:id="686" w:name="_Toc437357673"/>
      <w:bookmarkStart w:id="687" w:name="_Toc1376962"/>
      <w:proofErr w:type="gramStart"/>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23AEC">
        <w:rPr>
          <w:rFonts w:ascii="Corbel" w:hAnsi="Corbel"/>
          <w:noProof/>
          <w:sz w:val="22"/>
          <w:szCs w:val="22"/>
        </w:rPr>
        <w:t>42</w:t>
      </w:r>
      <w:r w:rsidRPr="006D35D4">
        <w:rPr>
          <w:rFonts w:ascii="Corbel" w:hAnsi="Corbel"/>
          <w:sz w:val="22"/>
          <w:szCs w:val="22"/>
        </w:rPr>
        <w:fldChar w:fldCharType="end"/>
      </w:r>
      <w:bookmarkEnd w:id="685"/>
      <w:r w:rsidRPr="006D35D4">
        <w:rPr>
          <w:rFonts w:ascii="Corbel" w:hAnsi="Corbel"/>
          <w:sz w:val="22"/>
          <w:szCs w:val="22"/>
        </w:rPr>
        <w:t>.</w:t>
      </w:r>
      <w:proofErr w:type="gramEnd"/>
      <w:r w:rsidRPr="006D35D4">
        <w:rPr>
          <w:rFonts w:ascii="Corbel" w:hAnsi="Corbel"/>
          <w:sz w:val="22"/>
          <w:szCs w:val="22"/>
        </w:rPr>
        <w:t xml:space="preserve"> Nitrate-nitrogen load duration curves for Otter Creek samples sites from January-December, 2018.</w:t>
      </w:r>
      <w:bookmarkEnd w:id="686"/>
      <w:bookmarkEnd w:id="687"/>
    </w:p>
    <w:p w:rsidR="006D35D4" w:rsidRPr="006D35D4" w:rsidRDefault="006D35D4" w:rsidP="006D35D4">
      <w:pPr>
        <w:jc w:val="both"/>
        <w:rPr>
          <w:rFonts w:ascii="Corbel" w:hAnsi="Corbel" w:cstheme="minorHAnsi"/>
          <w:b/>
          <w:sz w:val="22"/>
          <w:szCs w:val="22"/>
        </w:rPr>
      </w:pPr>
      <w:r w:rsidRPr="006D35D4">
        <w:rPr>
          <w:rFonts w:ascii="Corbel" w:hAnsi="Corbel" w:cstheme="minorHAnsi"/>
          <w:b/>
          <w:sz w:val="22"/>
          <w:szCs w:val="22"/>
        </w:rPr>
        <w:lastRenderedPageBreak/>
        <w:t>Total Phosphorus Load Duration Curves</w:t>
      </w:r>
    </w:p>
    <w:p w:rsidR="006D35D4" w:rsidRPr="006D35D4" w:rsidRDefault="006D35D4" w:rsidP="006D35D4">
      <w:pPr>
        <w:jc w:val="both"/>
        <w:rPr>
          <w:rFonts w:ascii="Corbel" w:hAnsi="Corbel" w:cstheme="minorHAnsi"/>
          <w:sz w:val="22"/>
          <w:szCs w:val="22"/>
        </w:rPr>
      </w:pPr>
      <w:r w:rsidRPr="006D35D4">
        <w:rPr>
          <w:rFonts w:ascii="Corbel" w:hAnsi="Corbel" w:cstheme="minorHAnsi"/>
          <w:sz w:val="22"/>
          <w:szCs w:val="22"/>
        </w:rPr>
        <w:t>Total phosphorus (TP) levels generally measured above target levels under all flow conditions (</w:t>
      </w:r>
      <w:r w:rsidRPr="006D35D4">
        <w:rPr>
          <w:rFonts w:ascii="Corbel" w:hAnsi="Corbel"/>
          <w:sz w:val="22"/>
          <w:szCs w:val="22"/>
        </w:rPr>
        <w:fldChar w:fldCharType="begin"/>
      </w:r>
      <w:r w:rsidRPr="006D35D4">
        <w:rPr>
          <w:rFonts w:ascii="Corbel" w:hAnsi="Corbel"/>
          <w:sz w:val="22"/>
          <w:szCs w:val="22"/>
        </w:rPr>
        <w:instrText xml:space="preserve"> REF _Ref379114975 \h  \* MERGEFORMAT </w:instrText>
      </w:r>
      <w:r w:rsidRPr="006D35D4">
        <w:rPr>
          <w:rFonts w:ascii="Corbel" w:hAnsi="Corbel"/>
          <w:sz w:val="22"/>
          <w:szCs w:val="22"/>
        </w:rPr>
      </w:r>
      <w:r w:rsidRPr="006D35D4">
        <w:rPr>
          <w:rFonts w:ascii="Corbel" w:hAnsi="Corbel"/>
          <w:sz w:val="22"/>
          <w:szCs w:val="22"/>
        </w:rPr>
        <w:fldChar w:fldCharType="separate"/>
      </w:r>
      <w:r w:rsidR="00323AEC" w:rsidRPr="00323AEC">
        <w:rPr>
          <w:rFonts w:ascii="Corbel" w:hAnsi="Corbel" w:cstheme="minorHAnsi"/>
          <w:sz w:val="22"/>
          <w:szCs w:val="22"/>
        </w:rPr>
        <w:t>Figure 43</w:t>
      </w:r>
      <w:r w:rsidRPr="006D35D4">
        <w:rPr>
          <w:rFonts w:ascii="Corbel" w:hAnsi="Corbel"/>
          <w:sz w:val="22"/>
          <w:szCs w:val="22"/>
        </w:rPr>
        <w:fldChar w:fldCharType="end"/>
      </w:r>
      <w:r w:rsidRPr="006D35D4">
        <w:rPr>
          <w:rFonts w:ascii="Corbel" w:hAnsi="Corbel" w:cstheme="minorHAnsi"/>
          <w:sz w:val="22"/>
          <w:szCs w:val="22"/>
        </w:rPr>
        <w:t>). This is somewhat surprising considering that most total phosphorus enters streams attached to suspended solids. Exceedances of the target levels occurred under storm flow conditions in Sites S01, S02, and S03 suggesting erosion or runoff is the cause of these values.  All other sites, S04 to S12, exceeded target levels under both low flow conditions and high flow conditions. This suggests that a steady stream of total phosphorus is present in much of the Otter Creek Watershed under all conditions.</w:t>
      </w:r>
    </w:p>
    <w:p w:rsidR="006D35D4" w:rsidRPr="006D35D4" w:rsidRDefault="006D35D4" w:rsidP="006D35D4">
      <w:pPr>
        <w:jc w:val="both"/>
        <w:rPr>
          <w:rFonts w:ascii="Corbel" w:hAnsi="Corbel" w:cstheme="minorHAnsi"/>
          <w:sz w:val="22"/>
          <w:szCs w:val="22"/>
        </w:rPr>
      </w:pPr>
    </w:p>
    <w:p w:rsidR="006D35D4" w:rsidRPr="006D35D4" w:rsidRDefault="006D35D4" w:rsidP="006D35D4">
      <w:pPr>
        <w:jc w:val="both"/>
        <w:rPr>
          <w:rFonts w:ascii="Corbel" w:hAnsi="Corbel" w:cstheme="minorHAnsi"/>
          <w:b/>
          <w:sz w:val="22"/>
          <w:szCs w:val="22"/>
        </w:rPr>
      </w:pPr>
      <w:r w:rsidRPr="006D35D4">
        <w:rPr>
          <w:rFonts w:ascii="Corbel" w:hAnsi="Corbel" w:cstheme="minorHAnsi"/>
          <w:b/>
          <w:noProof/>
          <w:sz w:val="22"/>
          <w:szCs w:val="22"/>
        </w:rPr>
        <w:drawing>
          <wp:inline distT="0" distB="0" distL="0" distR="0" wp14:anchorId="53F30906" wp14:editId="2DAE0CE3">
            <wp:extent cx="5943600" cy="4700173"/>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943600" cy="4700173"/>
                    </a:xfrm>
                    <a:prstGeom prst="rect">
                      <a:avLst/>
                    </a:prstGeom>
                    <a:noFill/>
                  </pic:spPr>
                </pic:pic>
              </a:graphicData>
            </a:graphic>
          </wp:inline>
        </w:drawing>
      </w:r>
    </w:p>
    <w:p w:rsidR="006D35D4" w:rsidRPr="006D35D4" w:rsidRDefault="006D35D4" w:rsidP="006D35D4">
      <w:pPr>
        <w:pStyle w:val="Caption"/>
        <w:jc w:val="both"/>
        <w:rPr>
          <w:rFonts w:ascii="Corbel" w:hAnsi="Corbel"/>
          <w:b w:val="0"/>
          <w:bCs w:val="0"/>
          <w:sz w:val="22"/>
          <w:szCs w:val="22"/>
        </w:rPr>
      </w:pPr>
      <w:bookmarkStart w:id="688" w:name="_Ref379114975"/>
      <w:bookmarkStart w:id="689" w:name="_Toc437357674"/>
      <w:bookmarkStart w:id="690" w:name="_Toc1376963"/>
      <w:proofErr w:type="gramStart"/>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23AEC">
        <w:rPr>
          <w:rFonts w:ascii="Corbel" w:hAnsi="Corbel"/>
          <w:noProof/>
          <w:sz w:val="22"/>
          <w:szCs w:val="22"/>
        </w:rPr>
        <w:t>43</w:t>
      </w:r>
      <w:r w:rsidRPr="006D35D4">
        <w:rPr>
          <w:rFonts w:ascii="Corbel" w:hAnsi="Corbel"/>
          <w:sz w:val="22"/>
          <w:szCs w:val="22"/>
        </w:rPr>
        <w:fldChar w:fldCharType="end"/>
      </w:r>
      <w:bookmarkEnd w:id="688"/>
      <w:r w:rsidRPr="006D35D4">
        <w:rPr>
          <w:rFonts w:ascii="Corbel" w:hAnsi="Corbel"/>
          <w:sz w:val="22"/>
          <w:szCs w:val="22"/>
        </w:rPr>
        <w:t>.</w:t>
      </w:r>
      <w:proofErr w:type="gramEnd"/>
      <w:r w:rsidRPr="006D35D4">
        <w:rPr>
          <w:rFonts w:ascii="Corbel" w:hAnsi="Corbel"/>
          <w:sz w:val="22"/>
          <w:szCs w:val="22"/>
        </w:rPr>
        <w:t xml:space="preserve"> Total phosphorus load duration curves for Otter Creek samples sites from January-December, 2018.</w:t>
      </w:r>
      <w:bookmarkEnd w:id="689"/>
      <w:bookmarkEnd w:id="690"/>
      <w:r w:rsidRPr="006D35D4">
        <w:rPr>
          <w:rFonts w:ascii="Corbel" w:hAnsi="Corbel"/>
          <w:bCs w:val="0"/>
          <w:sz w:val="22"/>
          <w:szCs w:val="22"/>
        </w:rPr>
        <w:t xml:space="preserve"> </w:t>
      </w:r>
    </w:p>
    <w:p w:rsidR="006D35D4" w:rsidRPr="006D35D4" w:rsidRDefault="006D35D4" w:rsidP="006D35D4">
      <w:pPr>
        <w:jc w:val="both"/>
        <w:rPr>
          <w:rFonts w:ascii="Corbel" w:hAnsi="Corbel" w:cstheme="minorHAnsi"/>
          <w:b/>
          <w:sz w:val="22"/>
          <w:szCs w:val="22"/>
        </w:rPr>
      </w:pPr>
    </w:p>
    <w:p w:rsidR="00C66D89" w:rsidRDefault="00C66D89">
      <w:pPr>
        <w:spacing w:after="200" w:line="276" w:lineRule="auto"/>
        <w:rPr>
          <w:rFonts w:ascii="Corbel" w:hAnsi="Corbel" w:cstheme="minorHAnsi"/>
          <w:b/>
          <w:sz w:val="22"/>
          <w:szCs w:val="22"/>
        </w:rPr>
      </w:pPr>
      <w:r>
        <w:rPr>
          <w:rFonts w:ascii="Corbel" w:hAnsi="Corbel" w:cstheme="minorHAnsi"/>
          <w:b/>
          <w:sz w:val="22"/>
          <w:szCs w:val="22"/>
        </w:rPr>
        <w:br w:type="page"/>
      </w:r>
    </w:p>
    <w:p w:rsidR="006D35D4" w:rsidRPr="006D35D4" w:rsidRDefault="006D35D4" w:rsidP="006D35D4">
      <w:pPr>
        <w:jc w:val="both"/>
        <w:rPr>
          <w:rFonts w:ascii="Corbel" w:hAnsi="Corbel" w:cstheme="minorHAnsi"/>
          <w:b/>
          <w:sz w:val="22"/>
          <w:szCs w:val="22"/>
        </w:rPr>
      </w:pPr>
      <w:r w:rsidRPr="006D35D4">
        <w:rPr>
          <w:rFonts w:ascii="Corbel" w:hAnsi="Corbel" w:cstheme="minorHAnsi"/>
          <w:b/>
          <w:sz w:val="22"/>
          <w:szCs w:val="22"/>
        </w:rPr>
        <w:lastRenderedPageBreak/>
        <w:t>Total Suspended Solids Load Duration Curves</w:t>
      </w:r>
    </w:p>
    <w:p w:rsidR="006D35D4" w:rsidRPr="006D35D4" w:rsidRDefault="006D35D4" w:rsidP="006D35D4">
      <w:pPr>
        <w:jc w:val="both"/>
        <w:rPr>
          <w:rFonts w:ascii="Corbel" w:hAnsi="Corbel" w:cstheme="minorHAnsi"/>
          <w:sz w:val="22"/>
          <w:szCs w:val="22"/>
        </w:rPr>
      </w:pPr>
      <w:r w:rsidRPr="006D35D4">
        <w:rPr>
          <w:rFonts w:ascii="Corbel" w:hAnsi="Corbel" w:cstheme="minorHAnsi"/>
          <w:sz w:val="22"/>
          <w:szCs w:val="22"/>
        </w:rPr>
        <w:t>Total suspended solids (TSS) levels generally measured below target levels during most flow events (</w:t>
      </w:r>
      <w:r w:rsidRPr="006D35D4">
        <w:rPr>
          <w:rFonts w:ascii="Corbel" w:hAnsi="Corbel"/>
          <w:sz w:val="22"/>
          <w:szCs w:val="22"/>
        </w:rPr>
        <w:fldChar w:fldCharType="begin"/>
      </w:r>
      <w:r w:rsidRPr="006D35D4">
        <w:rPr>
          <w:rFonts w:ascii="Corbel" w:hAnsi="Corbel"/>
          <w:sz w:val="22"/>
          <w:szCs w:val="22"/>
        </w:rPr>
        <w:instrText xml:space="preserve"> REF _Ref379115051 \h  \* MERGEFORMAT </w:instrText>
      </w:r>
      <w:r w:rsidRPr="006D35D4">
        <w:rPr>
          <w:rFonts w:ascii="Corbel" w:hAnsi="Corbel"/>
          <w:sz w:val="22"/>
          <w:szCs w:val="22"/>
        </w:rPr>
      </w:r>
      <w:r w:rsidRPr="006D35D4">
        <w:rPr>
          <w:rFonts w:ascii="Corbel" w:hAnsi="Corbel"/>
          <w:sz w:val="22"/>
          <w:szCs w:val="22"/>
        </w:rPr>
        <w:fldChar w:fldCharType="separate"/>
      </w:r>
      <w:r w:rsidR="00323AEC" w:rsidRPr="00323AEC">
        <w:rPr>
          <w:rFonts w:ascii="Corbel" w:hAnsi="Corbel" w:cstheme="minorHAnsi"/>
          <w:sz w:val="22"/>
          <w:szCs w:val="22"/>
        </w:rPr>
        <w:t xml:space="preserve">Figure </w:t>
      </w:r>
      <w:r w:rsidR="00323AEC" w:rsidRPr="00323AEC">
        <w:rPr>
          <w:rFonts w:ascii="Corbel" w:hAnsi="Corbel" w:cstheme="minorHAnsi"/>
          <w:noProof/>
          <w:sz w:val="22"/>
          <w:szCs w:val="22"/>
        </w:rPr>
        <w:t>44</w:t>
      </w:r>
      <w:r w:rsidRPr="006D35D4">
        <w:rPr>
          <w:rFonts w:ascii="Corbel" w:hAnsi="Corbel"/>
          <w:sz w:val="22"/>
          <w:szCs w:val="22"/>
        </w:rPr>
        <w:fldChar w:fldCharType="end"/>
      </w:r>
      <w:r w:rsidRPr="006D35D4">
        <w:rPr>
          <w:rFonts w:ascii="Corbel" w:hAnsi="Corbel" w:cstheme="minorHAnsi"/>
          <w:sz w:val="22"/>
          <w:szCs w:val="22"/>
        </w:rPr>
        <w:t>). Most exceedances occurred in the Otter Creek Watershed during storm flow events suggesting erosion or runoff is the cause of these values.  Site 05, 07, and 11 exhibited several exceedances during lower flow conditions as well. Possible sources of total suspended solids include the livestock access or stream bank erosion, both of which can provide a continuous source of total suspended solids.</w:t>
      </w:r>
    </w:p>
    <w:p w:rsidR="006D35D4" w:rsidRPr="006D35D4" w:rsidRDefault="006D35D4" w:rsidP="006D35D4">
      <w:pPr>
        <w:jc w:val="both"/>
        <w:rPr>
          <w:rFonts w:ascii="Corbel" w:hAnsi="Corbel" w:cstheme="minorHAnsi"/>
          <w:sz w:val="22"/>
          <w:szCs w:val="22"/>
        </w:rPr>
      </w:pPr>
    </w:p>
    <w:p w:rsidR="006D35D4" w:rsidRPr="006D35D4" w:rsidRDefault="006D35D4" w:rsidP="006D35D4">
      <w:pPr>
        <w:jc w:val="both"/>
        <w:rPr>
          <w:rFonts w:ascii="Corbel" w:hAnsi="Corbel" w:cstheme="minorHAnsi"/>
          <w:sz w:val="22"/>
          <w:szCs w:val="22"/>
        </w:rPr>
      </w:pPr>
      <w:r w:rsidRPr="006D35D4">
        <w:rPr>
          <w:rFonts w:ascii="Corbel" w:hAnsi="Corbel" w:cstheme="minorHAnsi"/>
          <w:noProof/>
          <w:sz w:val="22"/>
          <w:szCs w:val="22"/>
        </w:rPr>
        <w:drawing>
          <wp:inline distT="0" distB="0" distL="0" distR="0" wp14:anchorId="093134EA" wp14:editId="3FC79D52">
            <wp:extent cx="5943600" cy="47294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943600" cy="4729425"/>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691" w:name="_Ref379115051"/>
      <w:bookmarkStart w:id="692" w:name="_Toc437357675"/>
      <w:bookmarkStart w:id="693" w:name="_Toc1376964"/>
      <w:proofErr w:type="gramStart"/>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23AEC">
        <w:rPr>
          <w:rFonts w:ascii="Corbel" w:hAnsi="Corbel"/>
          <w:noProof/>
          <w:sz w:val="22"/>
          <w:szCs w:val="22"/>
        </w:rPr>
        <w:t>44</w:t>
      </w:r>
      <w:r w:rsidRPr="006D35D4">
        <w:rPr>
          <w:rFonts w:ascii="Corbel" w:hAnsi="Corbel"/>
          <w:sz w:val="22"/>
          <w:szCs w:val="22"/>
        </w:rPr>
        <w:fldChar w:fldCharType="end"/>
      </w:r>
      <w:bookmarkEnd w:id="691"/>
      <w:r w:rsidRPr="006D35D4">
        <w:rPr>
          <w:rFonts w:ascii="Corbel" w:hAnsi="Corbel"/>
          <w:sz w:val="22"/>
          <w:szCs w:val="22"/>
        </w:rPr>
        <w:t>.</w:t>
      </w:r>
      <w:proofErr w:type="gramEnd"/>
      <w:r w:rsidRPr="006D35D4">
        <w:rPr>
          <w:rFonts w:ascii="Corbel" w:hAnsi="Corbel"/>
          <w:sz w:val="22"/>
          <w:szCs w:val="22"/>
        </w:rPr>
        <w:t xml:space="preserve"> Total suspended solids load curves for Otter Creek samples sites from January-December, 2018.</w:t>
      </w:r>
      <w:bookmarkEnd w:id="692"/>
      <w:bookmarkEnd w:id="693"/>
    </w:p>
    <w:p w:rsidR="006D35D4" w:rsidRPr="006D35D4" w:rsidRDefault="006D35D4" w:rsidP="006D35D4">
      <w:pPr>
        <w:jc w:val="both"/>
        <w:rPr>
          <w:rFonts w:ascii="Corbel" w:hAnsi="Corbel" w:cstheme="minorHAnsi"/>
          <w:sz w:val="22"/>
          <w:szCs w:val="22"/>
        </w:rPr>
      </w:pPr>
    </w:p>
    <w:p w:rsidR="00C66D89" w:rsidRDefault="00C66D89">
      <w:pPr>
        <w:spacing w:after="200" w:line="276" w:lineRule="auto"/>
        <w:rPr>
          <w:rFonts w:ascii="Corbel" w:hAnsi="Corbel" w:cstheme="minorHAnsi"/>
          <w:b/>
          <w:sz w:val="22"/>
          <w:szCs w:val="22"/>
        </w:rPr>
      </w:pPr>
      <w:r>
        <w:rPr>
          <w:rFonts w:ascii="Corbel" w:hAnsi="Corbel" w:cstheme="minorHAnsi"/>
          <w:b/>
          <w:sz w:val="22"/>
          <w:szCs w:val="22"/>
        </w:rPr>
        <w:br w:type="page"/>
      </w:r>
    </w:p>
    <w:p w:rsidR="006D35D4" w:rsidRPr="006D35D4" w:rsidRDefault="006D35D4" w:rsidP="006D35D4">
      <w:pPr>
        <w:jc w:val="both"/>
        <w:rPr>
          <w:rFonts w:ascii="Corbel" w:hAnsi="Corbel" w:cstheme="minorHAnsi"/>
          <w:b/>
          <w:sz w:val="22"/>
          <w:szCs w:val="22"/>
        </w:rPr>
      </w:pPr>
      <w:r w:rsidRPr="006D35D4">
        <w:rPr>
          <w:rFonts w:ascii="Corbel" w:hAnsi="Corbel" w:cstheme="minorHAnsi"/>
          <w:b/>
          <w:sz w:val="22"/>
          <w:szCs w:val="22"/>
        </w:rPr>
        <w:lastRenderedPageBreak/>
        <w:t>E. coli Load Duration Curves</w:t>
      </w:r>
    </w:p>
    <w:p w:rsidR="006D35D4" w:rsidRPr="006D35D4" w:rsidRDefault="006D35D4" w:rsidP="006D35D4">
      <w:pPr>
        <w:jc w:val="both"/>
        <w:rPr>
          <w:rFonts w:ascii="Corbel" w:hAnsi="Corbel" w:cstheme="minorHAnsi"/>
          <w:sz w:val="22"/>
          <w:szCs w:val="22"/>
        </w:rPr>
      </w:pPr>
      <w:r w:rsidRPr="006D35D4">
        <w:rPr>
          <w:rFonts w:ascii="Corbel" w:hAnsi="Corbel" w:cstheme="minorHAnsi"/>
          <w:sz w:val="22"/>
          <w:szCs w:val="22"/>
        </w:rPr>
        <w:t>E. coli load duration curves display completely different conditions than those presented by nitrate-nitrogen, total phosphorus and total suspended solids curves (</w:t>
      </w:r>
      <w:r w:rsidRPr="006D35D4">
        <w:rPr>
          <w:rFonts w:ascii="Corbel" w:hAnsi="Corbel"/>
          <w:sz w:val="22"/>
          <w:szCs w:val="22"/>
        </w:rPr>
        <w:fldChar w:fldCharType="begin"/>
      </w:r>
      <w:r w:rsidRPr="006D35D4">
        <w:rPr>
          <w:rFonts w:ascii="Corbel" w:hAnsi="Corbel"/>
          <w:sz w:val="22"/>
          <w:szCs w:val="22"/>
        </w:rPr>
        <w:instrText xml:space="preserve"> REF _Ref379115456 \h  \* MERGEFORMAT </w:instrText>
      </w:r>
      <w:r w:rsidRPr="006D35D4">
        <w:rPr>
          <w:rFonts w:ascii="Corbel" w:hAnsi="Corbel"/>
          <w:sz w:val="22"/>
          <w:szCs w:val="22"/>
        </w:rPr>
      </w:r>
      <w:r w:rsidRPr="006D35D4">
        <w:rPr>
          <w:rFonts w:ascii="Corbel" w:hAnsi="Corbel"/>
          <w:sz w:val="22"/>
          <w:szCs w:val="22"/>
        </w:rPr>
        <w:fldChar w:fldCharType="separate"/>
      </w:r>
      <w:r w:rsidR="00323AEC" w:rsidRPr="00323AEC">
        <w:rPr>
          <w:rFonts w:ascii="Corbel" w:hAnsi="Corbel" w:cstheme="minorHAnsi"/>
          <w:sz w:val="22"/>
          <w:szCs w:val="22"/>
        </w:rPr>
        <w:t>Figure 45</w:t>
      </w:r>
      <w:r w:rsidRPr="006D35D4">
        <w:rPr>
          <w:rFonts w:ascii="Corbel" w:hAnsi="Corbel"/>
          <w:sz w:val="22"/>
          <w:szCs w:val="22"/>
        </w:rPr>
        <w:fldChar w:fldCharType="end"/>
      </w:r>
      <w:r w:rsidRPr="006D35D4">
        <w:rPr>
          <w:rFonts w:ascii="Corbel" w:hAnsi="Corbel" w:cstheme="minorHAnsi"/>
          <w:sz w:val="22"/>
          <w:szCs w:val="22"/>
        </w:rPr>
        <w:t xml:space="preserve">). E. coli curves indicate that E. coli </w:t>
      </w:r>
      <w:proofErr w:type="gramStart"/>
      <w:r w:rsidRPr="006D35D4">
        <w:rPr>
          <w:rFonts w:ascii="Corbel" w:hAnsi="Corbel" w:cstheme="minorHAnsi"/>
          <w:sz w:val="22"/>
          <w:szCs w:val="22"/>
        </w:rPr>
        <w:t>level exceed</w:t>
      </w:r>
      <w:proofErr w:type="gramEnd"/>
      <w:r w:rsidRPr="006D35D4">
        <w:rPr>
          <w:rFonts w:ascii="Corbel" w:hAnsi="Corbel" w:cstheme="minorHAnsi"/>
          <w:sz w:val="22"/>
          <w:szCs w:val="22"/>
        </w:rPr>
        <w:t xml:space="preserve"> targets in Site 05, 08, 09, 11, and 12 during all flow conditions. These data suggest a nearly continuous source of E. coli within these streams. When flows are at their lowest, most of these sites contain E. coli concentrations below target levels suggesting that during wet or low exceedance conditions (60-100), there are limited sources of E. coli within these streams.  Site 01 through 04, 96, and 10 load duration curves indicate that E. coli concentrations exceed targets only during high flow conditions.</w:t>
      </w:r>
    </w:p>
    <w:p w:rsidR="006D35D4" w:rsidRPr="006D35D4" w:rsidRDefault="006D35D4" w:rsidP="006D35D4">
      <w:pPr>
        <w:rPr>
          <w:rFonts w:ascii="Corbel" w:hAnsi="Corbel" w:cstheme="minorHAnsi"/>
          <w:sz w:val="22"/>
          <w:szCs w:val="22"/>
        </w:rPr>
      </w:pPr>
    </w:p>
    <w:p w:rsidR="006D35D4" w:rsidRPr="006D35D4" w:rsidRDefault="006D35D4" w:rsidP="006D35D4">
      <w:pPr>
        <w:rPr>
          <w:rFonts w:ascii="Corbel" w:hAnsi="Corbel" w:cstheme="minorHAnsi"/>
          <w:sz w:val="22"/>
          <w:szCs w:val="22"/>
        </w:rPr>
      </w:pPr>
      <w:r w:rsidRPr="006D35D4">
        <w:rPr>
          <w:rFonts w:ascii="Corbel" w:hAnsi="Corbel" w:cstheme="minorHAnsi"/>
          <w:noProof/>
          <w:sz w:val="22"/>
          <w:szCs w:val="22"/>
        </w:rPr>
        <w:drawing>
          <wp:inline distT="0" distB="0" distL="0" distR="0" wp14:anchorId="67EB21FC" wp14:editId="4283C086">
            <wp:extent cx="5943600" cy="4716531"/>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943600" cy="4716531"/>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694" w:name="_Ref379115456"/>
      <w:bookmarkStart w:id="695" w:name="_Toc437357676"/>
      <w:bookmarkStart w:id="696" w:name="_Toc1376965"/>
      <w:proofErr w:type="gramStart"/>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23AEC">
        <w:rPr>
          <w:rFonts w:ascii="Corbel" w:hAnsi="Corbel"/>
          <w:noProof/>
          <w:sz w:val="22"/>
          <w:szCs w:val="22"/>
        </w:rPr>
        <w:t>45</w:t>
      </w:r>
      <w:r w:rsidRPr="006D35D4">
        <w:rPr>
          <w:rFonts w:ascii="Corbel" w:hAnsi="Corbel"/>
          <w:sz w:val="22"/>
          <w:szCs w:val="22"/>
        </w:rPr>
        <w:fldChar w:fldCharType="end"/>
      </w:r>
      <w:bookmarkEnd w:id="694"/>
      <w:r w:rsidRPr="006D35D4">
        <w:rPr>
          <w:rFonts w:ascii="Corbel" w:hAnsi="Corbel"/>
          <w:sz w:val="22"/>
          <w:szCs w:val="22"/>
        </w:rPr>
        <w:t>.</w:t>
      </w:r>
      <w:proofErr w:type="gramEnd"/>
      <w:r w:rsidRPr="006D35D4">
        <w:rPr>
          <w:rFonts w:ascii="Corbel" w:hAnsi="Corbel"/>
          <w:sz w:val="22"/>
          <w:szCs w:val="22"/>
        </w:rPr>
        <w:t xml:space="preserve"> E. coli concentrations load duration curves for Otter Creek samples sites from January-December, 2018.</w:t>
      </w:r>
      <w:bookmarkEnd w:id="695"/>
      <w:bookmarkEnd w:id="696"/>
    </w:p>
    <w:p w:rsidR="006D35D4" w:rsidRPr="006D35D4" w:rsidRDefault="006D35D4" w:rsidP="006D35D4">
      <w:pPr>
        <w:rPr>
          <w:rFonts w:ascii="Corbel" w:hAnsi="Corbel" w:cstheme="minorHAnsi"/>
          <w:b/>
          <w:sz w:val="22"/>
          <w:szCs w:val="22"/>
        </w:rPr>
      </w:pPr>
      <w:r w:rsidRPr="006D35D4">
        <w:rPr>
          <w:rFonts w:ascii="Corbel" w:hAnsi="Corbel"/>
          <w:sz w:val="22"/>
          <w:szCs w:val="22"/>
        </w:rPr>
        <w:t xml:space="preserve"> </w:t>
      </w:r>
    </w:p>
    <w:p w:rsidR="006D35D4" w:rsidRPr="006D35D4" w:rsidRDefault="006D35D4" w:rsidP="006D35D4">
      <w:pPr>
        <w:pStyle w:val="Heading3"/>
        <w:numPr>
          <w:ilvl w:val="2"/>
          <w:numId w:val="3"/>
        </w:numPr>
        <w:jc w:val="both"/>
        <w:rPr>
          <w:rFonts w:ascii="Corbel" w:hAnsi="Corbel"/>
          <w:sz w:val="22"/>
          <w:szCs w:val="22"/>
        </w:rPr>
      </w:pPr>
      <w:bookmarkStart w:id="697" w:name="_Toc532652022"/>
      <w:bookmarkStart w:id="698" w:name="_Toc168481"/>
      <w:bookmarkStart w:id="699" w:name="_Toc1376272"/>
      <w:bookmarkStart w:id="700" w:name="_Toc1376860"/>
      <w:r w:rsidRPr="006D35D4">
        <w:rPr>
          <w:rFonts w:ascii="Corbel" w:hAnsi="Corbel"/>
          <w:sz w:val="22"/>
          <w:szCs w:val="22"/>
        </w:rPr>
        <w:t>Habitat Results</w:t>
      </w:r>
      <w:bookmarkEnd w:id="697"/>
      <w:bookmarkEnd w:id="698"/>
      <w:bookmarkEnd w:id="699"/>
      <w:bookmarkEnd w:id="700"/>
    </w:p>
    <w:p w:rsidR="006D35D4" w:rsidRPr="006D35D4" w:rsidRDefault="006D35D4" w:rsidP="006D35D4">
      <w:pPr>
        <w:jc w:val="both"/>
        <w:rPr>
          <w:rFonts w:ascii="Corbel" w:hAnsi="Corbel" w:cstheme="minorHAnsi"/>
          <w:bCs/>
          <w:sz w:val="22"/>
          <w:szCs w:val="22"/>
        </w:rPr>
      </w:pPr>
      <w:r w:rsidRPr="006D35D4">
        <w:rPr>
          <w:rFonts w:ascii="Corbel" w:hAnsi="Corbel" w:cstheme="minorHAnsi"/>
          <w:bCs/>
          <w:sz w:val="22"/>
          <w:szCs w:val="22"/>
        </w:rPr>
        <w:t xml:space="preserve">Stream water quality and available habitat influence the quality of a biological community in a stream, and it is necessary to assess both factors when reviewing biological data. </w:t>
      </w:r>
      <w:r w:rsidRPr="006D35D4">
        <w:rPr>
          <w:rFonts w:ascii="Corbel" w:hAnsi="Corbel"/>
          <w:sz w:val="22"/>
          <w:szCs w:val="22"/>
        </w:rPr>
        <w:fldChar w:fldCharType="begin"/>
      </w:r>
      <w:r w:rsidRPr="006D35D4">
        <w:rPr>
          <w:rFonts w:ascii="Corbel" w:hAnsi="Corbel"/>
          <w:sz w:val="22"/>
          <w:szCs w:val="22"/>
        </w:rPr>
        <w:instrText xml:space="preserve"> REF _Ref379271405 \h  \* MERGEFORMAT </w:instrText>
      </w:r>
      <w:r w:rsidRPr="006D35D4">
        <w:rPr>
          <w:rFonts w:ascii="Corbel" w:hAnsi="Corbel"/>
          <w:sz w:val="22"/>
          <w:szCs w:val="22"/>
        </w:rPr>
      </w:r>
      <w:r w:rsidRPr="006D35D4">
        <w:rPr>
          <w:rFonts w:ascii="Corbel" w:hAnsi="Corbel"/>
          <w:sz w:val="22"/>
          <w:szCs w:val="22"/>
        </w:rPr>
        <w:fldChar w:fldCharType="separate"/>
      </w:r>
      <w:r w:rsidR="00323AEC" w:rsidRPr="006D35D4">
        <w:rPr>
          <w:rFonts w:ascii="Corbel" w:hAnsi="Corbel" w:cstheme="minorHAnsi"/>
          <w:sz w:val="22"/>
          <w:szCs w:val="22"/>
        </w:rPr>
        <w:t xml:space="preserve">Table </w:t>
      </w:r>
      <w:r w:rsidR="00323AEC">
        <w:rPr>
          <w:rFonts w:ascii="Corbel" w:hAnsi="Corbel" w:cstheme="minorHAnsi"/>
          <w:noProof/>
          <w:sz w:val="22"/>
          <w:szCs w:val="22"/>
        </w:rPr>
        <w:t>17</w:t>
      </w:r>
      <w:r w:rsidRPr="006D35D4">
        <w:rPr>
          <w:rFonts w:ascii="Corbel" w:hAnsi="Corbel"/>
          <w:sz w:val="22"/>
          <w:szCs w:val="22"/>
        </w:rPr>
        <w:fldChar w:fldCharType="end"/>
      </w:r>
      <w:r w:rsidRPr="006D35D4">
        <w:rPr>
          <w:rFonts w:ascii="Corbel" w:hAnsi="Corbel" w:cstheme="minorHAnsi"/>
          <w:bCs/>
          <w:sz w:val="22"/>
          <w:szCs w:val="22"/>
        </w:rPr>
        <w:t xml:space="preserve"> presents the results of QHEI assessments at each of the 12 stream sites sampled in the Otter Creek Watershed during the summer of 2018. </w:t>
      </w:r>
      <w:r w:rsidRPr="006D35D4">
        <w:rPr>
          <w:rFonts w:ascii="Corbel" w:hAnsi="Corbel"/>
          <w:sz w:val="22"/>
          <w:szCs w:val="22"/>
        </w:rPr>
        <w:fldChar w:fldCharType="begin"/>
      </w:r>
      <w:r w:rsidRPr="006D35D4">
        <w:rPr>
          <w:rFonts w:ascii="Corbel" w:hAnsi="Corbel"/>
          <w:sz w:val="22"/>
          <w:szCs w:val="22"/>
        </w:rPr>
        <w:instrText xml:space="preserve"> REF _Ref379271436 \h  \* MERGEFORMAT </w:instrText>
      </w:r>
      <w:r w:rsidRPr="006D35D4">
        <w:rPr>
          <w:rFonts w:ascii="Corbel" w:hAnsi="Corbel"/>
          <w:sz w:val="22"/>
          <w:szCs w:val="22"/>
        </w:rPr>
      </w:r>
      <w:r w:rsidRPr="006D35D4">
        <w:rPr>
          <w:rFonts w:ascii="Corbel" w:hAnsi="Corbel"/>
          <w:sz w:val="22"/>
          <w:szCs w:val="22"/>
        </w:rPr>
        <w:fldChar w:fldCharType="separate"/>
      </w:r>
      <w:r w:rsidR="00323AEC" w:rsidRPr="006D35D4">
        <w:rPr>
          <w:rFonts w:ascii="Corbel" w:hAnsi="Corbel" w:cstheme="minorHAnsi"/>
          <w:sz w:val="22"/>
          <w:szCs w:val="22"/>
        </w:rPr>
        <w:t xml:space="preserve">Figure </w:t>
      </w:r>
      <w:r w:rsidR="00323AEC">
        <w:rPr>
          <w:rFonts w:ascii="Corbel" w:hAnsi="Corbel" w:cstheme="minorHAnsi"/>
          <w:noProof/>
          <w:sz w:val="22"/>
          <w:szCs w:val="22"/>
        </w:rPr>
        <w:t>46</w:t>
      </w:r>
      <w:r w:rsidRPr="006D35D4">
        <w:rPr>
          <w:rFonts w:ascii="Corbel" w:hAnsi="Corbel"/>
          <w:sz w:val="22"/>
          <w:szCs w:val="22"/>
        </w:rPr>
        <w:fldChar w:fldCharType="end"/>
      </w:r>
      <w:r w:rsidRPr="006D35D4">
        <w:rPr>
          <w:rFonts w:ascii="Corbel" w:hAnsi="Corbel" w:cstheme="minorHAnsi"/>
          <w:bCs/>
          <w:sz w:val="22"/>
          <w:szCs w:val="22"/>
        </w:rPr>
        <w:t xml:space="preserve"> details metric and total scores for all sites. Among all the sites except Otter Creek at Mill Dam (S10) and Otter Creek at its outlet (S12), pool/riffle development scores and gradient were relatively low contributing to overall lower QHEI scores. The lowest scores occurred in the Gundy </w:t>
      </w:r>
      <w:r w:rsidRPr="006D35D4">
        <w:rPr>
          <w:rFonts w:ascii="Corbel" w:hAnsi="Corbel" w:cstheme="minorHAnsi"/>
          <w:bCs/>
          <w:sz w:val="22"/>
          <w:szCs w:val="22"/>
        </w:rPr>
        <w:lastRenderedPageBreak/>
        <w:t xml:space="preserve">Ditch subwatershed including Sites 11, 09 and 09. These sites were representative of ditched streams present throughout Indiana. With high banks, narrow riparian zones, and limited pool and riffle development, it is not surprising that these sites scored poorly relative to other stream sites. The highest scores occurred along the </w:t>
      </w:r>
      <w:proofErr w:type="spellStart"/>
      <w:r w:rsidRPr="006D35D4">
        <w:rPr>
          <w:rFonts w:ascii="Corbel" w:hAnsi="Corbel" w:cstheme="minorHAnsi"/>
          <w:bCs/>
          <w:sz w:val="22"/>
          <w:szCs w:val="22"/>
        </w:rPr>
        <w:t>mainstem</w:t>
      </w:r>
      <w:proofErr w:type="spellEnd"/>
      <w:r w:rsidRPr="006D35D4">
        <w:rPr>
          <w:rFonts w:ascii="Corbel" w:hAnsi="Corbel" w:cstheme="minorHAnsi"/>
          <w:bCs/>
          <w:sz w:val="22"/>
          <w:szCs w:val="22"/>
        </w:rPr>
        <w:t xml:space="preserve"> of Otter Creek, specifically Otter Creek at Mill Dam (Site 10) and Otter Creek at its outlet (S12) where comparatively high amounts of instream cover, intact riparian buffers, and larger substrates contributed strongly to the higher scores at these sites.  </w:t>
      </w:r>
    </w:p>
    <w:p w:rsidR="006D35D4" w:rsidRPr="006D35D4" w:rsidRDefault="006D35D4" w:rsidP="006D35D4">
      <w:pPr>
        <w:jc w:val="both"/>
        <w:rPr>
          <w:rFonts w:ascii="Corbel" w:hAnsi="Corbel" w:cstheme="minorHAnsi"/>
          <w:b/>
          <w:bCs/>
          <w:sz w:val="22"/>
          <w:szCs w:val="22"/>
        </w:rPr>
      </w:pPr>
    </w:p>
    <w:p w:rsidR="006D35D4" w:rsidRPr="006D35D4" w:rsidRDefault="006D35D4" w:rsidP="006D35D4">
      <w:pPr>
        <w:pStyle w:val="Caption"/>
        <w:jc w:val="both"/>
        <w:rPr>
          <w:rFonts w:ascii="Corbel" w:hAnsi="Corbel" w:cstheme="minorHAnsi"/>
          <w:sz w:val="22"/>
          <w:szCs w:val="22"/>
        </w:rPr>
      </w:pPr>
      <w:bookmarkStart w:id="701" w:name="_Ref379271405"/>
      <w:bookmarkStart w:id="702" w:name="_Toc439415453"/>
      <w:bookmarkStart w:id="703" w:name="_Toc1377008"/>
      <w:proofErr w:type="gramStart"/>
      <w:r w:rsidRPr="006D35D4">
        <w:rPr>
          <w:rFonts w:ascii="Corbel" w:hAnsi="Corbel" w:cstheme="minorHAnsi"/>
          <w:sz w:val="22"/>
          <w:szCs w:val="22"/>
        </w:rPr>
        <w:t xml:space="preserve">Table </w:t>
      </w:r>
      <w:r w:rsidRPr="006D35D4">
        <w:rPr>
          <w:rFonts w:ascii="Corbel" w:hAnsi="Corbel" w:cstheme="minorHAnsi"/>
          <w:sz w:val="22"/>
          <w:szCs w:val="22"/>
        </w:rPr>
        <w:fldChar w:fldCharType="begin"/>
      </w:r>
      <w:r w:rsidRPr="006D35D4">
        <w:rPr>
          <w:rFonts w:ascii="Corbel" w:hAnsi="Corbel" w:cstheme="minorHAnsi"/>
          <w:sz w:val="22"/>
          <w:szCs w:val="22"/>
        </w:rPr>
        <w:instrText xml:space="preserve"> SEQ Table \* ARABIC </w:instrText>
      </w:r>
      <w:r w:rsidRPr="006D35D4">
        <w:rPr>
          <w:rFonts w:ascii="Corbel" w:hAnsi="Corbel" w:cstheme="minorHAnsi"/>
          <w:sz w:val="22"/>
          <w:szCs w:val="22"/>
        </w:rPr>
        <w:fldChar w:fldCharType="separate"/>
      </w:r>
      <w:r w:rsidR="00323AEC">
        <w:rPr>
          <w:rFonts w:ascii="Corbel" w:hAnsi="Corbel" w:cstheme="minorHAnsi"/>
          <w:noProof/>
          <w:sz w:val="22"/>
          <w:szCs w:val="22"/>
        </w:rPr>
        <w:t>17</w:t>
      </w:r>
      <w:r w:rsidRPr="006D35D4">
        <w:rPr>
          <w:rFonts w:ascii="Corbel" w:hAnsi="Corbel" w:cstheme="minorHAnsi"/>
          <w:sz w:val="22"/>
          <w:szCs w:val="22"/>
        </w:rPr>
        <w:fldChar w:fldCharType="end"/>
      </w:r>
      <w:bookmarkEnd w:id="701"/>
      <w:r w:rsidRPr="006D35D4">
        <w:rPr>
          <w:rFonts w:ascii="Corbel" w:hAnsi="Corbel" w:cstheme="minorHAnsi"/>
          <w:sz w:val="22"/>
          <w:szCs w:val="22"/>
        </w:rPr>
        <w:t>.</w:t>
      </w:r>
      <w:proofErr w:type="gramEnd"/>
      <w:r w:rsidRPr="006D35D4">
        <w:rPr>
          <w:rFonts w:ascii="Corbel" w:hAnsi="Corbel" w:cstheme="minorHAnsi"/>
          <w:sz w:val="22"/>
          <w:szCs w:val="22"/>
        </w:rPr>
        <w:t xml:space="preserve"> Qualitative Habitat Evaluation Index (QHEI) scores measured in the Otter Creek Watershed.</w:t>
      </w:r>
      <w:bookmarkEnd w:id="702"/>
      <w:bookmarkEnd w:id="703"/>
    </w:p>
    <w:tbl>
      <w:tblPr>
        <w:tblStyle w:val="TableGrid"/>
        <w:tblW w:w="912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56"/>
        <w:gridCol w:w="1265"/>
        <w:gridCol w:w="881"/>
        <w:gridCol w:w="1110"/>
        <w:gridCol w:w="1126"/>
        <w:gridCol w:w="764"/>
        <w:gridCol w:w="1283"/>
        <w:gridCol w:w="1166"/>
        <w:gridCol w:w="776"/>
      </w:tblGrid>
      <w:tr w:rsidR="006D35D4" w:rsidRPr="006D35D4" w:rsidTr="007D1AAA">
        <w:trPr>
          <w:trHeight w:val="300"/>
        </w:trPr>
        <w:tc>
          <w:tcPr>
            <w:tcW w:w="756"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bCs/>
                <w:sz w:val="22"/>
                <w:szCs w:val="22"/>
              </w:rPr>
            </w:pPr>
            <w:r w:rsidRPr="006D35D4">
              <w:rPr>
                <w:rFonts w:ascii="Corbel" w:hAnsi="Corbel" w:cstheme="minorHAnsi"/>
                <w:b/>
                <w:bCs/>
                <w:sz w:val="22"/>
                <w:szCs w:val="22"/>
              </w:rPr>
              <w:t xml:space="preserve"> Site</w:t>
            </w:r>
          </w:p>
        </w:tc>
        <w:tc>
          <w:tcPr>
            <w:tcW w:w="1265"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Substrate</w:t>
            </w:r>
          </w:p>
        </w:tc>
        <w:tc>
          <w:tcPr>
            <w:tcW w:w="881"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Cover</w:t>
            </w:r>
          </w:p>
        </w:tc>
        <w:tc>
          <w:tcPr>
            <w:tcW w:w="1110"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Channel</w:t>
            </w:r>
          </w:p>
        </w:tc>
        <w:tc>
          <w:tcPr>
            <w:tcW w:w="1126"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Riparian</w:t>
            </w:r>
          </w:p>
        </w:tc>
        <w:tc>
          <w:tcPr>
            <w:tcW w:w="764"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Pool</w:t>
            </w:r>
          </w:p>
        </w:tc>
        <w:tc>
          <w:tcPr>
            <w:tcW w:w="1283"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Riffle/Run</w:t>
            </w:r>
          </w:p>
        </w:tc>
        <w:tc>
          <w:tcPr>
            <w:tcW w:w="1166"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Gradient</w:t>
            </w:r>
          </w:p>
        </w:tc>
        <w:tc>
          <w:tcPr>
            <w:tcW w:w="776" w:type="dxa"/>
            <w:tcBorders>
              <w:top w:val="single" w:sz="18" w:space="0" w:color="auto"/>
              <w:bottom w:val="single" w:sz="18" w:space="0" w:color="auto"/>
            </w:tcBorders>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Total</w:t>
            </w:r>
          </w:p>
        </w:tc>
      </w:tr>
      <w:tr w:rsidR="006D35D4" w:rsidRPr="006D35D4" w:rsidTr="007D1AAA">
        <w:trPr>
          <w:trHeight w:val="300"/>
        </w:trPr>
        <w:tc>
          <w:tcPr>
            <w:tcW w:w="756"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w:t>
            </w:r>
          </w:p>
        </w:tc>
        <w:tc>
          <w:tcPr>
            <w:tcW w:w="1265"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13</w:t>
            </w:r>
          </w:p>
        </w:tc>
        <w:tc>
          <w:tcPr>
            <w:tcW w:w="881"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10"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26"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764"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w:t>
            </w:r>
          </w:p>
        </w:tc>
        <w:tc>
          <w:tcPr>
            <w:tcW w:w="1283"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0</w:t>
            </w:r>
          </w:p>
        </w:tc>
        <w:tc>
          <w:tcPr>
            <w:tcW w:w="1166"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2</w:t>
            </w:r>
          </w:p>
        </w:tc>
        <w:tc>
          <w:tcPr>
            <w:tcW w:w="776" w:type="dxa"/>
            <w:tcBorders>
              <w:top w:val="single" w:sz="18" w:space="0" w:color="auto"/>
            </w:tcBorders>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34</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2</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15</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5</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2</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46</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3</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13</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9</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61</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15</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9</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9</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61</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5</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13</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12</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9</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5</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55</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46</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46</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3</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0</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32</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9</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2</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0</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31</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10</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14</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16</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62</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4.5</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0</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23.5</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12</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14</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10</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48</w:t>
            </w:r>
          </w:p>
        </w:tc>
      </w:tr>
    </w:tbl>
    <w:p w:rsidR="006D35D4" w:rsidRPr="006D35D4" w:rsidRDefault="006D35D4" w:rsidP="006D35D4">
      <w:pPr>
        <w:jc w:val="both"/>
        <w:rPr>
          <w:rFonts w:ascii="Corbel" w:hAnsi="Corbel" w:cstheme="minorHAnsi"/>
          <w:b/>
          <w:bCs/>
          <w:sz w:val="22"/>
          <w:szCs w:val="22"/>
        </w:rPr>
      </w:pPr>
    </w:p>
    <w:p w:rsidR="006D35D4" w:rsidRPr="006D35D4" w:rsidRDefault="006D35D4" w:rsidP="006D35D4">
      <w:pPr>
        <w:jc w:val="both"/>
        <w:rPr>
          <w:rFonts w:ascii="Corbel" w:hAnsi="Corbel" w:cstheme="minorHAnsi"/>
          <w:b/>
          <w:bCs/>
          <w:sz w:val="22"/>
          <w:szCs w:val="22"/>
        </w:rPr>
      </w:pPr>
      <w:r w:rsidRPr="006D35D4">
        <w:rPr>
          <w:rFonts w:ascii="Corbel" w:hAnsi="Corbel" w:cstheme="minorHAnsi"/>
          <w:b/>
          <w:bCs/>
          <w:noProof/>
          <w:sz w:val="22"/>
          <w:szCs w:val="22"/>
        </w:rPr>
        <w:drawing>
          <wp:inline distT="0" distB="0" distL="0" distR="0" wp14:anchorId="537DB7CF" wp14:editId="190165F4">
            <wp:extent cx="5828030" cy="3286125"/>
            <wp:effectExtent l="0" t="0" r="127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828030" cy="3286125"/>
                    </a:xfrm>
                    <a:prstGeom prst="rect">
                      <a:avLst/>
                    </a:prstGeom>
                    <a:noFill/>
                  </pic:spPr>
                </pic:pic>
              </a:graphicData>
            </a:graphic>
          </wp:inline>
        </w:drawing>
      </w:r>
    </w:p>
    <w:p w:rsidR="006D35D4" w:rsidRPr="006D35D4" w:rsidRDefault="006D35D4" w:rsidP="006D35D4">
      <w:pPr>
        <w:pStyle w:val="Caption"/>
        <w:rPr>
          <w:rFonts w:ascii="Corbel" w:hAnsi="Corbel" w:cstheme="minorHAnsi"/>
          <w:sz w:val="22"/>
          <w:szCs w:val="22"/>
        </w:rPr>
      </w:pPr>
      <w:bookmarkStart w:id="704" w:name="_Ref379271436"/>
      <w:bookmarkStart w:id="705" w:name="_Toc437357677"/>
      <w:bookmarkStart w:id="706" w:name="_Toc1376966"/>
      <w:proofErr w:type="gramStart"/>
      <w:r w:rsidRPr="006D35D4">
        <w:rPr>
          <w:rFonts w:ascii="Corbel" w:hAnsi="Corbel" w:cstheme="minorHAnsi"/>
          <w:sz w:val="22"/>
          <w:szCs w:val="22"/>
        </w:rPr>
        <w:t xml:space="preserve">Figure </w:t>
      </w:r>
      <w:r w:rsidRPr="006D35D4">
        <w:rPr>
          <w:rFonts w:ascii="Corbel" w:hAnsi="Corbel" w:cstheme="minorHAnsi"/>
          <w:sz w:val="22"/>
          <w:szCs w:val="22"/>
        </w:rPr>
        <w:fldChar w:fldCharType="begin"/>
      </w:r>
      <w:r w:rsidRPr="006D35D4">
        <w:rPr>
          <w:rFonts w:ascii="Corbel" w:hAnsi="Corbel" w:cstheme="minorHAnsi"/>
          <w:sz w:val="22"/>
          <w:szCs w:val="22"/>
        </w:rPr>
        <w:instrText xml:space="preserve"> SEQ Figure \* ARABIC </w:instrText>
      </w:r>
      <w:r w:rsidRPr="006D35D4">
        <w:rPr>
          <w:rFonts w:ascii="Corbel" w:hAnsi="Corbel" w:cstheme="minorHAnsi"/>
          <w:sz w:val="22"/>
          <w:szCs w:val="22"/>
        </w:rPr>
        <w:fldChar w:fldCharType="separate"/>
      </w:r>
      <w:r w:rsidR="00323AEC">
        <w:rPr>
          <w:rFonts w:ascii="Corbel" w:hAnsi="Corbel" w:cstheme="minorHAnsi"/>
          <w:noProof/>
          <w:sz w:val="22"/>
          <w:szCs w:val="22"/>
        </w:rPr>
        <w:t>46</w:t>
      </w:r>
      <w:r w:rsidRPr="006D35D4">
        <w:rPr>
          <w:rFonts w:ascii="Corbel" w:hAnsi="Corbel" w:cstheme="minorHAnsi"/>
          <w:sz w:val="22"/>
          <w:szCs w:val="22"/>
        </w:rPr>
        <w:fldChar w:fldCharType="end"/>
      </w:r>
      <w:bookmarkEnd w:id="704"/>
      <w:r w:rsidRPr="006D35D4">
        <w:rPr>
          <w:rFonts w:ascii="Corbel" w:hAnsi="Corbel" w:cstheme="minorHAnsi"/>
          <w:sz w:val="22"/>
          <w:szCs w:val="22"/>
        </w:rPr>
        <w:t>.</w:t>
      </w:r>
      <w:proofErr w:type="gramEnd"/>
      <w:r w:rsidRPr="006D35D4">
        <w:rPr>
          <w:rFonts w:ascii="Corbel" w:hAnsi="Corbel" w:cstheme="minorHAnsi"/>
          <w:sz w:val="22"/>
          <w:szCs w:val="22"/>
        </w:rPr>
        <w:t xml:space="preserve"> Qualitative Habitat Evaluation Index (QHEI) total and component scores measured for stream sites in the Otter Creek Watershed.</w:t>
      </w:r>
      <w:bookmarkEnd w:id="705"/>
      <w:bookmarkEnd w:id="706"/>
    </w:p>
    <w:p w:rsidR="006D35D4" w:rsidRPr="006D35D4" w:rsidRDefault="006D35D4" w:rsidP="006D35D4">
      <w:pPr>
        <w:jc w:val="both"/>
        <w:rPr>
          <w:rFonts w:ascii="Corbel" w:hAnsi="Corbel" w:cstheme="minorHAnsi"/>
          <w:b/>
          <w:bCs/>
          <w:sz w:val="22"/>
          <w:szCs w:val="22"/>
        </w:rPr>
      </w:pPr>
      <w:r w:rsidRPr="006D35D4">
        <w:rPr>
          <w:rFonts w:ascii="Corbel" w:hAnsi="Corbel" w:cstheme="minorHAnsi"/>
          <w:b/>
          <w:bCs/>
          <w:sz w:val="22"/>
          <w:szCs w:val="22"/>
        </w:rPr>
        <w:t> </w:t>
      </w:r>
    </w:p>
    <w:p w:rsidR="006D35D4" w:rsidRPr="006D35D4" w:rsidRDefault="006D35D4" w:rsidP="006D35D4">
      <w:pPr>
        <w:pStyle w:val="Heading3"/>
        <w:numPr>
          <w:ilvl w:val="2"/>
          <w:numId w:val="3"/>
        </w:numPr>
        <w:jc w:val="both"/>
        <w:rPr>
          <w:rFonts w:ascii="Corbel" w:hAnsi="Corbel"/>
          <w:sz w:val="22"/>
          <w:szCs w:val="22"/>
        </w:rPr>
      </w:pPr>
      <w:bookmarkStart w:id="707" w:name="_Toc532652023"/>
      <w:bookmarkStart w:id="708" w:name="_Toc168482"/>
      <w:bookmarkStart w:id="709" w:name="_Toc1376273"/>
      <w:bookmarkStart w:id="710" w:name="_Toc1376861"/>
      <w:bookmarkStart w:id="711" w:name="_Ref393197960"/>
      <w:r w:rsidRPr="006D35D4">
        <w:rPr>
          <w:rFonts w:ascii="Corbel" w:hAnsi="Corbel"/>
          <w:sz w:val="22"/>
          <w:szCs w:val="22"/>
        </w:rPr>
        <w:lastRenderedPageBreak/>
        <w:t>Sediment and Stream Metals Data</w:t>
      </w:r>
      <w:bookmarkEnd w:id="707"/>
      <w:bookmarkEnd w:id="708"/>
      <w:bookmarkEnd w:id="709"/>
      <w:bookmarkEnd w:id="710"/>
    </w:p>
    <w:p w:rsidR="006D35D4" w:rsidRPr="006D35D4" w:rsidRDefault="006D35D4" w:rsidP="006D35D4">
      <w:pPr>
        <w:rPr>
          <w:rFonts w:ascii="Corbel" w:hAnsi="Corbel"/>
          <w:sz w:val="22"/>
          <w:szCs w:val="22"/>
        </w:rPr>
      </w:pPr>
      <w:r w:rsidRPr="006D35D4">
        <w:rPr>
          <w:rFonts w:ascii="Corbel" w:hAnsi="Corbel"/>
          <w:sz w:val="22"/>
          <w:szCs w:val="22"/>
        </w:rPr>
        <w:t>None of the major or minor metals analyzed exceeded target concentrations in any sediment or water samples (Matthews et al., 2018).</w:t>
      </w:r>
    </w:p>
    <w:p w:rsidR="006D35D4" w:rsidRPr="006D35D4" w:rsidRDefault="006D35D4" w:rsidP="006D35D4">
      <w:pPr>
        <w:rPr>
          <w:rFonts w:ascii="Corbel" w:hAnsi="Corbel"/>
          <w:sz w:val="22"/>
          <w:szCs w:val="22"/>
        </w:rPr>
      </w:pPr>
    </w:p>
    <w:p w:rsidR="006D35D4" w:rsidRPr="006D35D4" w:rsidRDefault="006D35D4" w:rsidP="006D35D4">
      <w:pPr>
        <w:pStyle w:val="Heading3"/>
        <w:numPr>
          <w:ilvl w:val="2"/>
          <w:numId w:val="3"/>
        </w:numPr>
        <w:jc w:val="both"/>
        <w:rPr>
          <w:rFonts w:ascii="Corbel" w:hAnsi="Corbel"/>
          <w:sz w:val="22"/>
          <w:szCs w:val="22"/>
        </w:rPr>
      </w:pPr>
      <w:bookmarkStart w:id="712" w:name="_Toc532652024"/>
      <w:bookmarkStart w:id="713" w:name="_Toc168483"/>
      <w:bookmarkStart w:id="714" w:name="_Toc1376274"/>
      <w:bookmarkStart w:id="715" w:name="_Toc1376862"/>
      <w:r w:rsidRPr="006D35D4">
        <w:rPr>
          <w:rFonts w:ascii="Corbel" w:hAnsi="Corbel"/>
          <w:sz w:val="22"/>
          <w:szCs w:val="22"/>
        </w:rPr>
        <w:t>Summary and Conclusions</w:t>
      </w:r>
      <w:bookmarkEnd w:id="711"/>
      <w:bookmarkEnd w:id="712"/>
      <w:bookmarkEnd w:id="713"/>
      <w:bookmarkEnd w:id="714"/>
      <w:bookmarkEnd w:id="715"/>
    </w:p>
    <w:p w:rsidR="006D35D4" w:rsidRPr="006D35D4" w:rsidRDefault="006D35D4" w:rsidP="006D35D4">
      <w:pPr>
        <w:jc w:val="both"/>
        <w:rPr>
          <w:rFonts w:ascii="Corbel" w:hAnsi="Corbel" w:cstheme="minorHAnsi"/>
          <w:bCs/>
          <w:sz w:val="22"/>
          <w:szCs w:val="22"/>
        </w:rPr>
      </w:pPr>
      <w:r w:rsidRPr="006D35D4">
        <w:rPr>
          <w:rFonts w:ascii="Corbel" w:hAnsi="Corbel" w:cstheme="minorHAnsi"/>
          <w:bCs/>
          <w:sz w:val="22"/>
          <w:szCs w:val="22"/>
        </w:rPr>
        <w:t xml:space="preserve">Nutrient levels are elevated at all sites in the Otter Creek Watershed under various conditions. Total suspended solids concentrations are elevated under storm flow conditions, while E. coli levels are elevated at different sites under varied conditions. These data suggest that there are sources of E. coli and nutrients readily available within the Otter Creek Watershed, while sediment is only available under storm flow conditions. While the steering committee noted concerns from remnant mining activities within the Otter Creek Watershed, metal concentrations in sediment and water measured below target levels with many measuring below detection levels. Sulfate and conductivity concentrations were elevated exceeding state standards and target concentration at one site and given the propensity for these exceedances to occur in concert, these elevated concentrations may be attributable to a point source. </w:t>
      </w:r>
    </w:p>
    <w:p w:rsidR="00046396" w:rsidRPr="00485FC5" w:rsidRDefault="00046396" w:rsidP="009628EF">
      <w:pPr>
        <w:tabs>
          <w:tab w:val="left" w:pos="720"/>
          <w:tab w:val="left" w:pos="1080"/>
        </w:tabs>
        <w:jc w:val="both"/>
        <w:rPr>
          <w:rFonts w:ascii="Corbel" w:hAnsi="Corbel"/>
          <w:b/>
          <w:sz w:val="22"/>
          <w:szCs w:val="22"/>
          <w:highlight w:val="lightGray"/>
        </w:rPr>
      </w:pPr>
    </w:p>
    <w:p w:rsidR="00046396" w:rsidRPr="003235C9" w:rsidRDefault="00046396" w:rsidP="009628EF">
      <w:pPr>
        <w:numPr>
          <w:ilvl w:val="1"/>
          <w:numId w:val="3"/>
        </w:numPr>
        <w:tabs>
          <w:tab w:val="clear" w:pos="360"/>
          <w:tab w:val="num" w:pos="720"/>
        </w:tabs>
        <w:ind w:left="0" w:firstLine="0"/>
        <w:jc w:val="both"/>
        <w:outlineLvl w:val="1"/>
        <w:rPr>
          <w:rFonts w:ascii="Corbel" w:hAnsi="Corbel"/>
          <w:b/>
          <w:sz w:val="22"/>
          <w:szCs w:val="22"/>
          <w:u w:val="single"/>
        </w:rPr>
      </w:pPr>
      <w:bookmarkStart w:id="716" w:name="_Toc292466743"/>
      <w:bookmarkStart w:id="717" w:name="_Toc513815285"/>
      <w:bookmarkStart w:id="718" w:name="_Toc532652025"/>
      <w:bookmarkStart w:id="719" w:name="_Toc1376863"/>
      <w:r w:rsidRPr="003235C9">
        <w:rPr>
          <w:rFonts w:ascii="Corbel" w:hAnsi="Corbel"/>
          <w:b/>
          <w:sz w:val="22"/>
          <w:szCs w:val="22"/>
          <w:u w:val="single"/>
        </w:rPr>
        <w:t>Watershed Inventory Assessment</w:t>
      </w:r>
      <w:bookmarkEnd w:id="716"/>
      <w:bookmarkEnd w:id="717"/>
      <w:bookmarkEnd w:id="718"/>
      <w:bookmarkEnd w:id="719"/>
      <w:r w:rsidRPr="003235C9">
        <w:rPr>
          <w:rFonts w:ascii="Corbel" w:hAnsi="Corbel"/>
          <w:b/>
          <w:sz w:val="22"/>
          <w:szCs w:val="22"/>
          <w:u w:val="single"/>
        </w:rPr>
        <w:t xml:space="preserve"> </w:t>
      </w:r>
    </w:p>
    <w:p w:rsidR="00046396" w:rsidRPr="003235C9" w:rsidRDefault="00046396" w:rsidP="009628EF">
      <w:pPr>
        <w:numPr>
          <w:ilvl w:val="2"/>
          <w:numId w:val="3"/>
        </w:numPr>
        <w:tabs>
          <w:tab w:val="left" w:pos="720"/>
          <w:tab w:val="left" w:pos="1080"/>
        </w:tabs>
        <w:jc w:val="both"/>
        <w:outlineLvl w:val="2"/>
        <w:rPr>
          <w:rFonts w:ascii="Corbel" w:hAnsi="Corbel"/>
          <w:b/>
          <w:sz w:val="22"/>
          <w:szCs w:val="22"/>
        </w:rPr>
      </w:pPr>
      <w:bookmarkStart w:id="720" w:name="_Toc513814975"/>
      <w:bookmarkStart w:id="721" w:name="_Toc513815286"/>
      <w:bookmarkStart w:id="722" w:name="_Toc513816691"/>
      <w:bookmarkStart w:id="723" w:name="_Toc528156976"/>
      <w:bookmarkStart w:id="724" w:name="_Toc528157169"/>
      <w:bookmarkStart w:id="725" w:name="_Toc532652026"/>
      <w:bookmarkStart w:id="726" w:name="_Toc168485"/>
      <w:bookmarkStart w:id="727" w:name="_Toc1376276"/>
      <w:bookmarkStart w:id="728" w:name="_Toc1376864"/>
      <w:r w:rsidRPr="003235C9">
        <w:rPr>
          <w:rFonts w:ascii="Corbel" w:hAnsi="Corbel"/>
          <w:b/>
          <w:sz w:val="22"/>
          <w:szCs w:val="22"/>
        </w:rPr>
        <w:t>Watershed Inventory Methodologies</w:t>
      </w:r>
      <w:bookmarkEnd w:id="720"/>
      <w:bookmarkEnd w:id="721"/>
      <w:bookmarkEnd w:id="722"/>
      <w:bookmarkEnd w:id="723"/>
      <w:bookmarkEnd w:id="724"/>
      <w:bookmarkEnd w:id="725"/>
      <w:bookmarkEnd w:id="726"/>
      <w:bookmarkEnd w:id="727"/>
      <w:bookmarkEnd w:id="728"/>
      <w:r w:rsidRPr="003235C9">
        <w:rPr>
          <w:rFonts w:ascii="Corbel" w:hAnsi="Corbel"/>
          <w:b/>
          <w:sz w:val="22"/>
          <w:szCs w:val="22"/>
        </w:rPr>
        <w:t xml:space="preserve"> </w:t>
      </w:r>
    </w:p>
    <w:p w:rsidR="00046396" w:rsidRPr="003235C9" w:rsidRDefault="00046396" w:rsidP="009628EF">
      <w:pPr>
        <w:tabs>
          <w:tab w:val="left" w:pos="720"/>
        </w:tabs>
        <w:jc w:val="both"/>
        <w:rPr>
          <w:rFonts w:ascii="Corbel" w:hAnsi="Corbel"/>
          <w:sz w:val="22"/>
          <w:szCs w:val="22"/>
        </w:rPr>
      </w:pPr>
      <w:r w:rsidRPr="003235C9">
        <w:rPr>
          <w:rFonts w:ascii="Corbel" w:hAnsi="Corbel"/>
          <w:sz w:val="22"/>
          <w:szCs w:val="22"/>
        </w:rPr>
        <w:t>Volunteers completed windshield surveys throughout the Otter Creek Watershed in spring 2018. Volunteers conducted surveys by driving all accessible roads throughout the watershed. Large maps with aerial photographs, road and stream names, and public property labels were provided to each volunteer group. Volunteers recorded observations on the provided maps and data sheets, documented field conditions with photographs, and provided all notes to the Project Coordinator for review. The windshield surveys were also used to confirm GIS map layer data throughout the watershed. Items targeted during the surveys included, but were not limited to the following:</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Aerial land use category</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Field or gully erosion</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Pasture locations and condition</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Livestock access and impact to streams</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Buffer condition and width</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Bank erosion or head-cutting</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Logjams located within the stream</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Dumping areas or areas where trash or debris accumulate</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Abandoned mines or mine shafts</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Small, unregulated farms</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Environmental site confirmation (NPDES, CFO, open dump, Superfund, etc.)</w:t>
      </w:r>
    </w:p>
    <w:p w:rsidR="00046396" w:rsidRPr="003235C9" w:rsidRDefault="00046396" w:rsidP="009628EF">
      <w:pPr>
        <w:tabs>
          <w:tab w:val="left" w:pos="720"/>
        </w:tabs>
        <w:jc w:val="both"/>
        <w:rPr>
          <w:rFonts w:ascii="Corbel" w:hAnsi="Corbel"/>
          <w:sz w:val="22"/>
          <w:szCs w:val="22"/>
        </w:rPr>
      </w:pPr>
    </w:p>
    <w:p w:rsidR="00046396" w:rsidRPr="003235C9" w:rsidRDefault="00046396" w:rsidP="009628EF">
      <w:pPr>
        <w:numPr>
          <w:ilvl w:val="2"/>
          <w:numId w:val="3"/>
        </w:numPr>
        <w:tabs>
          <w:tab w:val="left" w:pos="720"/>
          <w:tab w:val="left" w:pos="1080"/>
        </w:tabs>
        <w:jc w:val="both"/>
        <w:outlineLvl w:val="2"/>
        <w:rPr>
          <w:rFonts w:ascii="Corbel" w:hAnsi="Corbel"/>
          <w:b/>
          <w:sz w:val="22"/>
          <w:szCs w:val="22"/>
        </w:rPr>
      </w:pPr>
      <w:bookmarkStart w:id="729" w:name="_Toc513814976"/>
      <w:bookmarkStart w:id="730" w:name="_Toc513815287"/>
      <w:bookmarkStart w:id="731" w:name="_Toc513816692"/>
      <w:bookmarkStart w:id="732" w:name="_Toc528156977"/>
      <w:bookmarkStart w:id="733" w:name="_Toc528157170"/>
      <w:bookmarkStart w:id="734" w:name="_Toc532652027"/>
      <w:bookmarkStart w:id="735" w:name="_Toc168486"/>
      <w:bookmarkStart w:id="736" w:name="_Toc1376277"/>
      <w:bookmarkStart w:id="737" w:name="_Toc1376865"/>
      <w:r w:rsidRPr="003235C9">
        <w:rPr>
          <w:rFonts w:ascii="Corbel" w:hAnsi="Corbel"/>
          <w:b/>
          <w:sz w:val="22"/>
          <w:szCs w:val="22"/>
        </w:rPr>
        <w:t>Watershed Inventory Results</w:t>
      </w:r>
      <w:bookmarkEnd w:id="729"/>
      <w:bookmarkEnd w:id="730"/>
      <w:bookmarkEnd w:id="731"/>
      <w:bookmarkEnd w:id="732"/>
      <w:bookmarkEnd w:id="733"/>
      <w:bookmarkEnd w:id="734"/>
      <w:bookmarkEnd w:id="735"/>
      <w:bookmarkEnd w:id="736"/>
      <w:bookmarkEnd w:id="737"/>
    </w:p>
    <w:p w:rsidR="00046396" w:rsidRPr="003235C9" w:rsidRDefault="00046396" w:rsidP="009628EF">
      <w:pPr>
        <w:tabs>
          <w:tab w:val="left" w:pos="720"/>
        </w:tabs>
        <w:jc w:val="both"/>
        <w:rPr>
          <w:rFonts w:ascii="Corbel" w:hAnsi="Corbel"/>
          <w:sz w:val="22"/>
          <w:szCs w:val="22"/>
        </w:rPr>
      </w:pPr>
      <w:r w:rsidRPr="003235C9">
        <w:rPr>
          <w:rFonts w:ascii="Corbel" w:hAnsi="Corbel"/>
          <w:sz w:val="22"/>
          <w:szCs w:val="22"/>
        </w:rPr>
        <w:t xml:space="preserve">More than 300 individual road-stream crossings were inventoried by watershed volunteers. A majority of issues identified fall into four categories: stream buffers limited in width or lacking altogether, streambank erosion, dumping areas, and unregulated farms. </w:t>
      </w:r>
      <w:r w:rsidRPr="003235C9">
        <w:rPr>
          <w:rFonts w:ascii="Corbel" w:hAnsi="Corbel"/>
          <w:sz w:val="22"/>
          <w:szCs w:val="22"/>
        </w:rPr>
        <w:fldChar w:fldCharType="begin"/>
      </w:r>
      <w:r w:rsidRPr="003235C9">
        <w:rPr>
          <w:rFonts w:ascii="Corbel" w:hAnsi="Corbel"/>
          <w:sz w:val="22"/>
          <w:szCs w:val="22"/>
        </w:rPr>
        <w:instrText xml:space="preserve"> REF _Ref253051737 \h  \* MERGEFORMAT </w:instrText>
      </w:r>
      <w:r w:rsidRPr="003235C9">
        <w:rPr>
          <w:rFonts w:ascii="Corbel" w:hAnsi="Corbel"/>
          <w:sz w:val="22"/>
          <w:szCs w:val="22"/>
        </w:rPr>
      </w:r>
      <w:r w:rsidRPr="003235C9">
        <w:rPr>
          <w:rFonts w:ascii="Corbel" w:hAnsi="Corbel"/>
          <w:sz w:val="22"/>
          <w:szCs w:val="22"/>
        </w:rPr>
        <w:fldChar w:fldCharType="separate"/>
      </w:r>
      <w:r w:rsidR="00323AEC" w:rsidRPr="003235C9">
        <w:rPr>
          <w:rFonts w:ascii="Corbel" w:hAnsi="Corbel"/>
          <w:sz w:val="22"/>
          <w:szCs w:val="22"/>
        </w:rPr>
        <w:t xml:space="preserve">Figure </w:t>
      </w:r>
      <w:r w:rsidR="00323AEC">
        <w:rPr>
          <w:rFonts w:ascii="Corbel" w:hAnsi="Corbel"/>
          <w:noProof/>
          <w:sz w:val="22"/>
          <w:szCs w:val="22"/>
        </w:rPr>
        <w:t>47</w:t>
      </w:r>
      <w:r w:rsidRPr="003235C9">
        <w:rPr>
          <w:rFonts w:ascii="Corbel" w:hAnsi="Corbel"/>
          <w:sz w:val="22"/>
          <w:szCs w:val="22"/>
        </w:rPr>
        <w:fldChar w:fldCharType="end"/>
      </w:r>
      <w:r w:rsidRPr="003235C9">
        <w:rPr>
          <w:rFonts w:ascii="Corbel" w:hAnsi="Corbel"/>
          <w:sz w:val="22"/>
          <w:szCs w:val="22"/>
        </w:rPr>
        <w:t xml:space="preserve"> details locations throughout the Otter Creek Watershed where problems were identified. Additional assessments will be on-going; therefore, those identified in </w:t>
      </w:r>
      <w:r w:rsidRPr="003235C9">
        <w:rPr>
          <w:rFonts w:ascii="Corbel" w:hAnsi="Corbel"/>
          <w:sz w:val="22"/>
          <w:szCs w:val="22"/>
        </w:rPr>
        <w:fldChar w:fldCharType="begin"/>
      </w:r>
      <w:r w:rsidRPr="003235C9">
        <w:rPr>
          <w:rFonts w:ascii="Corbel" w:hAnsi="Corbel"/>
          <w:sz w:val="22"/>
          <w:szCs w:val="22"/>
        </w:rPr>
        <w:instrText xml:space="preserve"> REF _Ref253051737 \h  \* MERGEFORMAT </w:instrText>
      </w:r>
      <w:r w:rsidRPr="003235C9">
        <w:rPr>
          <w:rFonts w:ascii="Corbel" w:hAnsi="Corbel"/>
          <w:sz w:val="22"/>
          <w:szCs w:val="22"/>
        </w:rPr>
      </w:r>
      <w:r w:rsidRPr="003235C9">
        <w:rPr>
          <w:rFonts w:ascii="Corbel" w:hAnsi="Corbel"/>
          <w:sz w:val="22"/>
          <w:szCs w:val="22"/>
        </w:rPr>
        <w:fldChar w:fldCharType="separate"/>
      </w:r>
      <w:r w:rsidR="00323AEC" w:rsidRPr="003235C9">
        <w:rPr>
          <w:rFonts w:ascii="Corbel" w:hAnsi="Corbel"/>
          <w:sz w:val="22"/>
          <w:szCs w:val="22"/>
        </w:rPr>
        <w:t xml:space="preserve">Figure </w:t>
      </w:r>
      <w:r w:rsidR="00323AEC">
        <w:rPr>
          <w:rFonts w:ascii="Corbel" w:hAnsi="Corbel"/>
          <w:noProof/>
          <w:sz w:val="22"/>
          <w:szCs w:val="22"/>
        </w:rPr>
        <w:t>47</w:t>
      </w:r>
      <w:r w:rsidRPr="003235C9">
        <w:rPr>
          <w:rFonts w:ascii="Corbel" w:hAnsi="Corbel"/>
          <w:sz w:val="22"/>
          <w:szCs w:val="22"/>
        </w:rPr>
        <w:fldChar w:fldCharType="end"/>
      </w:r>
      <w:r w:rsidRPr="003235C9">
        <w:rPr>
          <w:rFonts w:ascii="Corbel" w:hAnsi="Corbel"/>
          <w:sz w:val="22"/>
          <w:szCs w:val="22"/>
        </w:rPr>
        <w:t xml:space="preserve"> should not be considered exhaustive. More than 6.4 miles of streams possessed limited buffers, nearly </w:t>
      </w:r>
      <w:r>
        <w:rPr>
          <w:rFonts w:ascii="Corbel" w:hAnsi="Corbel"/>
          <w:sz w:val="22"/>
          <w:szCs w:val="22"/>
        </w:rPr>
        <w:t>66</w:t>
      </w:r>
      <w:r w:rsidRPr="003235C9">
        <w:rPr>
          <w:rFonts w:ascii="Corbel" w:hAnsi="Corbel"/>
          <w:sz w:val="22"/>
          <w:szCs w:val="22"/>
        </w:rPr>
        <w:t xml:space="preserve">.6 miles of streambank were eroded, and livestock had access to nearly 6.6 miles of streams. </w:t>
      </w:r>
      <w:r>
        <w:rPr>
          <w:rFonts w:ascii="Corbel" w:hAnsi="Corbel"/>
          <w:sz w:val="22"/>
          <w:szCs w:val="22"/>
        </w:rPr>
        <w:t>Additionally, 44</w:t>
      </w:r>
      <w:r w:rsidRPr="003235C9">
        <w:rPr>
          <w:rFonts w:ascii="Corbel" w:hAnsi="Corbel"/>
          <w:sz w:val="22"/>
          <w:szCs w:val="22"/>
        </w:rPr>
        <w:t xml:space="preserve"> dumping areas, 8 logjams, and 10 abandoned mine shafts were identified. </w:t>
      </w:r>
    </w:p>
    <w:p w:rsidR="00046396" w:rsidRPr="003235C9" w:rsidRDefault="00046396" w:rsidP="009628EF">
      <w:pPr>
        <w:tabs>
          <w:tab w:val="left" w:pos="720"/>
        </w:tabs>
        <w:jc w:val="both"/>
        <w:rPr>
          <w:rFonts w:ascii="Corbel" w:hAnsi="Corbel"/>
          <w:sz w:val="22"/>
          <w:szCs w:val="22"/>
        </w:rPr>
      </w:pPr>
    </w:p>
    <w:p w:rsidR="00046396" w:rsidRPr="003235C9" w:rsidRDefault="00046396" w:rsidP="009628EF">
      <w:pPr>
        <w:tabs>
          <w:tab w:val="left" w:pos="720"/>
        </w:tabs>
        <w:jc w:val="both"/>
        <w:rPr>
          <w:rFonts w:ascii="Corbel" w:hAnsi="Corbel"/>
          <w:sz w:val="22"/>
          <w:szCs w:val="22"/>
        </w:rPr>
      </w:pPr>
      <w:r w:rsidRPr="00D329FE">
        <w:rPr>
          <w:rFonts w:ascii="Corbel" w:hAnsi="Corbel"/>
          <w:noProof/>
          <w:sz w:val="22"/>
          <w:szCs w:val="22"/>
          <w:bdr w:val="single" w:sz="4" w:space="0" w:color="auto"/>
        </w:rPr>
        <w:lastRenderedPageBreak/>
        <w:drawing>
          <wp:inline distT="0" distB="0" distL="0" distR="0" wp14:anchorId="65B10EBD" wp14:editId="548F6557">
            <wp:extent cx="5355771" cy="3633849"/>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_20180422.jpg"/>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352513" cy="363163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3E7369" w:rsidRDefault="00046396" w:rsidP="009628EF">
      <w:pPr>
        <w:pStyle w:val="Caption"/>
        <w:tabs>
          <w:tab w:val="left" w:pos="720"/>
        </w:tabs>
        <w:jc w:val="both"/>
        <w:rPr>
          <w:rFonts w:ascii="Corbel" w:hAnsi="Corbel"/>
          <w:b w:val="0"/>
          <w:sz w:val="22"/>
          <w:szCs w:val="22"/>
        </w:rPr>
      </w:pPr>
      <w:bookmarkStart w:id="738" w:name="_Ref253051737"/>
      <w:bookmarkStart w:id="739" w:name="_Toc1376967"/>
      <w:bookmarkStart w:id="740" w:name="_Toc292465105"/>
      <w:proofErr w:type="gramStart"/>
      <w:r w:rsidRPr="003235C9">
        <w:rPr>
          <w:rFonts w:ascii="Corbel" w:hAnsi="Corbel"/>
          <w:sz w:val="22"/>
          <w:szCs w:val="22"/>
        </w:rPr>
        <w:t xml:space="preserve">Figure </w:t>
      </w:r>
      <w:r w:rsidRPr="003235C9">
        <w:rPr>
          <w:rFonts w:ascii="Corbel" w:hAnsi="Corbel"/>
          <w:sz w:val="22"/>
          <w:szCs w:val="22"/>
        </w:rPr>
        <w:fldChar w:fldCharType="begin"/>
      </w:r>
      <w:r w:rsidRPr="003235C9">
        <w:rPr>
          <w:rFonts w:ascii="Corbel" w:hAnsi="Corbel"/>
          <w:sz w:val="22"/>
          <w:szCs w:val="22"/>
        </w:rPr>
        <w:instrText xml:space="preserve"> SEQ Figure \* ARABIC </w:instrText>
      </w:r>
      <w:r w:rsidRPr="003235C9">
        <w:rPr>
          <w:rFonts w:ascii="Corbel" w:hAnsi="Corbel"/>
          <w:sz w:val="22"/>
          <w:szCs w:val="22"/>
        </w:rPr>
        <w:fldChar w:fldCharType="separate"/>
      </w:r>
      <w:r w:rsidR="00323AEC">
        <w:rPr>
          <w:rFonts w:ascii="Corbel" w:hAnsi="Corbel"/>
          <w:noProof/>
          <w:sz w:val="22"/>
          <w:szCs w:val="22"/>
        </w:rPr>
        <w:t>47</w:t>
      </w:r>
      <w:r w:rsidRPr="003235C9">
        <w:rPr>
          <w:rFonts w:ascii="Corbel" w:hAnsi="Corbel"/>
          <w:sz w:val="22"/>
          <w:szCs w:val="22"/>
        </w:rPr>
        <w:fldChar w:fldCharType="end"/>
      </w:r>
      <w:bookmarkEnd w:id="738"/>
      <w:r w:rsidRPr="003235C9">
        <w:rPr>
          <w:rFonts w:ascii="Corbel" w:hAnsi="Corbel"/>
          <w:sz w:val="22"/>
          <w:szCs w:val="22"/>
        </w:rPr>
        <w:t>.</w:t>
      </w:r>
      <w:proofErr w:type="gramEnd"/>
      <w:r w:rsidRPr="003235C9">
        <w:rPr>
          <w:rFonts w:ascii="Corbel" w:hAnsi="Corbel"/>
          <w:sz w:val="22"/>
          <w:szCs w:val="22"/>
        </w:rPr>
        <w:t xml:space="preserve"> Stream-related watershed concerns identified during watershed inventory efforts.</w:t>
      </w:r>
      <w:bookmarkEnd w:id="739"/>
      <w:r w:rsidRPr="003235C9">
        <w:rPr>
          <w:rFonts w:ascii="Corbel" w:hAnsi="Corbel"/>
          <w:sz w:val="22"/>
          <w:szCs w:val="22"/>
        </w:rPr>
        <w:t xml:space="preserve"> </w:t>
      </w:r>
      <w:bookmarkEnd w:id="740"/>
    </w:p>
    <w:p w:rsidR="00046396" w:rsidRPr="003E7369" w:rsidRDefault="00046396" w:rsidP="009628EF">
      <w:pPr>
        <w:rPr>
          <w:rFonts w:ascii="Corbel" w:hAnsi="Corbel"/>
          <w:sz w:val="22"/>
          <w:szCs w:val="22"/>
        </w:rPr>
      </w:pPr>
    </w:p>
    <w:p w:rsidR="006B2B2B" w:rsidRDefault="006B2B2B" w:rsidP="009628EF">
      <w:pPr>
        <w:rPr>
          <w:rFonts w:ascii="Corbel" w:hAnsi="Corbel"/>
          <w:sz w:val="22"/>
          <w:szCs w:val="22"/>
        </w:rPr>
      </w:pPr>
    </w:p>
    <w:p w:rsidR="006B2B2B" w:rsidRPr="00517504" w:rsidRDefault="006B2B2B" w:rsidP="009628EF">
      <w:pPr>
        <w:pStyle w:val="Heading1"/>
        <w:numPr>
          <w:ilvl w:val="0"/>
          <w:numId w:val="3"/>
        </w:numPr>
        <w:tabs>
          <w:tab w:val="clear" w:pos="360"/>
        </w:tabs>
        <w:ind w:left="0" w:hanging="18"/>
        <w:jc w:val="both"/>
        <w:rPr>
          <w:rFonts w:ascii="Corbel" w:hAnsi="Corbel"/>
          <w:sz w:val="22"/>
          <w:szCs w:val="22"/>
        </w:rPr>
      </w:pPr>
      <w:bookmarkStart w:id="741" w:name="_Toc292466744"/>
      <w:bookmarkStart w:id="742" w:name="_Toc409701331"/>
      <w:bookmarkStart w:id="743" w:name="_Toc422215379"/>
      <w:bookmarkStart w:id="744" w:name="_Toc423102636"/>
      <w:bookmarkStart w:id="745" w:name="_Toc513815288"/>
      <w:bookmarkStart w:id="746" w:name="_Toc532652028"/>
      <w:bookmarkStart w:id="747" w:name="_Toc1376866"/>
      <w:r w:rsidRPr="00517504">
        <w:rPr>
          <w:rFonts w:ascii="Corbel" w:hAnsi="Corbel"/>
          <w:sz w:val="22"/>
          <w:szCs w:val="22"/>
        </w:rPr>
        <w:t>WATERSHED INVENTORY II-B: SUBWATERSHED DISCUSSIONS</w:t>
      </w:r>
      <w:bookmarkEnd w:id="741"/>
      <w:bookmarkEnd w:id="742"/>
      <w:bookmarkEnd w:id="743"/>
      <w:bookmarkEnd w:id="744"/>
      <w:bookmarkEnd w:id="745"/>
      <w:bookmarkEnd w:id="746"/>
      <w:bookmarkEnd w:id="747"/>
    </w:p>
    <w:p w:rsidR="006B2B2B" w:rsidRPr="00517504" w:rsidRDefault="006B2B2B" w:rsidP="009628EF">
      <w:pPr>
        <w:tabs>
          <w:tab w:val="left" w:pos="720"/>
        </w:tabs>
        <w:jc w:val="both"/>
        <w:rPr>
          <w:rFonts w:ascii="Corbel" w:hAnsi="Corbel"/>
          <w:sz w:val="22"/>
          <w:szCs w:val="22"/>
        </w:rPr>
      </w:pPr>
      <w:r w:rsidRPr="00517504">
        <w:rPr>
          <w:rFonts w:ascii="Corbel" w:hAnsi="Corbel"/>
          <w:sz w:val="22"/>
          <w:szCs w:val="22"/>
        </w:rPr>
        <w:t xml:space="preserve">To gather more specific, localized data, the </w:t>
      </w:r>
      <w:r>
        <w:rPr>
          <w:rFonts w:ascii="Corbel" w:hAnsi="Corbel"/>
          <w:sz w:val="22"/>
          <w:szCs w:val="22"/>
        </w:rPr>
        <w:t>Otter Creek W</w:t>
      </w:r>
      <w:r w:rsidRPr="00517504">
        <w:rPr>
          <w:rFonts w:ascii="Corbel" w:hAnsi="Corbel"/>
          <w:sz w:val="22"/>
          <w:szCs w:val="22"/>
        </w:rPr>
        <w:t xml:space="preserve">atershed was divided into </w:t>
      </w:r>
      <w:r>
        <w:rPr>
          <w:rFonts w:ascii="Corbel" w:hAnsi="Corbel"/>
          <w:sz w:val="22"/>
          <w:szCs w:val="22"/>
        </w:rPr>
        <w:t xml:space="preserve">six </w:t>
      </w:r>
      <w:r w:rsidRPr="00517504">
        <w:rPr>
          <w:rFonts w:ascii="Corbel" w:hAnsi="Corbel"/>
          <w:sz w:val="22"/>
          <w:szCs w:val="22"/>
        </w:rPr>
        <w:t>subwatersheds</w:t>
      </w:r>
      <w:r>
        <w:rPr>
          <w:rFonts w:ascii="Corbel" w:hAnsi="Corbel"/>
          <w:sz w:val="22"/>
          <w:szCs w:val="22"/>
        </w:rPr>
        <w:t xml:space="preserve"> with each subwatershed reflecting one 12-digit Hydrologic Unite Code</w:t>
      </w:r>
      <w:r w:rsidRPr="00517504">
        <w:rPr>
          <w:rFonts w:ascii="Corbel" w:hAnsi="Corbel"/>
          <w:sz w:val="22"/>
          <w:szCs w:val="22"/>
        </w:rPr>
        <w:t xml:space="preserve"> (</w:t>
      </w:r>
      <w:r>
        <w:rPr>
          <w:rFonts w:ascii="Corbel" w:hAnsi="Corbel"/>
          <w:sz w:val="22"/>
          <w:szCs w:val="22"/>
        </w:rPr>
        <w:t xml:space="preserve">HUC; </w:t>
      </w:r>
      <w:r w:rsidRPr="00517504">
        <w:rPr>
          <w:rFonts w:ascii="Corbel" w:hAnsi="Corbel"/>
          <w:sz w:val="22"/>
          <w:szCs w:val="22"/>
        </w:rPr>
        <w:fldChar w:fldCharType="begin"/>
      </w:r>
      <w:r w:rsidRPr="00517504">
        <w:rPr>
          <w:rFonts w:ascii="Corbel" w:hAnsi="Corbel"/>
          <w:sz w:val="22"/>
          <w:szCs w:val="22"/>
        </w:rPr>
        <w:instrText xml:space="preserve"> REF _Ref512191103 \h  \* MERGEFORMAT </w:instrText>
      </w:r>
      <w:r w:rsidRPr="00517504">
        <w:rPr>
          <w:rFonts w:ascii="Corbel" w:hAnsi="Corbel"/>
          <w:sz w:val="22"/>
          <w:szCs w:val="22"/>
        </w:rPr>
      </w:r>
      <w:r w:rsidRPr="00517504">
        <w:rPr>
          <w:rFonts w:ascii="Corbel" w:hAnsi="Corbel"/>
          <w:sz w:val="22"/>
          <w:szCs w:val="22"/>
        </w:rPr>
        <w:fldChar w:fldCharType="separate"/>
      </w:r>
      <w:r w:rsidR="00323AEC" w:rsidRPr="00E928A5">
        <w:rPr>
          <w:rFonts w:ascii="Corbel" w:hAnsi="Corbel"/>
          <w:sz w:val="22"/>
          <w:szCs w:val="22"/>
        </w:rPr>
        <w:t xml:space="preserve">Figure </w:t>
      </w:r>
      <w:r w:rsidR="00323AEC">
        <w:rPr>
          <w:rFonts w:ascii="Corbel" w:hAnsi="Corbel"/>
          <w:noProof/>
          <w:sz w:val="22"/>
          <w:szCs w:val="22"/>
        </w:rPr>
        <w:t>48</w:t>
      </w:r>
      <w:r w:rsidRPr="00517504">
        <w:rPr>
          <w:rFonts w:ascii="Corbel" w:hAnsi="Corbel"/>
          <w:sz w:val="22"/>
          <w:szCs w:val="22"/>
        </w:rPr>
        <w:fldChar w:fldCharType="end"/>
      </w:r>
      <w:r>
        <w:rPr>
          <w:rFonts w:ascii="Corbel" w:hAnsi="Corbel"/>
          <w:sz w:val="22"/>
          <w:szCs w:val="22"/>
        </w:rPr>
        <w:t>).</w:t>
      </w:r>
      <w:r w:rsidRPr="00517504">
        <w:rPr>
          <w:rFonts w:ascii="Corbel" w:hAnsi="Corbel"/>
          <w:sz w:val="22"/>
          <w:szCs w:val="22"/>
        </w:rPr>
        <w:t xml:space="preserve"> These subwatersheds reflect specific tributary drainages and similar land uses and hydrology. Land uses, point and non-point watershed concern areas, and historic water quality sampling locations and results are discussed in detail below for each subwatershed. </w:t>
      </w:r>
    </w:p>
    <w:p w:rsidR="006B2B2B" w:rsidRDefault="006B2B2B" w:rsidP="009628EF">
      <w:pPr>
        <w:tabs>
          <w:tab w:val="left" w:pos="720"/>
        </w:tabs>
        <w:jc w:val="both"/>
        <w:outlineLvl w:val="1"/>
        <w:rPr>
          <w:rFonts w:ascii="Corbel" w:hAnsi="Corbel"/>
          <w:b/>
          <w:sz w:val="22"/>
          <w:szCs w:val="22"/>
        </w:rPr>
      </w:pPr>
      <w:r w:rsidRPr="00517504">
        <w:rPr>
          <w:rFonts w:ascii="Corbel" w:hAnsi="Corbel"/>
          <w:b/>
          <w:sz w:val="22"/>
          <w:szCs w:val="22"/>
        </w:rPr>
        <w:t xml:space="preserve"> </w:t>
      </w:r>
    </w:p>
    <w:p w:rsidR="006B2B2B" w:rsidRPr="002C5669" w:rsidRDefault="006B2B2B" w:rsidP="009628EF">
      <w:pPr>
        <w:pStyle w:val="Caption"/>
        <w:tabs>
          <w:tab w:val="left" w:pos="720"/>
        </w:tabs>
        <w:jc w:val="both"/>
        <w:rPr>
          <w:rFonts w:ascii="Corbel" w:hAnsi="Corbel"/>
          <w:iCs/>
          <w:sz w:val="22"/>
          <w:szCs w:val="22"/>
        </w:rPr>
      </w:pPr>
      <w:r w:rsidRPr="002C5669">
        <w:rPr>
          <w:rFonts w:ascii="Corbel" w:hAnsi="Corbel"/>
          <w:noProof/>
          <w:sz w:val="22"/>
          <w:szCs w:val="22"/>
          <w:bdr w:val="single" w:sz="4" w:space="0" w:color="auto"/>
        </w:rPr>
        <w:lastRenderedPageBreak/>
        <w:drawing>
          <wp:inline distT="0" distB="0" distL="0" distR="0" wp14:anchorId="1C2F9E0A" wp14:editId="69CE9A88">
            <wp:extent cx="5943600" cy="43281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tersheds.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943600" cy="4328160"/>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E928A5" w:rsidRDefault="006B2B2B" w:rsidP="009628EF">
      <w:pPr>
        <w:pStyle w:val="Caption"/>
        <w:rPr>
          <w:rFonts w:ascii="Corbel" w:hAnsi="Corbel"/>
          <w:sz w:val="22"/>
          <w:szCs w:val="22"/>
        </w:rPr>
      </w:pPr>
      <w:bookmarkStart w:id="748" w:name="_Ref512191103"/>
      <w:bookmarkStart w:id="749" w:name="_Toc1376968"/>
      <w:proofErr w:type="gramStart"/>
      <w:r w:rsidRPr="00E928A5">
        <w:rPr>
          <w:rFonts w:ascii="Corbel" w:hAnsi="Corbel"/>
          <w:sz w:val="22"/>
          <w:szCs w:val="22"/>
        </w:rPr>
        <w:t xml:space="preserve">Figure </w:t>
      </w:r>
      <w:r w:rsidRPr="00E928A5">
        <w:rPr>
          <w:rFonts w:ascii="Corbel" w:hAnsi="Corbel"/>
          <w:sz w:val="22"/>
          <w:szCs w:val="22"/>
        </w:rPr>
        <w:fldChar w:fldCharType="begin"/>
      </w:r>
      <w:r w:rsidRPr="00E928A5">
        <w:rPr>
          <w:rFonts w:ascii="Corbel" w:hAnsi="Corbel"/>
          <w:sz w:val="22"/>
          <w:szCs w:val="22"/>
        </w:rPr>
        <w:instrText xml:space="preserve"> SEQ Figure \* ARABIC </w:instrText>
      </w:r>
      <w:r w:rsidRPr="00E928A5">
        <w:rPr>
          <w:rFonts w:ascii="Corbel" w:hAnsi="Corbel"/>
          <w:sz w:val="22"/>
          <w:szCs w:val="22"/>
        </w:rPr>
        <w:fldChar w:fldCharType="separate"/>
      </w:r>
      <w:r w:rsidR="00323AEC">
        <w:rPr>
          <w:rFonts w:ascii="Corbel" w:hAnsi="Corbel"/>
          <w:noProof/>
          <w:sz w:val="22"/>
          <w:szCs w:val="22"/>
        </w:rPr>
        <w:t>48</w:t>
      </w:r>
      <w:r w:rsidRPr="00E928A5">
        <w:rPr>
          <w:rFonts w:ascii="Corbel" w:hAnsi="Corbel"/>
          <w:noProof/>
          <w:sz w:val="22"/>
          <w:szCs w:val="22"/>
        </w:rPr>
        <w:fldChar w:fldCharType="end"/>
      </w:r>
      <w:bookmarkEnd w:id="748"/>
      <w:r w:rsidRPr="00E928A5">
        <w:rPr>
          <w:rFonts w:ascii="Corbel" w:hAnsi="Corbel"/>
          <w:sz w:val="22"/>
          <w:szCs w:val="22"/>
        </w:rPr>
        <w:t>.</w:t>
      </w:r>
      <w:proofErr w:type="gramEnd"/>
      <w:r w:rsidRPr="00E928A5">
        <w:rPr>
          <w:rFonts w:ascii="Corbel" w:hAnsi="Corbel"/>
          <w:sz w:val="22"/>
          <w:szCs w:val="22"/>
        </w:rPr>
        <w:t xml:space="preserve"> </w:t>
      </w:r>
      <w:proofErr w:type="gramStart"/>
      <w:r w:rsidRPr="00E928A5">
        <w:rPr>
          <w:rFonts w:ascii="Corbel" w:hAnsi="Corbel"/>
          <w:sz w:val="22"/>
          <w:szCs w:val="22"/>
        </w:rPr>
        <w:t>12-digit Hydrologic Unit Codes in the Otter Creek Watershed.</w:t>
      </w:r>
      <w:bookmarkEnd w:id="749"/>
      <w:proofErr w:type="gramEnd"/>
      <w:r w:rsidRPr="00E928A5">
        <w:rPr>
          <w:rFonts w:ascii="Corbel" w:hAnsi="Corbel"/>
          <w:sz w:val="22"/>
          <w:szCs w:val="22"/>
        </w:rPr>
        <w:t xml:space="preserve"> </w:t>
      </w:r>
    </w:p>
    <w:p w:rsidR="006B2B2B" w:rsidRPr="00517504" w:rsidRDefault="006B2B2B" w:rsidP="009628EF"/>
    <w:p w:rsidR="006B2B2B" w:rsidRPr="00CA552D" w:rsidRDefault="006B2B2B" w:rsidP="009628EF">
      <w:pPr>
        <w:pStyle w:val="Heading2"/>
        <w:numPr>
          <w:ilvl w:val="1"/>
          <w:numId w:val="3"/>
        </w:numPr>
        <w:tabs>
          <w:tab w:val="clear" w:pos="360"/>
        </w:tabs>
        <w:ind w:left="0" w:hanging="18"/>
        <w:jc w:val="both"/>
        <w:rPr>
          <w:rFonts w:ascii="Corbel" w:hAnsi="Corbel"/>
          <w:sz w:val="22"/>
          <w:szCs w:val="22"/>
        </w:rPr>
      </w:pPr>
      <w:bookmarkStart w:id="750" w:name="_Toc292466745"/>
      <w:bookmarkStart w:id="751" w:name="_Toc409701332"/>
      <w:bookmarkStart w:id="752" w:name="_Toc422215380"/>
      <w:bookmarkStart w:id="753" w:name="_Toc423102637"/>
      <w:bookmarkStart w:id="754" w:name="_Toc513815289"/>
      <w:bookmarkStart w:id="755" w:name="_Toc532652029"/>
      <w:bookmarkStart w:id="756" w:name="_Toc1376867"/>
      <w:r w:rsidRPr="00CA552D">
        <w:rPr>
          <w:rFonts w:ascii="Corbel" w:hAnsi="Corbel"/>
          <w:sz w:val="22"/>
          <w:szCs w:val="22"/>
        </w:rPr>
        <w:t>Headwaters Otter Creek Subwatershed</w:t>
      </w:r>
      <w:bookmarkEnd w:id="750"/>
      <w:bookmarkEnd w:id="751"/>
      <w:bookmarkEnd w:id="752"/>
      <w:bookmarkEnd w:id="753"/>
      <w:bookmarkEnd w:id="754"/>
      <w:bookmarkEnd w:id="755"/>
      <w:bookmarkEnd w:id="756"/>
    </w:p>
    <w:p w:rsidR="006B2B2B" w:rsidRPr="00CA552D" w:rsidRDefault="006B2B2B" w:rsidP="009628EF">
      <w:pPr>
        <w:tabs>
          <w:tab w:val="left" w:pos="720"/>
        </w:tabs>
        <w:jc w:val="both"/>
        <w:rPr>
          <w:rFonts w:ascii="Corbel" w:hAnsi="Corbel"/>
          <w:sz w:val="22"/>
          <w:szCs w:val="22"/>
        </w:rPr>
      </w:pPr>
      <w:r w:rsidRPr="00CA552D">
        <w:rPr>
          <w:rFonts w:ascii="Corbel" w:hAnsi="Corbel"/>
          <w:sz w:val="22"/>
          <w:szCs w:val="22"/>
        </w:rPr>
        <w:t xml:space="preserve">The Headwaters Otter Creek Subwatershed forms the eastern boundary of the Otter Creek Watershed including portions of the City of Brazil and lies completely within Clay </w:t>
      </w:r>
      <w:r w:rsidRPr="00B43A7C">
        <w:rPr>
          <w:rFonts w:ascii="Corbel" w:hAnsi="Corbel"/>
          <w:sz w:val="22"/>
          <w:szCs w:val="22"/>
        </w:rPr>
        <w:t>County (</w:t>
      </w:r>
      <w:r w:rsidRPr="00B43A7C">
        <w:rPr>
          <w:rFonts w:ascii="Corbel" w:hAnsi="Corbel"/>
          <w:sz w:val="22"/>
          <w:szCs w:val="22"/>
        </w:rPr>
        <w:fldChar w:fldCharType="begin"/>
      </w:r>
      <w:r w:rsidRPr="00B43A7C">
        <w:rPr>
          <w:rFonts w:ascii="Corbel" w:hAnsi="Corbel"/>
          <w:sz w:val="22"/>
          <w:szCs w:val="22"/>
        </w:rPr>
        <w:instrText xml:space="preserve"> REF _Ref513463625 \h  \* MERGEFORMAT </w:instrText>
      </w:r>
      <w:r w:rsidRPr="00B43A7C">
        <w:rPr>
          <w:rFonts w:ascii="Corbel" w:hAnsi="Corbel"/>
          <w:sz w:val="22"/>
          <w:szCs w:val="22"/>
        </w:rPr>
      </w:r>
      <w:r w:rsidRPr="00B43A7C">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49</w:t>
      </w:r>
      <w:r w:rsidRPr="00B43A7C">
        <w:rPr>
          <w:rFonts w:ascii="Corbel" w:hAnsi="Corbel"/>
          <w:sz w:val="22"/>
          <w:szCs w:val="22"/>
        </w:rPr>
        <w:fldChar w:fldCharType="end"/>
      </w:r>
      <w:r w:rsidRPr="00B43A7C">
        <w:rPr>
          <w:rFonts w:ascii="Corbel" w:hAnsi="Corbel"/>
          <w:sz w:val="22"/>
          <w:szCs w:val="22"/>
        </w:rPr>
        <w:t>).  It</w:t>
      </w:r>
      <w:r w:rsidRPr="00CA552D">
        <w:rPr>
          <w:rFonts w:ascii="Corbel" w:hAnsi="Corbel"/>
          <w:sz w:val="22"/>
          <w:szCs w:val="22"/>
        </w:rPr>
        <w:t xml:space="preserve"> encompasses one 12-digit HUC watershed: 051201110401.  The headwaters drain 10,098 acres or 15.8 square miles.  There are 47.1 miles of stream.  IDEM has classified 25.3 miles of stream as impaired for </w:t>
      </w:r>
      <w:r w:rsidRPr="00CA552D">
        <w:rPr>
          <w:rFonts w:ascii="Corbel" w:hAnsi="Corbel"/>
          <w:i/>
          <w:sz w:val="22"/>
          <w:szCs w:val="22"/>
        </w:rPr>
        <w:t>E. coli</w:t>
      </w:r>
      <w:r w:rsidRPr="00CA552D">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E6992">
        <w:rPr>
          <w:rFonts w:ascii="Corbel" w:hAnsi="Corbel"/>
          <w:noProof/>
          <w:sz w:val="22"/>
          <w:szCs w:val="22"/>
          <w:bdr w:val="single" w:sz="4" w:space="0" w:color="auto"/>
        </w:rPr>
        <w:lastRenderedPageBreak/>
        <w:drawing>
          <wp:inline distT="0" distB="0" distL="0" distR="0" wp14:anchorId="360B3663" wp14:editId="67324BC7">
            <wp:extent cx="5142016" cy="3895106"/>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base.jpg"/>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138887" cy="3892736"/>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E17563" w:rsidRDefault="006B2B2B" w:rsidP="009628EF">
      <w:pPr>
        <w:tabs>
          <w:tab w:val="left" w:pos="720"/>
        </w:tabs>
        <w:jc w:val="both"/>
        <w:rPr>
          <w:rFonts w:ascii="Corbel" w:hAnsi="Corbel"/>
          <w:b/>
          <w:bCs/>
          <w:sz w:val="22"/>
          <w:szCs w:val="22"/>
          <w:highlight w:val="lightGray"/>
        </w:rPr>
      </w:pPr>
      <w:bookmarkStart w:id="757" w:name="_Ref513463625"/>
      <w:bookmarkStart w:id="758" w:name="_Toc1376969"/>
      <w:proofErr w:type="gramStart"/>
      <w:r w:rsidRPr="00F22882">
        <w:rPr>
          <w:rFonts w:ascii="Corbel" w:hAnsi="Corbel"/>
          <w:b/>
          <w:bCs/>
          <w:sz w:val="22"/>
          <w:szCs w:val="22"/>
        </w:rPr>
        <w:t xml:space="preserve">Figure </w:t>
      </w:r>
      <w:r w:rsidRPr="00F22882">
        <w:rPr>
          <w:rFonts w:ascii="Corbel" w:hAnsi="Corbel"/>
          <w:b/>
          <w:bCs/>
          <w:sz w:val="22"/>
          <w:szCs w:val="22"/>
        </w:rPr>
        <w:fldChar w:fldCharType="begin"/>
      </w:r>
      <w:r w:rsidRPr="00F22882">
        <w:rPr>
          <w:rFonts w:ascii="Corbel" w:hAnsi="Corbel"/>
          <w:b/>
          <w:bCs/>
          <w:sz w:val="22"/>
          <w:szCs w:val="22"/>
        </w:rPr>
        <w:instrText xml:space="preserve"> SEQ Figure \* ARABIC </w:instrText>
      </w:r>
      <w:r w:rsidRPr="00F22882">
        <w:rPr>
          <w:rFonts w:ascii="Corbel" w:hAnsi="Corbel"/>
          <w:b/>
          <w:bCs/>
          <w:sz w:val="22"/>
          <w:szCs w:val="22"/>
        </w:rPr>
        <w:fldChar w:fldCharType="separate"/>
      </w:r>
      <w:r w:rsidR="00323AEC">
        <w:rPr>
          <w:rFonts w:ascii="Corbel" w:hAnsi="Corbel"/>
          <w:b/>
          <w:bCs/>
          <w:noProof/>
          <w:sz w:val="22"/>
          <w:szCs w:val="22"/>
        </w:rPr>
        <w:t>49</w:t>
      </w:r>
      <w:r w:rsidRPr="00F22882">
        <w:rPr>
          <w:rFonts w:ascii="Corbel" w:hAnsi="Corbel"/>
          <w:b/>
          <w:bCs/>
          <w:sz w:val="22"/>
          <w:szCs w:val="22"/>
        </w:rPr>
        <w:fldChar w:fldCharType="end"/>
      </w:r>
      <w:bookmarkEnd w:id="757"/>
      <w:r w:rsidRPr="00F22882">
        <w:rPr>
          <w:rFonts w:ascii="Corbel" w:hAnsi="Corbel"/>
          <w:b/>
          <w:bCs/>
          <w:sz w:val="22"/>
          <w:szCs w:val="22"/>
        </w:rPr>
        <w:t>.</w:t>
      </w:r>
      <w:proofErr w:type="gramEnd"/>
      <w:r w:rsidRPr="00F22882">
        <w:rPr>
          <w:rFonts w:ascii="Corbel" w:hAnsi="Corbel"/>
          <w:b/>
          <w:bCs/>
          <w:sz w:val="22"/>
          <w:szCs w:val="22"/>
        </w:rPr>
        <w:t xml:space="preserve"> </w:t>
      </w:r>
      <w:proofErr w:type="gramStart"/>
      <w:r w:rsidRPr="00F22882">
        <w:rPr>
          <w:rFonts w:ascii="Corbel" w:hAnsi="Corbel"/>
          <w:b/>
          <w:bCs/>
          <w:sz w:val="22"/>
          <w:szCs w:val="22"/>
        </w:rPr>
        <w:t>Headwaters Otter Creek Subwatershe</w:t>
      </w:r>
      <w:r>
        <w:rPr>
          <w:rFonts w:ascii="Corbel" w:hAnsi="Corbel"/>
          <w:b/>
          <w:bCs/>
          <w:sz w:val="22"/>
          <w:szCs w:val="22"/>
        </w:rPr>
        <w:t>d.</w:t>
      </w:r>
      <w:bookmarkEnd w:id="758"/>
      <w:proofErr w:type="gramEnd"/>
    </w:p>
    <w:p w:rsidR="006B2B2B" w:rsidRPr="00517504" w:rsidRDefault="006B2B2B" w:rsidP="009628EF">
      <w:pPr>
        <w:tabs>
          <w:tab w:val="left" w:pos="720"/>
        </w:tabs>
        <w:jc w:val="both"/>
        <w:rPr>
          <w:rFonts w:ascii="Corbel" w:hAnsi="Corbel"/>
          <w:sz w:val="22"/>
          <w:szCs w:val="22"/>
          <w:highlight w:val="lightGray"/>
        </w:rPr>
      </w:pPr>
    </w:p>
    <w:p w:rsidR="006B2B2B" w:rsidRPr="0040034B" w:rsidRDefault="006B2B2B" w:rsidP="009628EF">
      <w:pPr>
        <w:pStyle w:val="Heading3"/>
        <w:numPr>
          <w:ilvl w:val="2"/>
          <w:numId w:val="3"/>
        </w:numPr>
        <w:tabs>
          <w:tab w:val="clear" w:pos="2160"/>
          <w:tab w:val="num" w:pos="0"/>
        </w:tabs>
        <w:jc w:val="both"/>
        <w:rPr>
          <w:rFonts w:ascii="Corbel" w:hAnsi="Corbel"/>
          <w:sz w:val="22"/>
          <w:szCs w:val="22"/>
        </w:rPr>
      </w:pPr>
      <w:bookmarkStart w:id="759" w:name="_Toc513814979"/>
      <w:bookmarkStart w:id="760" w:name="_Toc513815290"/>
      <w:bookmarkStart w:id="761" w:name="_Toc513816695"/>
      <w:bookmarkStart w:id="762" w:name="_Toc528156980"/>
      <w:bookmarkStart w:id="763" w:name="_Toc528157173"/>
      <w:bookmarkStart w:id="764" w:name="_Toc532652030"/>
      <w:bookmarkStart w:id="765" w:name="_Toc168489"/>
      <w:bookmarkStart w:id="766" w:name="_Toc1376280"/>
      <w:bookmarkStart w:id="767" w:name="_Toc1376868"/>
      <w:r w:rsidRPr="0040034B">
        <w:rPr>
          <w:rFonts w:ascii="Corbel" w:hAnsi="Corbel"/>
          <w:sz w:val="22"/>
          <w:szCs w:val="22"/>
        </w:rPr>
        <w:t>Soils</w:t>
      </w:r>
      <w:bookmarkEnd w:id="759"/>
      <w:bookmarkEnd w:id="760"/>
      <w:bookmarkEnd w:id="761"/>
      <w:bookmarkEnd w:id="762"/>
      <w:bookmarkEnd w:id="763"/>
      <w:bookmarkEnd w:id="764"/>
      <w:bookmarkEnd w:id="765"/>
      <w:bookmarkEnd w:id="766"/>
      <w:bookmarkEnd w:id="767"/>
    </w:p>
    <w:p w:rsidR="006B2B2B" w:rsidRPr="0040034B" w:rsidRDefault="006B2B2B" w:rsidP="009628EF">
      <w:pPr>
        <w:tabs>
          <w:tab w:val="left" w:pos="720"/>
        </w:tabs>
        <w:jc w:val="both"/>
        <w:rPr>
          <w:rFonts w:ascii="Corbel" w:hAnsi="Corbel"/>
          <w:sz w:val="22"/>
          <w:szCs w:val="22"/>
        </w:rPr>
      </w:pPr>
      <w:r w:rsidRPr="0040034B">
        <w:rPr>
          <w:rFonts w:ascii="Corbel" w:hAnsi="Corbel"/>
          <w:sz w:val="22"/>
          <w:szCs w:val="22"/>
        </w:rPr>
        <w:t>Soils in the Headw</w:t>
      </w:r>
      <w:r w:rsidRPr="001935DD">
        <w:rPr>
          <w:rFonts w:ascii="Corbel" w:hAnsi="Corbel"/>
          <w:sz w:val="22"/>
          <w:szCs w:val="22"/>
        </w:rPr>
        <w:t>aters Otter Creek Subwatershed are dominated by Hosmer-</w:t>
      </w:r>
      <w:proofErr w:type="spellStart"/>
      <w:r w:rsidRPr="001935DD">
        <w:rPr>
          <w:rFonts w:ascii="Corbel" w:hAnsi="Corbel"/>
          <w:sz w:val="22"/>
          <w:szCs w:val="22"/>
        </w:rPr>
        <w:t>Stoy</w:t>
      </w:r>
      <w:proofErr w:type="spellEnd"/>
      <w:r w:rsidRPr="001935DD">
        <w:rPr>
          <w:rFonts w:ascii="Corbel" w:hAnsi="Corbel"/>
          <w:sz w:val="22"/>
          <w:szCs w:val="22"/>
        </w:rPr>
        <w:t>-Hickory soils or those that lie on uplands.  This association is characterized by relatively strong relief with abrupt changes. Streams within this association are commonly dendritic with well-developed drainage patterns.  The soils along Otter Creek Ditch are Miami-Strawn-Hennepin soils, are found in areas of sandy loam till. These soils are typically found on slopes of 25-50% and cover should be maintained to manage these soils.</w:t>
      </w:r>
      <w:r w:rsidRPr="0040034B">
        <w:rPr>
          <w:rFonts w:ascii="Corbel" w:hAnsi="Corbel"/>
          <w:sz w:val="22"/>
          <w:szCs w:val="22"/>
        </w:rPr>
        <w:t xml:space="preserve"> Hydric soils cover 4,215 acres (42%) of the subwatershed, indicating that</w:t>
      </w:r>
      <w:r>
        <w:rPr>
          <w:rFonts w:ascii="Corbel" w:hAnsi="Corbel"/>
          <w:sz w:val="22"/>
          <w:szCs w:val="22"/>
        </w:rPr>
        <w:t xml:space="preserve"> nearly half of the subwatershed</w:t>
      </w:r>
      <w:r w:rsidRPr="0040034B">
        <w:rPr>
          <w:rFonts w:ascii="Corbel" w:hAnsi="Corbel"/>
          <w:sz w:val="22"/>
          <w:szCs w:val="22"/>
        </w:rPr>
        <w:t xml:space="preserve"> was historically wetlands.  </w:t>
      </w:r>
      <w:r w:rsidRPr="00094140">
        <w:rPr>
          <w:rFonts w:ascii="Corbel" w:hAnsi="Corbel"/>
          <w:sz w:val="22"/>
          <w:szCs w:val="22"/>
        </w:rPr>
        <w:t xml:space="preserve">The greatest </w:t>
      </w:r>
      <w:proofErr w:type="gramStart"/>
      <w:r w:rsidRPr="00094140">
        <w:rPr>
          <w:rFonts w:ascii="Corbel" w:hAnsi="Corbel"/>
          <w:sz w:val="22"/>
          <w:szCs w:val="22"/>
        </w:rPr>
        <w:t>concentration of hydric soils is in the Parke County portion of the subwatershed and are</w:t>
      </w:r>
      <w:proofErr w:type="gramEnd"/>
      <w:r w:rsidRPr="00094140">
        <w:rPr>
          <w:rFonts w:ascii="Corbel" w:hAnsi="Corbel"/>
          <w:sz w:val="22"/>
          <w:szCs w:val="22"/>
        </w:rPr>
        <w:t xml:space="preserve"> also located on wide, flat plains away from subwatershed </w:t>
      </w:r>
      <w:r w:rsidRPr="00912104">
        <w:rPr>
          <w:rFonts w:ascii="Corbel" w:hAnsi="Corbel"/>
          <w:sz w:val="22"/>
          <w:szCs w:val="22"/>
        </w:rPr>
        <w:t>streams.  Wetlands currently cover 2% (228.1 acres) of the subwatershed, representing a loss of 95% of historic wetlands.  Highly erodible and potentially highly erodible soils are prevalent throughout the</w:t>
      </w:r>
      <w:r w:rsidRPr="0040034B">
        <w:rPr>
          <w:rFonts w:ascii="Corbel" w:hAnsi="Corbel"/>
          <w:sz w:val="22"/>
          <w:szCs w:val="22"/>
        </w:rPr>
        <w:t xml:space="preserve"> subwatershed, covering 23% and 16% of the subwatershed, respectively.  Nearly the entire subwatershed (99%)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C0317F" w:rsidRDefault="006B2B2B" w:rsidP="009628EF">
      <w:pPr>
        <w:pStyle w:val="Heading3"/>
        <w:numPr>
          <w:ilvl w:val="2"/>
          <w:numId w:val="3"/>
        </w:numPr>
        <w:tabs>
          <w:tab w:val="clear" w:pos="2160"/>
          <w:tab w:val="num" w:pos="0"/>
        </w:tabs>
        <w:jc w:val="both"/>
        <w:rPr>
          <w:rFonts w:ascii="Corbel" w:hAnsi="Corbel"/>
          <w:sz w:val="22"/>
          <w:szCs w:val="22"/>
        </w:rPr>
      </w:pPr>
      <w:bookmarkStart w:id="768" w:name="_Toc513814980"/>
      <w:bookmarkStart w:id="769" w:name="_Toc513815291"/>
      <w:bookmarkStart w:id="770" w:name="_Toc513816696"/>
      <w:bookmarkStart w:id="771" w:name="_Toc528156981"/>
      <w:bookmarkStart w:id="772" w:name="_Toc528157174"/>
      <w:bookmarkStart w:id="773" w:name="_Toc532652031"/>
      <w:bookmarkStart w:id="774" w:name="_Toc168490"/>
      <w:bookmarkStart w:id="775" w:name="_Toc1376281"/>
      <w:bookmarkStart w:id="776" w:name="_Toc1376869"/>
      <w:r w:rsidRPr="00C0317F">
        <w:rPr>
          <w:rFonts w:ascii="Corbel" w:hAnsi="Corbel"/>
          <w:sz w:val="22"/>
          <w:szCs w:val="22"/>
        </w:rPr>
        <w:t>Land Use</w:t>
      </w:r>
      <w:bookmarkEnd w:id="768"/>
      <w:bookmarkEnd w:id="769"/>
      <w:bookmarkEnd w:id="770"/>
      <w:bookmarkEnd w:id="771"/>
      <w:bookmarkEnd w:id="772"/>
      <w:bookmarkEnd w:id="773"/>
      <w:bookmarkEnd w:id="774"/>
      <w:bookmarkEnd w:id="775"/>
      <w:bookmarkEnd w:id="776"/>
      <w:r w:rsidRPr="00C0317F">
        <w:rPr>
          <w:rFonts w:ascii="Corbel" w:hAnsi="Corbel"/>
          <w:sz w:val="22"/>
          <w:szCs w:val="22"/>
        </w:rPr>
        <w:t xml:space="preserve"> </w:t>
      </w:r>
    </w:p>
    <w:p w:rsidR="006B2B2B" w:rsidRPr="00C0317F" w:rsidRDefault="006B2B2B" w:rsidP="009628EF">
      <w:pPr>
        <w:tabs>
          <w:tab w:val="left" w:pos="720"/>
        </w:tabs>
        <w:jc w:val="both"/>
        <w:rPr>
          <w:rFonts w:ascii="Corbel" w:hAnsi="Corbel"/>
          <w:sz w:val="22"/>
          <w:szCs w:val="22"/>
        </w:rPr>
      </w:pPr>
      <w:r w:rsidRPr="00C0317F">
        <w:rPr>
          <w:rFonts w:ascii="Corbel" w:hAnsi="Corbel"/>
          <w:sz w:val="22"/>
          <w:szCs w:val="22"/>
        </w:rPr>
        <w:t>Agricultural and forested land uses dominate the Headwaters Otter Creek subwatershed with 47% (4,767 acres) in agricultural land uses,</w:t>
      </w:r>
      <w:r>
        <w:rPr>
          <w:rFonts w:ascii="Corbel" w:hAnsi="Corbel"/>
          <w:sz w:val="22"/>
          <w:szCs w:val="22"/>
        </w:rPr>
        <w:t xml:space="preserve"> including row crop and pasture</w:t>
      </w:r>
      <w:r w:rsidRPr="00C0317F">
        <w:rPr>
          <w:rFonts w:ascii="Corbel" w:hAnsi="Corbel"/>
          <w:sz w:val="22"/>
          <w:szCs w:val="22"/>
        </w:rPr>
        <w:t xml:space="preserve"> and 44% (4,451 acres) in forested land use.</w:t>
      </w:r>
      <w:r>
        <w:rPr>
          <w:rFonts w:ascii="Corbel" w:hAnsi="Corbel"/>
          <w:sz w:val="22"/>
          <w:szCs w:val="22"/>
        </w:rPr>
        <w:t xml:space="preserve"> The 2012 NASS statistics suggest that a majority of row crop agriculture in the Headwaters Otter Creek Subwatershed is in corn or soybeans with a small percentage in winter wheat. </w:t>
      </w:r>
      <w:r w:rsidRPr="00C0317F">
        <w:rPr>
          <w:rFonts w:ascii="Corbel" w:hAnsi="Corbel"/>
          <w:sz w:val="22"/>
          <w:szCs w:val="22"/>
        </w:rPr>
        <w:t xml:space="preserve"> Wetlands, open water, and grassland cover just over 182 acres, or 2%, of the subwatershed. </w:t>
      </w:r>
      <w:r>
        <w:rPr>
          <w:rFonts w:ascii="Corbel" w:hAnsi="Corbel"/>
          <w:sz w:val="22"/>
          <w:szCs w:val="22"/>
        </w:rPr>
        <w:t xml:space="preserve">The northern portion of the City of Brazil lies within and the </w:t>
      </w:r>
      <w:r w:rsidRPr="00C0317F">
        <w:rPr>
          <w:rFonts w:ascii="Corbel" w:hAnsi="Corbel"/>
          <w:sz w:val="22"/>
          <w:szCs w:val="22"/>
        </w:rPr>
        <w:t xml:space="preserve">State Road 59 </w:t>
      </w:r>
      <w:r>
        <w:rPr>
          <w:rFonts w:ascii="Corbel" w:hAnsi="Corbel"/>
          <w:sz w:val="22"/>
          <w:szCs w:val="22"/>
        </w:rPr>
        <w:t xml:space="preserve">corridor </w:t>
      </w:r>
      <w:r w:rsidRPr="00C0317F">
        <w:rPr>
          <w:rFonts w:ascii="Corbel" w:hAnsi="Corbel"/>
          <w:sz w:val="22"/>
          <w:szCs w:val="22"/>
        </w:rPr>
        <w:t>bisects the Headwaters Otter Creek Subwatershed</w:t>
      </w:r>
      <w:r>
        <w:rPr>
          <w:rFonts w:ascii="Corbel" w:hAnsi="Corbel"/>
          <w:sz w:val="22"/>
          <w:szCs w:val="22"/>
        </w:rPr>
        <w:t xml:space="preserve"> accounting for much of the urban land use within the subwatershed. </w:t>
      </w:r>
      <w:r w:rsidRPr="00C0317F">
        <w:rPr>
          <w:rFonts w:ascii="Corbel" w:hAnsi="Corbel"/>
          <w:sz w:val="22"/>
          <w:szCs w:val="22"/>
        </w:rPr>
        <w:t xml:space="preserve">In total, 698 acres or 7% of the subwatershed are in urban land uses. </w:t>
      </w:r>
    </w:p>
    <w:p w:rsidR="006B2B2B" w:rsidRPr="00517504" w:rsidRDefault="006B2B2B" w:rsidP="009628EF">
      <w:pPr>
        <w:tabs>
          <w:tab w:val="left" w:pos="720"/>
        </w:tabs>
        <w:jc w:val="both"/>
        <w:rPr>
          <w:rFonts w:ascii="Corbel" w:hAnsi="Corbel"/>
          <w:sz w:val="22"/>
          <w:szCs w:val="22"/>
          <w:highlight w:val="lightGray"/>
        </w:rPr>
      </w:pPr>
    </w:p>
    <w:p w:rsidR="006B2B2B" w:rsidRPr="00F22882" w:rsidRDefault="006B2B2B" w:rsidP="009628EF">
      <w:pPr>
        <w:pStyle w:val="Heading3"/>
        <w:numPr>
          <w:ilvl w:val="2"/>
          <w:numId w:val="3"/>
        </w:numPr>
        <w:tabs>
          <w:tab w:val="clear" w:pos="2160"/>
          <w:tab w:val="num" w:pos="0"/>
        </w:tabs>
        <w:jc w:val="both"/>
        <w:rPr>
          <w:rFonts w:ascii="Corbel" w:hAnsi="Corbel"/>
          <w:sz w:val="22"/>
          <w:szCs w:val="22"/>
        </w:rPr>
      </w:pPr>
      <w:bookmarkStart w:id="777" w:name="_Toc513814981"/>
      <w:bookmarkStart w:id="778" w:name="_Toc513815292"/>
      <w:bookmarkStart w:id="779" w:name="_Toc513816697"/>
      <w:bookmarkStart w:id="780" w:name="_Toc528156982"/>
      <w:bookmarkStart w:id="781" w:name="_Toc528157175"/>
      <w:bookmarkStart w:id="782" w:name="_Toc532652032"/>
      <w:bookmarkStart w:id="783" w:name="_Toc168491"/>
      <w:bookmarkStart w:id="784" w:name="_Toc1376282"/>
      <w:bookmarkStart w:id="785" w:name="_Toc1376870"/>
      <w:r w:rsidRPr="00F22882">
        <w:rPr>
          <w:rFonts w:ascii="Corbel" w:hAnsi="Corbel"/>
          <w:sz w:val="22"/>
          <w:szCs w:val="22"/>
        </w:rPr>
        <w:t>Point Source Water Quality Issues</w:t>
      </w:r>
      <w:bookmarkEnd w:id="777"/>
      <w:bookmarkEnd w:id="778"/>
      <w:bookmarkEnd w:id="779"/>
      <w:bookmarkEnd w:id="780"/>
      <w:bookmarkEnd w:id="781"/>
      <w:bookmarkEnd w:id="782"/>
      <w:bookmarkEnd w:id="783"/>
      <w:bookmarkEnd w:id="784"/>
      <w:bookmarkEnd w:id="785"/>
      <w:r w:rsidRPr="00F22882">
        <w:rPr>
          <w:rFonts w:ascii="Corbel" w:hAnsi="Corbel"/>
          <w:sz w:val="22"/>
          <w:szCs w:val="22"/>
        </w:rPr>
        <w:t xml:space="preserve"> </w:t>
      </w:r>
    </w:p>
    <w:p w:rsidR="006B2B2B" w:rsidRPr="00B43A7C" w:rsidRDefault="006B2B2B" w:rsidP="009628EF">
      <w:pPr>
        <w:tabs>
          <w:tab w:val="left" w:pos="720"/>
        </w:tabs>
        <w:jc w:val="both"/>
        <w:rPr>
          <w:rFonts w:ascii="Corbel" w:hAnsi="Corbel"/>
          <w:sz w:val="22"/>
          <w:szCs w:val="22"/>
        </w:rPr>
      </w:pPr>
      <w:r w:rsidRPr="00B43A7C">
        <w:rPr>
          <w:rFonts w:ascii="Corbel" w:hAnsi="Corbel"/>
          <w:sz w:val="22"/>
          <w:szCs w:val="22"/>
        </w:rPr>
        <w:t xml:space="preserve">There are few point sources of water pollution in the subwatershed.  There is one brownfield, located near </w:t>
      </w:r>
      <w:r>
        <w:rPr>
          <w:rFonts w:ascii="Corbel" w:hAnsi="Corbel"/>
          <w:sz w:val="22"/>
          <w:szCs w:val="22"/>
        </w:rPr>
        <w:t>the intersection of County Road 1000 North and County Road 300 West</w:t>
      </w:r>
      <w:r w:rsidRPr="00B43A7C">
        <w:rPr>
          <w:rFonts w:ascii="Corbel" w:hAnsi="Corbel"/>
          <w:sz w:val="22"/>
          <w:szCs w:val="22"/>
        </w:rPr>
        <w:t>, and three leaking underground storage tanks (LUST) located near State Road 59 on the north side of Brazil (</w:t>
      </w:r>
      <w:r w:rsidRPr="00B43A7C">
        <w:rPr>
          <w:rFonts w:ascii="Corbel" w:hAnsi="Corbel"/>
          <w:sz w:val="22"/>
          <w:szCs w:val="22"/>
        </w:rPr>
        <w:fldChar w:fldCharType="begin"/>
      </w:r>
      <w:r w:rsidRPr="00B43A7C">
        <w:rPr>
          <w:rFonts w:ascii="Corbel" w:hAnsi="Corbel"/>
          <w:sz w:val="22"/>
          <w:szCs w:val="22"/>
        </w:rPr>
        <w:instrText xml:space="preserve"> REF _Ref513463643 \h  \* MERGEFORMAT </w:instrText>
      </w:r>
      <w:r w:rsidRPr="00B43A7C">
        <w:rPr>
          <w:rFonts w:ascii="Corbel" w:hAnsi="Corbel"/>
          <w:sz w:val="22"/>
          <w:szCs w:val="22"/>
        </w:rPr>
      </w:r>
      <w:r w:rsidRPr="00B43A7C">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50</w:t>
      </w:r>
      <w:r w:rsidRPr="00B43A7C">
        <w:rPr>
          <w:rFonts w:ascii="Corbel" w:hAnsi="Corbel"/>
          <w:sz w:val="22"/>
          <w:szCs w:val="22"/>
        </w:rPr>
        <w:fldChar w:fldCharType="end"/>
      </w:r>
      <w:r w:rsidRPr="00B43A7C">
        <w:rPr>
          <w:rFonts w:ascii="Corbel" w:hAnsi="Corbel"/>
          <w:sz w:val="22"/>
          <w:szCs w:val="22"/>
        </w:rPr>
        <w:t xml:space="preserve">).   No industrial waste facilities, open dumps or NPDES-permitted facilities are located within the Headwaters Otter Creek Subwatershed. </w:t>
      </w:r>
    </w:p>
    <w:p w:rsidR="006B2B2B" w:rsidRDefault="006B2B2B" w:rsidP="009628EF">
      <w:pPr>
        <w:tabs>
          <w:tab w:val="left" w:pos="720"/>
        </w:tabs>
        <w:jc w:val="both"/>
        <w:rPr>
          <w:rFonts w:ascii="Corbel" w:hAnsi="Corbel"/>
          <w:b/>
          <w:sz w:val="22"/>
          <w:szCs w:val="22"/>
        </w:rPr>
      </w:pPr>
    </w:p>
    <w:p w:rsidR="006B2B2B" w:rsidRPr="00F22882" w:rsidRDefault="006B2B2B" w:rsidP="009628EF">
      <w:pPr>
        <w:tabs>
          <w:tab w:val="left" w:pos="720"/>
        </w:tabs>
        <w:jc w:val="both"/>
        <w:rPr>
          <w:rFonts w:ascii="Corbel" w:hAnsi="Corbel"/>
          <w:b/>
          <w:sz w:val="22"/>
          <w:szCs w:val="22"/>
        </w:rPr>
      </w:pPr>
      <w:r w:rsidRPr="001E6992">
        <w:rPr>
          <w:rFonts w:ascii="Corbel" w:hAnsi="Corbel"/>
          <w:b/>
          <w:noProof/>
          <w:sz w:val="22"/>
          <w:szCs w:val="22"/>
          <w:bdr w:val="single" w:sz="4" w:space="0" w:color="auto"/>
        </w:rPr>
        <w:drawing>
          <wp:inline distT="0" distB="0" distL="0" distR="0" wp14:anchorId="0F920D01" wp14:editId="71098E91">
            <wp:extent cx="5076967" cy="38350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inventory.jpg"/>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071145" cy="3830623"/>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E17563" w:rsidRDefault="006B2B2B" w:rsidP="009628EF">
      <w:pPr>
        <w:tabs>
          <w:tab w:val="left" w:pos="720"/>
        </w:tabs>
        <w:jc w:val="both"/>
        <w:rPr>
          <w:rFonts w:ascii="Corbel" w:hAnsi="Corbel"/>
          <w:b/>
          <w:bCs/>
          <w:sz w:val="22"/>
          <w:szCs w:val="22"/>
          <w:highlight w:val="lightGray"/>
        </w:rPr>
      </w:pPr>
      <w:bookmarkStart w:id="786" w:name="_Ref513463643"/>
      <w:bookmarkStart w:id="787" w:name="_Toc1376970"/>
      <w:proofErr w:type="gramStart"/>
      <w:r w:rsidRPr="00F22882">
        <w:rPr>
          <w:rFonts w:ascii="Corbel" w:hAnsi="Corbel"/>
          <w:b/>
          <w:bCs/>
          <w:sz w:val="22"/>
          <w:szCs w:val="22"/>
        </w:rPr>
        <w:t xml:space="preserve">Figure </w:t>
      </w:r>
      <w:r w:rsidRPr="00F22882">
        <w:rPr>
          <w:rFonts w:ascii="Corbel" w:hAnsi="Corbel"/>
          <w:b/>
          <w:bCs/>
          <w:sz w:val="22"/>
          <w:szCs w:val="22"/>
        </w:rPr>
        <w:fldChar w:fldCharType="begin"/>
      </w:r>
      <w:r w:rsidRPr="00F22882">
        <w:rPr>
          <w:rFonts w:ascii="Corbel" w:hAnsi="Corbel"/>
          <w:b/>
          <w:bCs/>
          <w:sz w:val="22"/>
          <w:szCs w:val="22"/>
        </w:rPr>
        <w:instrText xml:space="preserve"> SEQ Figure \* ARABIC </w:instrText>
      </w:r>
      <w:r w:rsidRPr="00F22882">
        <w:rPr>
          <w:rFonts w:ascii="Corbel" w:hAnsi="Corbel"/>
          <w:b/>
          <w:bCs/>
          <w:sz w:val="22"/>
          <w:szCs w:val="22"/>
        </w:rPr>
        <w:fldChar w:fldCharType="separate"/>
      </w:r>
      <w:r w:rsidR="00323AEC">
        <w:rPr>
          <w:rFonts w:ascii="Corbel" w:hAnsi="Corbel"/>
          <w:b/>
          <w:bCs/>
          <w:noProof/>
          <w:sz w:val="22"/>
          <w:szCs w:val="22"/>
        </w:rPr>
        <w:t>50</w:t>
      </w:r>
      <w:r w:rsidRPr="00F22882">
        <w:rPr>
          <w:rFonts w:ascii="Corbel" w:hAnsi="Corbel"/>
          <w:b/>
          <w:bCs/>
          <w:sz w:val="22"/>
          <w:szCs w:val="22"/>
        </w:rPr>
        <w:fldChar w:fldCharType="end"/>
      </w:r>
      <w:bookmarkEnd w:id="786"/>
      <w:r w:rsidRPr="00F22882">
        <w:rPr>
          <w:rFonts w:ascii="Corbel" w:hAnsi="Corbel"/>
          <w:b/>
          <w:bCs/>
          <w:sz w:val="22"/>
          <w:szCs w:val="22"/>
        </w:rPr>
        <w:t>.</w:t>
      </w:r>
      <w:proofErr w:type="gramEnd"/>
      <w:r w:rsidRPr="00F22882">
        <w:rPr>
          <w:rFonts w:ascii="Corbel" w:hAnsi="Corbel"/>
          <w:b/>
          <w:bCs/>
          <w:sz w:val="22"/>
          <w:szCs w:val="22"/>
        </w:rPr>
        <w:t xml:space="preserve"> </w:t>
      </w:r>
      <w:proofErr w:type="gramStart"/>
      <w:r w:rsidRPr="00F22882">
        <w:rPr>
          <w:rFonts w:ascii="Corbel" w:hAnsi="Corbel"/>
          <w:b/>
          <w:bCs/>
          <w:sz w:val="22"/>
          <w:szCs w:val="22"/>
        </w:rPr>
        <w:t>Point and non-point sources of pollution and suggested solutions in the Headwaters Otter Creek Subwatershe</w:t>
      </w:r>
      <w:r>
        <w:rPr>
          <w:rFonts w:ascii="Corbel" w:hAnsi="Corbel"/>
          <w:b/>
          <w:bCs/>
          <w:sz w:val="22"/>
          <w:szCs w:val="22"/>
        </w:rPr>
        <w:t>d.</w:t>
      </w:r>
      <w:bookmarkEnd w:id="787"/>
      <w:proofErr w:type="gramEnd"/>
    </w:p>
    <w:p w:rsidR="006B2B2B" w:rsidRPr="00517504" w:rsidRDefault="006B2B2B" w:rsidP="009628EF">
      <w:pPr>
        <w:tabs>
          <w:tab w:val="left" w:pos="720"/>
        </w:tabs>
        <w:jc w:val="both"/>
        <w:rPr>
          <w:rFonts w:ascii="Corbel" w:hAnsi="Corbel"/>
          <w:b/>
          <w:bCs/>
          <w:sz w:val="22"/>
          <w:szCs w:val="22"/>
          <w:highlight w:val="lightGray"/>
        </w:rPr>
      </w:pPr>
    </w:p>
    <w:p w:rsidR="006B2B2B" w:rsidRPr="006D224A" w:rsidRDefault="006B2B2B" w:rsidP="009628EF">
      <w:pPr>
        <w:pStyle w:val="Heading3"/>
        <w:numPr>
          <w:ilvl w:val="2"/>
          <w:numId w:val="3"/>
        </w:numPr>
        <w:tabs>
          <w:tab w:val="clear" w:pos="2160"/>
          <w:tab w:val="num" w:pos="0"/>
        </w:tabs>
        <w:jc w:val="both"/>
        <w:rPr>
          <w:rFonts w:ascii="Corbel" w:hAnsi="Corbel"/>
          <w:sz w:val="22"/>
          <w:szCs w:val="22"/>
        </w:rPr>
      </w:pPr>
      <w:bookmarkStart w:id="788" w:name="_Toc513814982"/>
      <w:bookmarkStart w:id="789" w:name="_Toc513815293"/>
      <w:bookmarkStart w:id="790" w:name="_Toc513816698"/>
      <w:bookmarkStart w:id="791" w:name="_Toc528156983"/>
      <w:bookmarkStart w:id="792" w:name="_Toc528157176"/>
      <w:bookmarkStart w:id="793" w:name="_Toc532652033"/>
      <w:bookmarkStart w:id="794" w:name="_Toc168492"/>
      <w:bookmarkStart w:id="795" w:name="_Toc1376283"/>
      <w:bookmarkStart w:id="796" w:name="_Toc1376871"/>
      <w:r w:rsidRPr="006D224A">
        <w:rPr>
          <w:rFonts w:ascii="Corbel" w:hAnsi="Corbel"/>
          <w:sz w:val="22"/>
          <w:szCs w:val="22"/>
        </w:rPr>
        <w:t>Non-Point Source Water Quality Issues</w:t>
      </w:r>
      <w:bookmarkEnd w:id="788"/>
      <w:bookmarkEnd w:id="789"/>
      <w:bookmarkEnd w:id="790"/>
      <w:bookmarkEnd w:id="791"/>
      <w:bookmarkEnd w:id="792"/>
      <w:bookmarkEnd w:id="793"/>
      <w:bookmarkEnd w:id="794"/>
      <w:bookmarkEnd w:id="795"/>
      <w:bookmarkEnd w:id="796"/>
      <w:r w:rsidRPr="006D224A">
        <w:rPr>
          <w:rFonts w:ascii="Corbel" w:hAnsi="Corbel"/>
          <w:sz w:val="22"/>
          <w:szCs w:val="22"/>
        </w:rPr>
        <w:t xml:space="preserve"> </w:t>
      </w:r>
    </w:p>
    <w:p w:rsidR="006B2B2B" w:rsidRPr="00867584" w:rsidRDefault="006B2B2B" w:rsidP="009628EF">
      <w:pPr>
        <w:tabs>
          <w:tab w:val="left" w:pos="720"/>
        </w:tabs>
        <w:jc w:val="both"/>
        <w:rPr>
          <w:rFonts w:ascii="Corbel" w:hAnsi="Corbel"/>
          <w:sz w:val="22"/>
          <w:szCs w:val="22"/>
        </w:rPr>
      </w:pPr>
      <w:r w:rsidRPr="006D224A">
        <w:rPr>
          <w:rFonts w:ascii="Corbel" w:hAnsi="Corbel"/>
          <w:sz w:val="22"/>
          <w:szCs w:val="22"/>
        </w:rPr>
        <w:t xml:space="preserve">Agricultural </w:t>
      </w:r>
      <w:r>
        <w:rPr>
          <w:rFonts w:ascii="Corbel" w:hAnsi="Corbel"/>
          <w:sz w:val="22"/>
          <w:szCs w:val="22"/>
        </w:rPr>
        <w:t xml:space="preserve">and forested </w:t>
      </w:r>
      <w:r w:rsidRPr="006D224A">
        <w:rPr>
          <w:rFonts w:ascii="Corbel" w:hAnsi="Corbel"/>
          <w:sz w:val="22"/>
          <w:szCs w:val="22"/>
        </w:rPr>
        <w:t xml:space="preserve">land uses </w:t>
      </w:r>
      <w:r>
        <w:rPr>
          <w:rFonts w:ascii="Corbel" w:hAnsi="Corbel"/>
          <w:sz w:val="22"/>
          <w:szCs w:val="22"/>
        </w:rPr>
        <w:t xml:space="preserve">are </w:t>
      </w:r>
      <w:proofErr w:type="gramStart"/>
      <w:r>
        <w:rPr>
          <w:rFonts w:ascii="Corbel" w:hAnsi="Corbel"/>
          <w:sz w:val="22"/>
          <w:szCs w:val="22"/>
        </w:rPr>
        <w:t>co-</w:t>
      </w:r>
      <w:r w:rsidRPr="006D224A">
        <w:rPr>
          <w:rFonts w:ascii="Corbel" w:hAnsi="Corbel"/>
          <w:sz w:val="22"/>
          <w:szCs w:val="22"/>
        </w:rPr>
        <w:t>dominate</w:t>
      </w:r>
      <w:proofErr w:type="gramEnd"/>
      <w:r w:rsidRPr="006D224A">
        <w:rPr>
          <w:rFonts w:ascii="Corbel" w:hAnsi="Corbel"/>
          <w:sz w:val="22"/>
          <w:szCs w:val="22"/>
        </w:rPr>
        <w:t xml:space="preserve"> the Headwaters Otter Creek Subwatershed</w:t>
      </w:r>
      <w:r>
        <w:rPr>
          <w:rFonts w:ascii="Corbel" w:hAnsi="Corbel"/>
          <w:sz w:val="22"/>
          <w:szCs w:val="22"/>
        </w:rPr>
        <w:t xml:space="preserve">. </w:t>
      </w:r>
      <w:r w:rsidRPr="006D224A">
        <w:rPr>
          <w:rFonts w:ascii="Corbel" w:hAnsi="Corbel"/>
          <w:sz w:val="22"/>
          <w:szCs w:val="22"/>
        </w:rPr>
        <w:t>Additionally, a number of small animal operations</w:t>
      </w:r>
      <w:r>
        <w:rPr>
          <w:rFonts w:ascii="Corbel" w:hAnsi="Corbel"/>
          <w:sz w:val="22"/>
          <w:szCs w:val="22"/>
        </w:rPr>
        <w:t xml:space="preserve"> and pastures are also present</w:t>
      </w:r>
      <w:r w:rsidRPr="006D224A">
        <w:rPr>
          <w:rFonts w:ascii="Corbel" w:hAnsi="Corbel"/>
          <w:sz w:val="22"/>
          <w:szCs w:val="22"/>
        </w:rPr>
        <w:t>.  Twenty-five unregulated animal operations housing more than 325 cows, horses, goats, hogs, and poultry were identified during the windshield survey.</w:t>
      </w:r>
      <w:r>
        <w:rPr>
          <w:rFonts w:ascii="Corbel" w:hAnsi="Corbel"/>
          <w:sz w:val="22"/>
          <w:szCs w:val="22"/>
        </w:rPr>
        <w:t xml:space="preserve"> Observations are lower than estimates produced using county-wide NASS data, which suggest 765 animals in the Headwaters Otter Creek Subwatershed.</w:t>
      </w:r>
      <w:r w:rsidRPr="006D224A">
        <w:rPr>
          <w:rFonts w:ascii="Corbel" w:hAnsi="Corbel"/>
          <w:sz w:val="22"/>
          <w:szCs w:val="22"/>
        </w:rPr>
        <w:t xml:space="preserve"> Livestock have access to 3.5 miles of Headwaters Otter Creek streams. No active confined feeding operations are located within the Headwaters Otter Creek Subwatershed. A dairy CFO is located outside the watershed to the south, but </w:t>
      </w:r>
      <w:r>
        <w:rPr>
          <w:rFonts w:ascii="Corbel" w:hAnsi="Corbel"/>
          <w:sz w:val="22"/>
          <w:szCs w:val="22"/>
        </w:rPr>
        <w:t>67</w:t>
      </w:r>
      <w:r w:rsidRPr="006D224A">
        <w:rPr>
          <w:rFonts w:ascii="Corbel" w:hAnsi="Corbel"/>
          <w:sz w:val="22"/>
          <w:szCs w:val="22"/>
        </w:rPr>
        <w:t>% of the land it uses for manure</w:t>
      </w:r>
      <w:r>
        <w:rPr>
          <w:rFonts w:ascii="Corbel" w:hAnsi="Corbel"/>
          <w:sz w:val="22"/>
          <w:szCs w:val="22"/>
        </w:rPr>
        <w:t xml:space="preserve"> is located within the Headwaters Otter Creek Subwatershed, manure is spread on 60</w:t>
      </w:r>
      <w:r w:rsidRPr="006D224A">
        <w:rPr>
          <w:rFonts w:ascii="Corbel" w:hAnsi="Corbel"/>
          <w:sz w:val="22"/>
          <w:szCs w:val="22"/>
        </w:rPr>
        <w:t xml:space="preserve"> acres in the Headwaters Otter Creek Subwatershed. In total, manure from small animal operations and CFO total over </w:t>
      </w:r>
      <w:r>
        <w:rPr>
          <w:rFonts w:ascii="Corbel" w:hAnsi="Corbel"/>
          <w:sz w:val="22"/>
          <w:szCs w:val="22"/>
        </w:rPr>
        <w:t>2,236 ton</w:t>
      </w:r>
      <w:r w:rsidRPr="006D224A">
        <w:rPr>
          <w:rFonts w:ascii="Corbel" w:hAnsi="Corbel"/>
          <w:sz w:val="22"/>
          <w:szCs w:val="22"/>
        </w:rPr>
        <w:t xml:space="preserve">s per year, which contains almost </w:t>
      </w:r>
      <w:r>
        <w:rPr>
          <w:rFonts w:ascii="Corbel" w:hAnsi="Corbel"/>
          <w:sz w:val="22"/>
          <w:szCs w:val="22"/>
        </w:rPr>
        <w:t>5,629</w:t>
      </w:r>
      <w:r w:rsidRPr="006D224A">
        <w:rPr>
          <w:rFonts w:ascii="Corbel" w:hAnsi="Corbel"/>
          <w:sz w:val="22"/>
          <w:szCs w:val="22"/>
        </w:rPr>
        <w:t xml:space="preserve"> pounds of nitrogen and almost </w:t>
      </w:r>
      <w:r>
        <w:rPr>
          <w:rFonts w:ascii="Corbel" w:hAnsi="Corbel"/>
          <w:sz w:val="22"/>
          <w:szCs w:val="22"/>
        </w:rPr>
        <w:t>3,713</w:t>
      </w:r>
      <w:r w:rsidRPr="006D224A">
        <w:rPr>
          <w:rFonts w:ascii="Corbel" w:hAnsi="Corbel"/>
          <w:sz w:val="22"/>
          <w:szCs w:val="22"/>
        </w:rPr>
        <w:t xml:space="preserve"> pounds of phosphorus. Additionally,</w:t>
      </w:r>
      <w:r>
        <w:rPr>
          <w:rFonts w:ascii="Corbel" w:hAnsi="Corbel"/>
          <w:sz w:val="22"/>
          <w:szCs w:val="22"/>
        </w:rPr>
        <w:t xml:space="preserve"> the Otter Creek TMDL estimated the rural population density in the Headwaters Otter Creek Subwatershed as 91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510</w:t>
      </w:r>
      <w:r w:rsidRPr="006D224A">
        <w:rPr>
          <w:rFonts w:ascii="Corbel" w:hAnsi="Corbel"/>
          <w:sz w:val="22"/>
          <w:szCs w:val="22"/>
        </w:rPr>
        <w:t xml:space="preserve"> dogs and </w:t>
      </w:r>
      <w:r>
        <w:rPr>
          <w:rFonts w:ascii="Corbel" w:hAnsi="Corbel"/>
          <w:sz w:val="22"/>
          <w:szCs w:val="22"/>
        </w:rPr>
        <w:t>660</w:t>
      </w:r>
      <w:r w:rsidRPr="006D224A">
        <w:rPr>
          <w:rFonts w:ascii="Corbel" w:hAnsi="Corbel"/>
          <w:sz w:val="22"/>
          <w:szCs w:val="22"/>
        </w:rPr>
        <w:t xml:space="preserve"> cats</w:t>
      </w:r>
      <w:r>
        <w:rPr>
          <w:rFonts w:ascii="Corbel" w:hAnsi="Corbel"/>
          <w:sz w:val="22"/>
          <w:szCs w:val="22"/>
        </w:rPr>
        <w:t xml:space="preserve"> spread across 300 </w:t>
      </w:r>
      <w:r>
        <w:rPr>
          <w:rFonts w:ascii="Corbel" w:hAnsi="Corbel"/>
          <w:sz w:val="22"/>
          <w:szCs w:val="22"/>
        </w:rPr>
        <w:lastRenderedPageBreak/>
        <w:t>households within the Headwaters Otter Creek Subwatershed.</w:t>
      </w:r>
      <w:r w:rsidRPr="006D224A">
        <w:rPr>
          <w:rFonts w:ascii="Corbel" w:hAnsi="Corbel"/>
          <w:sz w:val="22"/>
          <w:szCs w:val="22"/>
        </w:rPr>
        <w:t xml:space="preserve"> </w:t>
      </w:r>
      <w:r w:rsidRPr="00867584">
        <w:rPr>
          <w:rFonts w:ascii="Corbel" w:hAnsi="Corbel"/>
          <w:sz w:val="22"/>
          <w:szCs w:val="22"/>
        </w:rPr>
        <w:t xml:space="preserve">Streambank erosion and lack of buffers are a concern in the subwatershed.  Approximately </w:t>
      </w:r>
      <w:r>
        <w:rPr>
          <w:rFonts w:ascii="Corbel" w:hAnsi="Corbel"/>
          <w:sz w:val="22"/>
          <w:szCs w:val="22"/>
        </w:rPr>
        <w:t>1.8</w:t>
      </w:r>
      <w:r w:rsidRPr="00867584">
        <w:rPr>
          <w:rFonts w:ascii="Corbel" w:hAnsi="Corbel"/>
          <w:sz w:val="22"/>
          <w:szCs w:val="22"/>
        </w:rPr>
        <w:t xml:space="preserve"> miles of insufficient stream buffers and </w:t>
      </w:r>
      <w:r>
        <w:rPr>
          <w:rFonts w:ascii="Corbel" w:hAnsi="Corbel"/>
          <w:sz w:val="22"/>
          <w:szCs w:val="22"/>
        </w:rPr>
        <w:t>13.8</w:t>
      </w:r>
      <w:r w:rsidRPr="00867584">
        <w:rPr>
          <w:rFonts w:ascii="Corbel" w:hAnsi="Corbel"/>
          <w:sz w:val="22"/>
          <w:szCs w:val="22"/>
        </w:rPr>
        <w:t xml:space="preserve"> miles of streambank erosion were identified within the subwatershed.  There were </w:t>
      </w:r>
      <w:r>
        <w:rPr>
          <w:rFonts w:ascii="Corbel" w:hAnsi="Corbel"/>
          <w:sz w:val="22"/>
          <w:szCs w:val="22"/>
        </w:rPr>
        <w:t xml:space="preserve">4,360 </w:t>
      </w:r>
      <w:r w:rsidRPr="00867584">
        <w:rPr>
          <w:rFonts w:ascii="Corbel" w:hAnsi="Corbel"/>
          <w:sz w:val="22"/>
          <w:szCs w:val="22"/>
        </w:rPr>
        <w:t>acres of fields identified during the windshield survey that could benefit from the installation of</w:t>
      </w:r>
      <w:r>
        <w:rPr>
          <w:rFonts w:ascii="Corbel" w:hAnsi="Corbel"/>
          <w:sz w:val="22"/>
          <w:szCs w:val="22"/>
        </w:rPr>
        <w:t xml:space="preserve"> soil health practices, including reduced tillage and/or cover crops. Additionally, seven logjams, seven dumping areas, one abandoned mine and two areas that are commonly flooded were identified within the Headwaters Otter Creek Subwatershed.</w:t>
      </w:r>
    </w:p>
    <w:p w:rsidR="006B2B2B" w:rsidRPr="001E6992" w:rsidRDefault="006B2B2B" w:rsidP="009628EF">
      <w:pPr>
        <w:tabs>
          <w:tab w:val="left" w:pos="720"/>
        </w:tabs>
        <w:jc w:val="both"/>
        <w:rPr>
          <w:rFonts w:ascii="Corbel" w:hAnsi="Corbel"/>
          <w:b/>
          <w:sz w:val="22"/>
          <w:szCs w:val="22"/>
        </w:rPr>
      </w:pPr>
    </w:p>
    <w:p w:rsidR="006B2B2B" w:rsidRPr="001E6992" w:rsidRDefault="006B2B2B" w:rsidP="009628EF">
      <w:pPr>
        <w:pStyle w:val="Heading3"/>
        <w:numPr>
          <w:ilvl w:val="2"/>
          <w:numId w:val="3"/>
        </w:numPr>
        <w:tabs>
          <w:tab w:val="clear" w:pos="2160"/>
          <w:tab w:val="num" w:pos="0"/>
        </w:tabs>
        <w:jc w:val="both"/>
        <w:rPr>
          <w:rFonts w:ascii="Corbel" w:hAnsi="Corbel"/>
          <w:sz w:val="22"/>
          <w:szCs w:val="22"/>
        </w:rPr>
      </w:pPr>
      <w:bookmarkStart w:id="797" w:name="_Toc513814983"/>
      <w:bookmarkStart w:id="798" w:name="_Toc513815294"/>
      <w:bookmarkStart w:id="799" w:name="_Toc513816699"/>
      <w:bookmarkStart w:id="800" w:name="_Toc528156984"/>
      <w:bookmarkStart w:id="801" w:name="_Toc528157177"/>
      <w:bookmarkStart w:id="802" w:name="_Toc532652034"/>
      <w:bookmarkStart w:id="803" w:name="_Toc168493"/>
      <w:bookmarkStart w:id="804" w:name="_Toc1376284"/>
      <w:bookmarkStart w:id="805" w:name="_Toc1376872"/>
      <w:r w:rsidRPr="001E6992">
        <w:rPr>
          <w:rFonts w:ascii="Corbel" w:hAnsi="Corbel"/>
          <w:sz w:val="22"/>
          <w:szCs w:val="22"/>
        </w:rPr>
        <w:t>Water Quality Assessment</w:t>
      </w:r>
      <w:bookmarkEnd w:id="797"/>
      <w:bookmarkEnd w:id="798"/>
      <w:bookmarkEnd w:id="799"/>
      <w:bookmarkEnd w:id="800"/>
      <w:bookmarkEnd w:id="801"/>
      <w:bookmarkEnd w:id="802"/>
      <w:bookmarkEnd w:id="803"/>
      <w:bookmarkEnd w:id="804"/>
      <w:bookmarkEnd w:id="805"/>
      <w:r w:rsidRPr="001E6992">
        <w:rPr>
          <w:rFonts w:ascii="Corbel" w:hAnsi="Corbel"/>
          <w:sz w:val="22"/>
          <w:szCs w:val="22"/>
        </w:rPr>
        <w:t xml:space="preserve"> </w:t>
      </w:r>
    </w:p>
    <w:p w:rsidR="006B2B2B" w:rsidRPr="001E6992" w:rsidRDefault="006B2B2B" w:rsidP="009628EF">
      <w:pPr>
        <w:tabs>
          <w:tab w:val="left" w:pos="720"/>
        </w:tabs>
        <w:jc w:val="both"/>
        <w:rPr>
          <w:rFonts w:ascii="Corbel" w:hAnsi="Corbel"/>
          <w:sz w:val="22"/>
          <w:szCs w:val="22"/>
        </w:rPr>
      </w:pPr>
      <w:r w:rsidRPr="001E6992">
        <w:rPr>
          <w:rFonts w:ascii="Corbel" w:hAnsi="Corbel"/>
          <w:sz w:val="22"/>
          <w:szCs w:val="22"/>
        </w:rPr>
        <w:t>Waterbodies within the Headwaters Otter Creek Subwatershed have been sampled at 3 locations (</w:t>
      </w:r>
      <w:r w:rsidRPr="001E6992">
        <w:rPr>
          <w:rFonts w:ascii="Corbel" w:hAnsi="Corbel"/>
          <w:sz w:val="22"/>
          <w:szCs w:val="22"/>
        </w:rPr>
        <w:fldChar w:fldCharType="begin"/>
      </w:r>
      <w:r w:rsidRPr="001E6992">
        <w:rPr>
          <w:rFonts w:ascii="Corbel" w:hAnsi="Corbel"/>
          <w:sz w:val="22"/>
          <w:szCs w:val="22"/>
        </w:rPr>
        <w:instrText xml:space="preserve"> REF _Ref513463660 \h  \* MERGEFORMAT </w:instrText>
      </w:r>
      <w:r w:rsidRPr="001E6992">
        <w:rPr>
          <w:rFonts w:ascii="Corbel" w:hAnsi="Corbel"/>
          <w:sz w:val="22"/>
          <w:szCs w:val="22"/>
        </w:rPr>
      </w:r>
      <w:r w:rsidRPr="001E6992">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51</w:t>
      </w:r>
      <w:r w:rsidRPr="001E6992">
        <w:rPr>
          <w:rFonts w:ascii="Corbel" w:hAnsi="Corbel"/>
          <w:sz w:val="22"/>
          <w:szCs w:val="22"/>
        </w:rPr>
        <w:fldChar w:fldCharType="end"/>
      </w:r>
      <w:r w:rsidRPr="001E6992">
        <w:rPr>
          <w:rFonts w:ascii="Corbel" w:hAnsi="Corbel"/>
          <w:sz w:val="22"/>
          <w:szCs w:val="22"/>
        </w:rPr>
        <w:t xml:space="preserve">).  Assessments include collection of water chemistry data by IDEM (3 sites) and as part of the current project (1 site). Fish and macroinvertebrate communities have not been sampled in this subwatershed.  No stream gages are located in the Headwaters Otter Creek Subwatershed.  </w:t>
      </w:r>
      <w:proofErr w:type="gramStart"/>
      <w:r w:rsidR="00046D45">
        <w:rPr>
          <w:rFonts w:ascii="Corbel" w:hAnsi="Corbel"/>
          <w:sz w:val="22"/>
          <w:szCs w:val="22"/>
        </w:rPr>
        <w:t>pH</w:t>
      </w:r>
      <w:proofErr w:type="gramEnd"/>
      <w:r w:rsidR="00046D45">
        <w:rPr>
          <w:rFonts w:ascii="Corbel" w:hAnsi="Corbel"/>
          <w:sz w:val="22"/>
          <w:szCs w:val="22"/>
        </w:rPr>
        <w:t xml:space="preserve"> levels measured below the lower state standards twice during the current assessment, turbidity and total suspended solids exceed target concentrations during four sampling events, while E. coli concentrations exceed the state standard during nine sampling events and nitrate-nitrogen and total phosphorus concentrations exceed targets during all sampling events.</w:t>
      </w:r>
    </w:p>
    <w:p w:rsidR="006B2B2B" w:rsidRPr="00D61352" w:rsidRDefault="006B2B2B" w:rsidP="009628EF">
      <w:pPr>
        <w:tabs>
          <w:tab w:val="left" w:pos="720"/>
        </w:tabs>
        <w:jc w:val="both"/>
        <w:rPr>
          <w:rFonts w:ascii="Corbel" w:hAnsi="Corbel"/>
          <w:color w:val="FF0000"/>
          <w:sz w:val="22"/>
          <w:szCs w:val="22"/>
          <w:highlight w:val="lightGray"/>
        </w:rPr>
      </w:pPr>
    </w:p>
    <w:p w:rsidR="006B2B2B" w:rsidRPr="00D61352" w:rsidRDefault="006B2B2B" w:rsidP="009628EF">
      <w:pPr>
        <w:tabs>
          <w:tab w:val="left" w:pos="720"/>
        </w:tabs>
        <w:jc w:val="both"/>
        <w:rPr>
          <w:rFonts w:ascii="Corbel" w:hAnsi="Corbel"/>
          <w:color w:val="FF0000"/>
          <w:sz w:val="22"/>
          <w:szCs w:val="22"/>
          <w:highlight w:val="lightGray"/>
        </w:rPr>
      </w:pPr>
      <w:r w:rsidRPr="001E6992">
        <w:rPr>
          <w:rFonts w:ascii="Corbel" w:hAnsi="Corbel"/>
          <w:noProof/>
          <w:color w:val="FF0000"/>
          <w:sz w:val="22"/>
          <w:szCs w:val="22"/>
          <w:bdr w:val="single" w:sz="4" w:space="0" w:color="auto"/>
        </w:rPr>
        <w:drawing>
          <wp:inline distT="0" distB="0" distL="0" distR="0" wp14:anchorId="16AF3B27" wp14:editId="5B7CFEFD">
            <wp:extent cx="5106390" cy="38119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WQ.jpg"/>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098409" cy="3806021"/>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1E6992" w:rsidRDefault="006B2B2B" w:rsidP="009628EF">
      <w:pPr>
        <w:tabs>
          <w:tab w:val="left" w:pos="720"/>
        </w:tabs>
        <w:jc w:val="both"/>
        <w:rPr>
          <w:rFonts w:ascii="Corbel" w:hAnsi="Corbel"/>
          <w:b/>
          <w:bCs/>
          <w:sz w:val="22"/>
          <w:szCs w:val="22"/>
        </w:rPr>
      </w:pPr>
      <w:bookmarkStart w:id="806" w:name="_Ref513463660"/>
      <w:bookmarkStart w:id="807" w:name="_Toc1376971"/>
      <w:proofErr w:type="gramStart"/>
      <w:r w:rsidRPr="001E6992">
        <w:rPr>
          <w:rFonts w:ascii="Corbel" w:hAnsi="Corbel"/>
          <w:b/>
          <w:bCs/>
          <w:sz w:val="22"/>
          <w:szCs w:val="22"/>
        </w:rPr>
        <w:t xml:space="preserve">Figure </w:t>
      </w:r>
      <w:r w:rsidRPr="001E6992">
        <w:rPr>
          <w:rFonts w:ascii="Corbel" w:hAnsi="Corbel"/>
          <w:b/>
          <w:bCs/>
          <w:sz w:val="22"/>
          <w:szCs w:val="22"/>
        </w:rPr>
        <w:fldChar w:fldCharType="begin"/>
      </w:r>
      <w:r w:rsidRPr="001E6992">
        <w:rPr>
          <w:rFonts w:ascii="Corbel" w:hAnsi="Corbel"/>
          <w:b/>
          <w:bCs/>
          <w:sz w:val="22"/>
          <w:szCs w:val="22"/>
        </w:rPr>
        <w:instrText xml:space="preserve"> SEQ Figure \* ARABIC </w:instrText>
      </w:r>
      <w:r w:rsidRPr="001E6992">
        <w:rPr>
          <w:rFonts w:ascii="Corbel" w:hAnsi="Corbel"/>
          <w:b/>
          <w:bCs/>
          <w:sz w:val="22"/>
          <w:szCs w:val="22"/>
        </w:rPr>
        <w:fldChar w:fldCharType="separate"/>
      </w:r>
      <w:r w:rsidR="00323AEC">
        <w:rPr>
          <w:rFonts w:ascii="Corbel" w:hAnsi="Corbel"/>
          <w:b/>
          <w:bCs/>
          <w:noProof/>
          <w:sz w:val="22"/>
          <w:szCs w:val="22"/>
        </w:rPr>
        <w:t>51</w:t>
      </w:r>
      <w:r w:rsidRPr="001E6992">
        <w:rPr>
          <w:rFonts w:ascii="Corbel" w:hAnsi="Corbel"/>
          <w:b/>
          <w:bCs/>
          <w:sz w:val="22"/>
          <w:szCs w:val="22"/>
        </w:rPr>
        <w:fldChar w:fldCharType="end"/>
      </w:r>
      <w:bookmarkEnd w:id="806"/>
      <w:r w:rsidRPr="001E6992">
        <w:rPr>
          <w:rFonts w:ascii="Corbel" w:hAnsi="Corbel"/>
          <w:b/>
          <w:bCs/>
          <w:sz w:val="22"/>
          <w:szCs w:val="22"/>
        </w:rPr>
        <w:t>.</w:t>
      </w:r>
      <w:proofErr w:type="gramEnd"/>
      <w:r w:rsidRPr="001E6992">
        <w:rPr>
          <w:rFonts w:ascii="Corbel" w:hAnsi="Corbel"/>
          <w:b/>
          <w:bCs/>
          <w:sz w:val="22"/>
          <w:szCs w:val="22"/>
        </w:rPr>
        <w:t xml:space="preserve"> </w:t>
      </w:r>
      <w:proofErr w:type="gramStart"/>
      <w:r w:rsidRPr="001E6992">
        <w:rPr>
          <w:rFonts w:ascii="Corbel" w:hAnsi="Corbel"/>
          <w:b/>
          <w:bCs/>
          <w:sz w:val="22"/>
          <w:szCs w:val="22"/>
        </w:rPr>
        <w:t>Locations of current and historic water quality data collection and impairments in the Headwaters Otter Creek Subwatershed.</w:t>
      </w:r>
      <w:bookmarkEnd w:id="807"/>
      <w:proofErr w:type="gramEnd"/>
      <w:r w:rsidRPr="001E6992">
        <w:rPr>
          <w:rFonts w:ascii="Corbel" w:hAnsi="Corbel"/>
          <w:b/>
          <w:bCs/>
          <w:sz w:val="22"/>
          <w:szCs w:val="22"/>
        </w:rPr>
        <w:t xml:space="preserve"> </w:t>
      </w:r>
    </w:p>
    <w:p w:rsidR="006B2B2B" w:rsidRDefault="006B2B2B" w:rsidP="009628EF">
      <w:pPr>
        <w:tabs>
          <w:tab w:val="left" w:pos="720"/>
        </w:tabs>
        <w:jc w:val="both"/>
        <w:rPr>
          <w:rFonts w:ascii="Corbel" w:hAnsi="Corbel"/>
          <w:color w:val="FF0000"/>
          <w:sz w:val="22"/>
          <w:szCs w:val="22"/>
          <w:highlight w:val="lightGray"/>
        </w:rPr>
      </w:pPr>
    </w:p>
    <w:p w:rsidR="00046D45" w:rsidRDefault="00046D45">
      <w:pPr>
        <w:spacing w:after="200" w:line="276" w:lineRule="auto"/>
        <w:rPr>
          <w:rFonts w:ascii="Corbel" w:hAnsi="Corbel"/>
          <w:b/>
          <w:bCs/>
          <w:sz w:val="22"/>
          <w:szCs w:val="22"/>
        </w:rPr>
      </w:pPr>
      <w:r>
        <w:rPr>
          <w:rFonts w:ascii="Corbel" w:hAnsi="Corbel"/>
          <w:sz w:val="22"/>
          <w:szCs w:val="22"/>
        </w:rPr>
        <w:br w:type="page"/>
      </w:r>
    </w:p>
    <w:p w:rsidR="008A7C1F" w:rsidRPr="008A7C1F" w:rsidRDefault="008A7C1F" w:rsidP="008A7C1F">
      <w:pPr>
        <w:pStyle w:val="Caption"/>
        <w:jc w:val="both"/>
        <w:rPr>
          <w:rFonts w:ascii="Corbel" w:hAnsi="Corbel"/>
          <w:sz w:val="22"/>
          <w:szCs w:val="22"/>
        </w:rPr>
      </w:pPr>
      <w:bookmarkStart w:id="808" w:name="_Toc1377009"/>
      <w:proofErr w:type="gramStart"/>
      <w:r w:rsidRPr="008A7C1F">
        <w:rPr>
          <w:rFonts w:ascii="Corbel" w:hAnsi="Corbel"/>
          <w:sz w:val="22"/>
          <w:szCs w:val="22"/>
        </w:rPr>
        <w:lastRenderedPageBreak/>
        <w:t xml:space="preserve">Table </w:t>
      </w:r>
      <w:r w:rsidRPr="008A7C1F">
        <w:rPr>
          <w:rFonts w:ascii="Corbel" w:hAnsi="Corbel"/>
          <w:sz w:val="22"/>
          <w:szCs w:val="22"/>
        </w:rPr>
        <w:fldChar w:fldCharType="begin"/>
      </w:r>
      <w:r w:rsidRPr="008A7C1F">
        <w:rPr>
          <w:rFonts w:ascii="Corbel" w:hAnsi="Corbel"/>
          <w:sz w:val="22"/>
          <w:szCs w:val="22"/>
        </w:rPr>
        <w:instrText xml:space="preserve"> SEQ Table \* ARABIC </w:instrText>
      </w:r>
      <w:r w:rsidRPr="008A7C1F">
        <w:rPr>
          <w:rFonts w:ascii="Corbel" w:hAnsi="Corbel"/>
          <w:sz w:val="22"/>
          <w:szCs w:val="22"/>
        </w:rPr>
        <w:fldChar w:fldCharType="separate"/>
      </w:r>
      <w:r w:rsidR="00323AEC">
        <w:rPr>
          <w:rFonts w:ascii="Corbel" w:hAnsi="Corbel"/>
          <w:noProof/>
          <w:sz w:val="22"/>
          <w:szCs w:val="22"/>
        </w:rPr>
        <w:t>18</w:t>
      </w:r>
      <w:r w:rsidRPr="008A7C1F">
        <w:rPr>
          <w:rFonts w:ascii="Corbel" w:hAnsi="Corbel"/>
          <w:sz w:val="22"/>
          <w:szCs w:val="22"/>
        </w:rPr>
        <w:fldChar w:fldCharType="end"/>
      </w:r>
      <w:r w:rsidRPr="008A7C1F">
        <w:rPr>
          <w:rFonts w:ascii="Corbel" w:hAnsi="Corbel"/>
          <w:sz w:val="22"/>
          <w:szCs w:val="22"/>
        </w:rPr>
        <w:t>.</w:t>
      </w:r>
      <w:proofErr w:type="gramEnd"/>
      <w:r w:rsidRPr="008A7C1F">
        <w:rPr>
          <w:rFonts w:ascii="Corbel" w:hAnsi="Corbel"/>
          <w:sz w:val="22"/>
          <w:szCs w:val="22"/>
        </w:rPr>
        <w:t xml:space="preserve"> Water quality data collected in the Headwaters Otter Creek Subwatershed, January to December 2018.</w:t>
      </w:r>
      <w:bookmarkEnd w:id="808"/>
    </w:p>
    <w:tbl>
      <w:tblPr>
        <w:tblW w:w="11165" w:type="dxa"/>
        <w:tblInd w:w="-432" w:type="dxa"/>
        <w:tblLook w:val="04A0" w:firstRow="1" w:lastRow="0" w:firstColumn="1" w:lastColumn="0" w:noHBand="0" w:noVBand="1"/>
      </w:tblPr>
      <w:tblGrid>
        <w:gridCol w:w="560"/>
        <w:gridCol w:w="1138"/>
        <w:gridCol w:w="786"/>
        <w:gridCol w:w="865"/>
        <w:gridCol w:w="619"/>
        <w:gridCol w:w="937"/>
        <w:gridCol w:w="738"/>
        <w:gridCol w:w="839"/>
        <w:gridCol w:w="910"/>
        <w:gridCol w:w="838"/>
        <w:gridCol w:w="786"/>
        <w:gridCol w:w="786"/>
        <w:gridCol w:w="1363"/>
      </w:tblGrid>
      <w:tr w:rsidR="008A7C1F" w:rsidRPr="00B45C29" w:rsidTr="00046D4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Site</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 xml:space="preserve">DO </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 xml:space="preserve">Temp </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w:t>
            </w:r>
            <w:proofErr w:type="spellStart"/>
            <w:r w:rsidRPr="00B45C29">
              <w:rPr>
                <w:rFonts w:ascii="Corbel" w:hAnsi="Corbel" w:cs="Calibri"/>
                <w:b/>
                <w:color w:val="000000"/>
                <w:sz w:val="20"/>
                <w:szCs w:val="20"/>
              </w:rPr>
              <w:t>deg</w:t>
            </w:r>
            <w:proofErr w:type="spellEnd"/>
            <w:r w:rsidRPr="00B45C29">
              <w:rPr>
                <w:rFonts w:ascii="Corbel" w:hAnsi="Corbel" w:cs="Calibri"/>
                <w:b/>
                <w:color w:val="000000"/>
                <w:sz w:val="20"/>
                <w:szCs w:val="20"/>
              </w:rPr>
              <w:t xml:space="preserve"> C)</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pH</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 xml:space="preserve">Cond </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proofErr w:type="spellStart"/>
            <w:r w:rsidRPr="00B45C29">
              <w:rPr>
                <w:rFonts w:ascii="Corbel" w:hAnsi="Corbel" w:cs="Calibri"/>
                <w:b/>
                <w:color w:val="000000"/>
                <w:sz w:val="20"/>
                <w:szCs w:val="20"/>
              </w:rPr>
              <w:t>Turb</w:t>
            </w:r>
            <w:proofErr w:type="spellEnd"/>
            <w:r w:rsidRPr="00B45C29">
              <w:rPr>
                <w:rFonts w:ascii="Corbel" w:hAnsi="Corbel" w:cs="Calibri"/>
                <w:b/>
                <w:color w:val="000000"/>
                <w:sz w:val="20"/>
                <w:szCs w:val="20"/>
              </w:rPr>
              <w:t xml:space="preserve"> </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(NTU)</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r w:rsidRPr="008A7C1F">
              <w:rPr>
                <w:rFonts w:ascii="Corbel" w:hAnsi="Corbel" w:cs="Calibri"/>
                <w:b/>
                <w:color w:val="000000"/>
                <w:sz w:val="20"/>
                <w:szCs w:val="20"/>
              </w:rPr>
              <w:t>Nitrate</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B45C29" w:rsidRPr="00B45C29" w:rsidRDefault="008A7C1F" w:rsidP="00B45C29">
            <w:pPr>
              <w:jc w:val="center"/>
              <w:rPr>
                <w:rFonts w:ascii="Corbel" w:hAnsi="Corbel" w:cs="Calibri"/>
                <w:b/>
                <w:color w:val="000000"/>
                <w:sz w:val="20"/>
                <w:szCs w:val="20"/>
              </w:rPr>
            </w:pPr>
            <w:r>
              <w:rPr>
                <w:rFonts w:ascii="Corbel" w:hAnsi="Corbel" w:cs="Calibri"/>
                <w:b/>
                <w:color w:val="000000"/>
                <w:sz w:val="20"/>
                <w:szCs w:val="20"/>
              </w:rPr>
              <w:t>Ammon</w:t>
            </w:r>
            <w:r w:rsidR="00B45C29" w:rsidRPr="00B45C29">
              <w:rPr>
                <w:rFonts w:ascii="Corbel" w:hAnsi="Corbel" w:cs="Calibri"/>
                <w:b/>
                <w:color w:val="000000"/>
                <w:sz w:val="20"/>
                <w:szCs w:val="20"/>
              </w:rPr>
              <w:t xml:space="preserve"> (mg/L)</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 xml:space="preserve">Sulfate </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TP</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TSS (mg/L)</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B45C29" w:rsidRPr="00B45C29" w:rsidRDefault="00B45C29" w:rsidP="00B45C29">
            <w:pPr>
              <w:jc w:val="center"/>
              <w:rPr>
                <w:rFonts w:ascii="Corbel" w:hAnsi="Corbel" w:cs="Calibri"/>
                <w:b/>
                <w:color w:val="000000"/>
                <w:sz w:val="20"/>
                <w:szCs w:val="20"/>
              </w:rPr>
            </w:pPr>
            <w:proofErr w:type="spellStart"/>
            <w:r w:rsidRPr="00B45C29">
              <w:rPr>
                <w:rFonts w:ascii="Corbel" w:hAnsi="Corbel" w:cs="Calibri"/>
                <w:b/>
                <w:color w:val="000000"/>
                <w:sz w:val="20"/>
                <w:szCs w:val="20"/>
              </w:rPr>
              <w:t>Ecoli</w:t>
            </w:r>
            <w:proofErr w:type="spellEnd"/>
            <w:r w:rsidRPr="008A7C1F">
              <w:rPr>
                <w:rFonts w:ascii="Corbel" w:hAnsi="Corbel" w:cs="Calibri"/>
                <w:b/>
                <w:color w:val="000000"/>
                <w:sz w:val="20"/>
                <w:szCs w:val="20"/>
              </w:rPr>
              <w:t>\</w:t>
            </w:r>
            <w:r w:rsidRPr="00B45C29">
              <w:rPr>
                <w:rFonts w:ascii="Corbel" w:hAnsi="Corbel" w:cs="Calibri"/>
                <w:b/>
                <w:color w:val="000000"/>
                <w:sz w:val="20"/>
                <w:szCs w:val="20"/>
              </w:rPr>
              <w:t xml:space="preserve"> (col/100 mL)</w:t>
            </w:r>
          </w:p>
        </w:tc>
      </w:tr>
      <w:tr w:rsidR="008A7C1F" w:rsidRPr="008A7C1F" w:rsidTr="00046D45">
        <w:trPr>
          <w:trHeight w:val="30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4</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8.19</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12.64</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7.27</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551.37</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9.11</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3.83</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67.86</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0.13</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17.03</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366.67</w:t>
            </w:r>
          </w:p>
        </w:tc>
      </w:tr>
      <w:tr w:rsidR="008A7C1F" w:rsidRPr="008A7C1F" w:rsidTr="00046D45">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8A7C1F" w:rsidRPr="008A7C1F" w:rsidRDefault="008A7C1F" w:rsidP="008A7C1F">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9.66</w:t>
            </w:r>
          </w:p>
        </w:tc>
        <w:tc>
          <w:tcPr>
            <w:tcW w:w="865"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24.78</w:t>
            </w:r>
          </w:p>
        </w:tc>
        <w:tc>
          <w:tcPr>
            <w:tcW w:w="61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8.98</w:t>
            </w:r>
          </w:p>
        </w:tc>
        <w:tc>
          <w:tcPr>
            <w:tcW w:w="937"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685.5</w:t>
            </w:r>
          </w:p>
        </w:tc>
        <w:tc>
          <w:tcPr>
            <w:tcW w:w="7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84.2</w:t>
            </w:r>
          </w:p>
        </w:tc>
        <w:tc>
          <w:tcPr>
            <w:tcW w:w="83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10.24</w:t>
            </w:r>
          </w:p>
        </w:tc>
        <w:tc>
          <w:tcPr>
            <w:tcW w:w="910"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0.07</w:t>
            </w:r>
          </w:p>
        </w:tc>
        <w:tc>
          <w:tcPr>
            <w:tcW w:w="8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153</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0.76</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153</w:t>
            </w:r>
          </w:p>
        </w:tc>
        <w:tc>
          <w:tcPr>
            <w:tcW w:w="1363"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2419.6</w:t>
            </w:r>
          </w:p>
        </w:tc>
      </w:tr>
      <w:tr w:rsidR="008A7C1F" w:rsidRPr="008A7C1F" w:rsidTr="00046D45">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8A7C1F" w:rsidRPr="008A7C1F" w:rsidRDefault="008A7C1F" w:rsidP="008A7C1F">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6.55</w:t>
            </w:r>
          </w:p>
        </w:tc>
        <w:tc>
          <w:tcPr>
            <w:tcW w:w="865"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0.59</w:t>
            </w:r>
          </w:p>
        </w:tc>
        <w:tc>
          <w:tcPr>
            <w:tcW w:w="61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5.74</w:t>
            </w:r>
          </w:p>
        </w:tc>
        <w:tc>
          <w:tcPr>
            <w:tcW w:w="937"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256.6</w:t>
            </w:r>
          </w:p>
        </w:tc>
        <w:tc>
          <w:tcPr>
            <w:tcW w:w="7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0.74</w:t>
            </w:r>
          </w:p>
        </w:tc>
        <w:tc>
          <w:tcPr>
            <w:tcW w:w="910"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21</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5</w:t>
            </w:r>
          </w:p>
        </w:tc>
        <w:tc>
          <w:tcPr>
            <w:tcW w:w="1363"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7.4</w:t>
            </w:r>
          </w:p>
        </w:tc>
      </w:tr>
      <w:tr w:rsidR="008A7C1F" w:rsidRPr="008A7C1F" w:rsidTr="00046D45">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8A7C1F" w:rsidRPr="008A7C1F" w:rsidRDefault="008A7C1F" w:rsidP="008A7C1F">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1363"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r>
      <w:tr w:rsidR="008A7C1F" w:rsidRPr="008A7C1F" w:rsidTr="00046D45">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8A7C1F" w:rsidRPr="008A7C1F" w:rsidRDefault="008A7C1F" w:rsidP="008A7C1F">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w:t>
            </w:r>
          </w:p>
        </w:tc>
        <w:tc>
          <w:tcPr>
            <w:tcW w:w="937"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4</w:t>
            </w:r>
          </w:p>
        </w:tc>
        <w:tc>
          <w:tcPr>
            <w:tcW w:w="83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4</w:t>
            </w:r>
          </w:p>
        </w:tc>
        <w:tc>
          <w:tcPr>
            <w:tcW w:w="1363"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9</w:t>
            </w:r>
          </w:p>
        </w:tc>
      </w:tr>
    </w:tbl>
    <w:p w:rsidR="008A7C1F" w:rsidRPr="00D61352" w:rsidRDefault="008A7C1F" w:rsidP="009628EF">
      <w:pPr>
        <w:tabs>
          <w:tab w:val="left" w:pos="720"/>
        </w:tabs>
        <w:jc w:val="both"/>
        <w:rPr>
          <w:rFonts w:ascii="Corbel" w:hAnsi="Corbel"/>
          <w:color w:val="FF0000"/>
          <w:sz w:val="22"/>
          <w:szCs w:val="22"/>
          <w:highlight w:val="lightGray"/>
        </w:rPr>
      </w:pPr>
    </w:p>
    <w:p w:rsidR="006B2B2B" w:rsidRPr="00EF0757" w:rsidRDefault="006B2B2B" w:rsidP="009628EF">
      <w:pPr>
        <w:pStyle w:val="Heading2"/>
        <w:numPr>
          <w:ilvl w:val="1"/>
          <w:numId w:val="3"/>
        </w:numPr>
        <w:tabs>
          <w:tab w:val="clear" w:pos="360"/>
        </w:tabs>
        <w:ind w:left="0" w:hanging="18"/>
        <w:jc w:val="both"/>
        <w:rPr>
          <w:rFonts w:ascii="Corbel" w:hAnsi="Corbel"/>
          <w:sz w:val="22"/>
          <w:szCs w:val="22"/>
        </w:rPr>
      </w:pPr>
      <w:bookmarkStart w:id="809" w:name="_Toc513815296"/>
      <w:bookmarkStart w:id="810" w:name="_Toc532652035"/>
      <w:bookmarkStart w:id="811" w:name="_Toc1376873"/>
      <w:r w:rsidRPr="00EF0757">
        <w:rPr>
          <w:rFonts w:ascii="Corbel" w:hAnsi="Corbel"/>
          <w:sz w:val="22"/>
          <w:szCs w:val="22"/>
        </w:rPr>
        <w:t>North Branch Otter Creek Subwatershed</w:t>
      </w:r>
      <w:bookmarkEnd w:id="809"/>
      <w:bookmarkEnd w:id="810"/>
      <w:bookmarkEnd w:id="811"/>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The North Branch Otter Creek Subwatershed is the northern-most subwatershed, stretching from northwest Clay County into northeast Vigo County and including a portion of southern Parke County (</w:t>
      </w:r>
      <w:r w:rsidRPr="00912104">
        <w:rPr>
          <w:rFonts w:ascii="Corbel" w:hAnsi="Corbel"/>
          <w:sz w:val="22"/>
          <w:szCs w:val="22"/>
        </w:rPr>
        <w:fldChar w:fldCharType="begin"/>
      </w:r>
      <w:r w:rsidRPr="00912104">
        <w:rPr>
          <w:rFonts w:ascii="Corbel" w:hAnsi="Corbel"/>
          <w:sz w:val="22"/>
          <w:szCs w:val="22"/>
        </w:rPr>
        <w:instrText xml:space="preserve"> REF _Ref513463673 \h  \* MERGEFORMAT </w:instrText>
      </w:r>
      <w:r w:rsidRPr="00912104">
        <w:rPr>
          <w:rFonts w:ascii="Corbel" w:hAnsi="Corbel"/>
          <w:sz w:val="22"/>
          <w:szCs w:val="22"/>
        </w:rPr>
      </w:r>
      <w:r w:rsidRPr="00912104">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52</w:t>
      </w:r>
      <w:r w:rsidRPr="00912104">
        <w:rPr>
          <w:rFonts w:ascii="Corbel" w:hAnsi="Corbel"/>
          <w:sz w:val="22"/>
          <w:szCs w:val="22"/>
        </w:rPr>
        <w:fldChar w:fldCharType="end"/>
      </w:r>
      <w:r w:rsidRPr="00912104">
        <w:rPr>
          <w:rFonts w:ascii="Corbel" w:hAnsi="Corbel"/>
          <w:sz w:val="22"/>
          <w:szCs w:val="22"/>
        </w:rPr>
        <w:t>).  It encompasses one 12-digit HUC watershed: 051201110402.  The North Branch Otter Creek Subwatershed drain</w:t>
      </w:r>
      <w:r>
        <w:rPr>
          <w:rFonts w:ascii="Corbel" w:hAnsi="Corbel"/>
          <w:sz w:val="22"/>
          <w:szCs w:val="22"/>
        </w:rPr>
        <w:t>s</w:t>
      </w:r>
      <w:r w:rsidRPr="00912104">
        <w:rPr>
          <w:rFonts w:ascii="Corbel" w:hAnsi="Corbel"/>
          <w:sz w:val="22"/>
          <w:szCs w:val="22"/>
        </w:rPr>
        <w:t xml:space="preserve"> 14,500 acres or 22.7 square miles.  There are 77.6 miles of stream, of which 43.7 miles are impaired for </w:t>
      </w:r>
      <w:r w:rsidRPr="00912104">
        <w:rPr>
          <w:rFonts w:ascii="Corbel" w:hAnsi="Corbel"/>
          <w:i/>
          <w:sz w:val="22"/>
          <w:szCs w:val="22"/>
        </w:rPr>
        <w:t>E. coli</w:t>
      </w:r>
      <w:r w:rsidRPr="00912104">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E6992">
        <w:rPr>
          <w:rFonts w:ascii="Corbel" w:hAnsi="Corbel"/>
          <w:noProof/>
          <w:sz w:val="22"/>
          <w:szCs w:val="22"/>
          <w:bdr w:val="single" w:sz="4" w:space="0" w:color="auto"/>
        </w:rPr>
        <w:drawing>
          <wp:inline distT="0" distB="0" distL="0" distR="0" wp14:anchorId="654F161C" wp14:editId="26102716">
            <wp:extent cx="5533900" cy="2945080"/>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Base.jpg"/>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5530535" cy="2943289"/>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037098" w:rsidRDefault="006B2B2B" w:rsidP="009628EF">
      <w:pPr>
        <w:tabs>
          <w:tab w:val="left" w:pos="720"/>
        </w:tabs>
        <w:jc w:val="both"/>
        <w:rPr>
          <w:rFonts w:ascii="Corbel" w:hAnsi="Corbel"/>
          <w:b/>
          <w:bCs/>
          <w:sz w:val="22"/>
          <w:szCs w:val="22"/>
        </w:rPr>
      </w:pPr>
      <w:bookmarkStart w:id="812" w:name="_Ref513463673"/>
      <w:bookmarkStart w:id="813" w:name="_Toc1376972"/>
      <w:proofErr w:type="gramStart"/>
      <w:r w:rsidRPr="00037098">
        <w:rPr>
          <w:rFonts w:ascii="Corbel" w:hAnsi="Corbel"/>
          <w:b/>
          <w:bCs/>
          <w:sz w:val="22"/>
          <w:szCs w:val="22"/>
        </w:rPr>
        <w:t xml:space="preserve">Figure </w:t>
      </w:r>
      <w:r w:rsidRPr="00037098">
        <w:rPr>
          <w:rFonts w:ascii="Corbel" w:hAnsi="Corbel"/>
          <w:b/>
          <w:bCs/>
          <w:sz w:val="22"/>
          <w:szCs w:val="22"/>
        </w:rPr>
        <w:fldChar w:fldCharType="begin"/>
      </w:r>
      <w:r w:rsidRPr="00037098">
        <w:rPr>
          <w:rFonts w:ascii="Corbel" w:hAnsi="Corbel"/>
          <w:b/>
          <w:bCs/>
          <w:sz w:val="22"/>
          <w:szCs w:val="22"/>
        </w:rPr>
        <w:instrText xml:space="preserve"> SEQ Figure \* ARABIC </w:instrText>
      </w:r>
      <w:r w:rsidRPr="00037098">
        <w:rPr>
          <w:rFonts w:ascii="Corbel" w:hAnsi="Corbel"/>
          <w:b/>
          <w:bCs/>
          <w:sz w:val="22"/>
          <w:szCs w:val="22"/>
        </w:rPr>
        <w:fldChar w:fldCharType="separate"/>
      </w:r>
      <w:r w:rsidR="00323AEC">
        <w:rPr>
          <w:rFonts w:ascii="Corbel" w:hAnsi="Corbel"/>
          <w:b/>
          <w:bCs/>
          <w:noProof/>
          <w:sz w:val="22"/>
          <w:szCs w:val="22"/>
        </w:rPr>
        <w:t>52</w:t>
      </w:r>
      <w:r w:rsidRPr="00037098">
        <w:rPr>
          <w:rFonts w:ascii="Corbel" w:hAnsi="Corbel"/>
          <w:b/>
          <w:bCs/>
          <w:sz w:val="22"/>
          <w:szCs w:val="22"/>
        </w:rPr>
        <w:fldChar w:fldCharType="end"/>
      </w:r>
      <w:bookmarkEnd w:id="812"/>
      <w:r>
        <w:rPr>
          <w:rFonts w:ascii="Corbel" w:hAnsi="Corbel"/>
          <w:b/>
          <w:bCs/>
          <w:sz w:val="22"/>
          <w:szCs w:val="22"/>
        </w:rPr>
        <w:t>.</w:t>
      </w:r>
      <w:proofErr w:type="gramEnd"/>
      <w:r w:rsidRPr="00037098">
        <w:rPr>
          <w:rFonts w:ascii="Corbel" w:hAnsi="Corbel"/>
          <w:b/>
          <w:bCs/>
          <w:sz w:val="22"/>
          <w:szCs w:val="22"/>
        </w:rPr>
        <w:t xml:space="preserve"> </w:t>
      </w:r>
      <w:proofErr w:type="gramStart"/>
      <w:r w:rsidRPr="00037098">
        <w:rPr>
          <w:rFonts w:ascii="Corbel" w:hAnsi="Corbel"/>
          <w:b/>
          <w:bCs/>
          <w:sz w:val="22"/>
          <w:szCs w:val="22"/>
        </w:rPr>
        <w:t>North Branch Otter Creek Subwatershed.</w:t>
      </w:r>
      <w:bookmarkEnd w:id="813"/>
      <w:proofErr w:type="gramEnd"/>
      <w:r w:rsidRPr="00037098">
        <w:rPr>
          <w:rFonts w:ascii="Corbel" w:hAnsi="Corbel"/>
          <w:b/>
          <w:bCs/>
          <w:sz w:val="22"/>
          <w:szCs w:val="22"/>
        </w:rPr>
        <w:t xml:space="preserve"> </w:t>
      </w:r>
    </w:p>
    <w:p w:rsidR="006B2B2B" w:rsidRPr="00517504" w:rsidRDefault="006B2B2B" w:rsidP="009628EF">
      <w:pPr>
        <w:tabs>
          <w:tab w:val="left" w:pos="720"/>
        </w:tabs>
        <w:jc w:val="both"/>
        <w:rPr>
          <w:rFonts w:ascii="Corbel" w:hAnsi="Corbel"/>
          <w:sz w:val="22"/>
          <w:szCs w:val="22"/>
          <w:highlight w:val="lightGray"/>
        </w:rPr>
      </w:pPr>
    </w:p>
    <w:p w:rsidR="006B2B2B" w:rsidRPr="001935DD" w:rsidRDefault="006B2B2B" w:rsidP="009628EF">
      <w:pPr>
        <w:pStyle w:val="Heading3"/>
        <w:numPr>
          <w:ilvl w:val="2"/>
          <w:numId w:val="3"/>
        </w:numPr>
        <w:tabs>
          <w:tab w:val="clear" w:pos="2160"/>
          <w:tab w:val="num" w:pos="0"/>
        </w:tabs>
        <w:jc w:val="both"/>
        <w:rPr>
          <w:rFonts w:ascii="Corbel" w:hAnsi="Corbel"/>
          <w:sz w:val="22"/>
          <w:szCs w:val="22"/>
        </w:rPr>
      </w:pPr>
      <w:bookmarkStart w:id="814" w:name="_Toc513814986"/>
      <w:bookmarkStart w:id="815" w:name="_Toc513815297"/>
      <w:bookmarkStart w:id="816" w:name="_Toc513816702"/>
      <w:bookmarkStart w:id="817" w:name="_Toc528156987"/>
      <w:bookmarkStart w:id="818" w:name="_Toc528157180"/>
      <w:bookmarkStart w:id="819" w:name="_Toc532652036"/>
      <w:bookmarkStart w:id="820" w:name="_Toc168495"/>
      <w:bookmarkStart w:id="821" w:name="_Toc1376286"/>
      <w:bookmarkStart w:id="822" w:name="_Toc1376874"/>
      <w:r w:rsidRPr="001935DD">
        <w:rPr>
          <w:rFonts w:ascii="Corbel" w:hAnsi="Corbel"/>
          <w:sz w:val="22"/>
          <w:szCs w:val="22"/>
        </w:rPr>
        <w:t>Soils</w:t>
      </w:r>
      <w:bookmarkEnd w:id="814"/>
      <w:bookmarkEnd w:id="815"/>
      <w:bookmarkEnd w:id="816"/>
      <w:bookmarkEnd w:id="817"/>
      <w:bookmarkEnd w:id="818"/>
      <w:bookmarkEnd w:id="819"/>
      <w:bookmarkEnd w:id="820"/>
      <w:bookmarkEnd w:id="821"/>
      <w:bookmarkEnd w:id="822"/>
    </w:p>
    <w:p w:rsidR="006B2B2B" w:rsidRPr="00BE37BD" w:rsidRDefault="006B2B2B" w:rsidP="009628EF">
      <w:pPr>
        <w:tabs>
          <w:tab w:val="left" w:pos="720"/>
        </w:tabs>
        <w:jc w:val="both"/>
        <w:rPr>
          <w:rFonts w:ascii="Corbel" w:hAnsi="Corbel"/>
          <w:sz w:val="22"/>
          <w:szCs w:val="22"/>
        </w:rPr>
      </w:pPr>
      <w:r w:rsidRPr="0040034B">
        <w:rPr>
          <w:rFonts w:ascii="Corbel" w:hAnsi="Corbel"/>
          <w:sz w:val="22"/>
          <w:szCs w:val="22"/>
        </w:rPr>
        <w:t xml:space="preserve">Soils in the </w:t>
      </w:r>
      <w:r>
        <w:rPr>
          <w:rFonts w:ascii="Corbel" w:hAnsi="Corbel"/>
          <w:sz w:val="22"/>
          <w:szCs w:val="22"/>
        </w:rPr>
        <w:t>North Branch</w:t>
      </w:r>
      <w:r w:rsidRPr="001935DD">
        <w:rPr>
          <w:rFonts w:ascii="Corbel" w:hAnsi="Corbel"/>
          <w:sz w:val="22"/>
          <w:szCs w:val="22"/>
        </w:rPr>
        <w:t xml:space="preserve"> Otter Creek Subwatershed are dominated by Miami-Strawn-Hennepin soils, are found in areas of sandy loam till. These soils are typically found on slopes of 25-50% and cover should be maintained to manage these soils.</w:t>
      </w:r>
      <w:r w:rsidRPr="0040034B">
        <w:rPr>
          <w:rFonts w:ascii="Corbel" w:hAnsi="Corbel"/>
          <w:sz w:val="22"/>
          <w:szCs w:val="22"/>
        </w:rPr>
        <w:t xml:space="preserve"> </w:t>
      </w:r>
      <w:r w:rsidRPr="001935DD">
        <w:rPr>
          <w:rFonts w:ascii="Corbel" w:hAnsi="Corbel"/>
          <w:sz w:val="22"/>
          <w:szCs w:val="22"/>
        </w:rPr>
        <w:t>Hosmer-</w:t>
      </w:r>
      <w:proofErr w:type="spellStart"/>
      <w:r w:rsidRPr="001935DD">
        <w:rPr>
          <w:rFonts w:ascii="Corbel" w:hAnsi="Corbel"/>
          <w:sz w:val="22"/>
          <w:szCs w:val="22"/>
        </w:rPr>
        <w:t>Stoy</w:t>
      </w:r>
      <w:proofErr w:type="spellEnd"/>
      <w:r w:rsidRPr="001935DD">
        <w:rPr>
          <w:rFonts w:ascii="Corbel" w:hAnsi="Corbel"/>
          <w:sz w:val="22"/>
          <w:szCs w:val="22"/>
        </w:rPr>
        <w:t>-Hickory soils lie on upland</w:t>
      </w:r>
      <w:r>
        <w:rPr>
          <w:rFonts w:ascii="Corbel" w:hAnsi="Corbel"/>
          <w:sz w:val="22"/>
          <w:szCs w:val="22"/>
        </w:rPr>
        <w:t>s along the eastern border of the subwatershed</w:t>
      </w:r>
      <w:r w:rsidRPr="001935DD">
        <w:rPr>
          <w:rFonts w:ascii="Corbel" w:hAnsi="Corbel"/>
          <w:sz w:val="22"/>
          <w:szCs w:val="22"/>
        </w:rPr>
        <w:t xml:space="preserve">.  </w:t>
      </w:r>
      <w:r>
        <w:rPr>
          <w:rFonts w:ascii="Corbel" w:hAnsi="Corbel"/>
          <w:sz w:val="22"/>
          <w:szCs w:val="22"/>
        </w:rPr>
        <w:t xml:space="preserve">The northern subwatershed boundary is covered by </w:t>
      </w:r>
      <w:proofErr w:type="spellStart"/>
      <w:r>
        <w:rPr>
          <w:rFonts w:ascii="Corbel" w:hAnsi="Corbel"/>
          <w:sz w:val="22"/>
          <w:szCs w:val="22"/>
        </w:rPr>
        <w:t>Reesville</w:t>
      </w:r>
      <w:proofErr w:type="spellEnd"/>
      <w:r>
        <w:rPr>
          <w:rFonts w:ascii="Corbel" w:hAnsi="Corbel"/>
          <w:sz w:val="22"/>
          <w:szCs w:val="22"/>
        </w:rPr>
        <w:t xml:space="preserve">-Ragsdale-Uniontown soils. These soils are very poorly drained, </w:t>
      </w:r>
      <w:proofErr w:type="spellStart"/>
      <w:r>
        <w:rPr>
          <w:rFonts w:ascii="Corbel" w:hAnsi="Corbel"/>
          <w:sz w:val="22"/>
          <w:szCs w:val="22"/>
        </w:rPr>
        <w:t>gleyed</w:t>
      </w:r>
      <w:proofErr w:type="spellEnd"/>
      <w:r>
        <w:rPr>
          <w:rFonts w:ascii="Corbel" w:hAnsi="Corbel"/>
          <w:sz w:val="22"/>
          <w:szCs w:val="22"/>
        </w:rPr>
        <w:t xml:space="preserve"> soils which formed under wetland conditions. </w:t>
      </w:r>
      <w:r w:rsidRPr="00BE37BD">
        <w:rPr>
          <w:rFonts w:ascii="Corbel" w:hAnsi="Corbel"/>
          <w:sz w:val="22"/>
          <w:szCs w:val="22"/>
        </w:rPr>
        <w:t xml:space="preserve">Hydric soils cover </w:t>
      </w:r>
      <w:r>
        <w:rPr>
          <w:rFonts w:ascii="Corbel" w:hAnsi="Corbel"/>
          <w:sz w:val="22"/>
          <w:szCs w:val="22"/>
        </w:rPr>
        <w:t xml:space="preserve">7,339.5 </w:t>
      </w:r>
      <w:r w:rsidRPr="00BE37BD">
        <w:rPr>
          <w:rFonts w:ascii="Corbel" w:hAnsi="Corbel"/>
          <w:sz w:val="22"/>
          <w:szCs w:val="22"/>
        </w:rPr>
        <w:t>acres (</w:t>
      </w:r>
      <w:r>
        <w:rPr>
          <w:rFonts w:ascii="Corbel" w:hAnsi="Corbel"/>
          <w:sz w:val="22"/>
          <w:szCs w:val="22"/>
        </w:rPr>
        <w:t>51</w:t>
      </w:r>
      <w:r w:rsidRPr="00BE37BD">
        <w:rPr>
          <w:rFonts w:ascii="Corbel" w:hAnsi="Corbel"/>
          <w:sz w:val="22"/>
          <w:szCs w:val="22"/>
        </w:rPr>
        <w:t>%) of the subwatershed, indicating that m</w:t>
      </w:r>
      <w:r>
        <w:rPr>
          <w:rFonts w:ascii="Corbel" w:hAnsi="Corbel"/>
          <w:sz w:val="22"/>
          <w:szCs w:val="22"/>
        </w:rPr>
        <w:t>ore than half</w:t>
      </w:r>
      <w:r w:rsidRPr="00BE37BD">
        <w:rPr>
          <w:rFonts w:ascii="Corbel" w:hAnsi="Corbel"/>
          <w:sz w:val="22"/>
          <w:szCs w:val="22"/>
        </w:rPr>
        <w:t xml:space="preserve"> of </w:t>
      </w:r>
      <w:r>
        <w:rPr>
          <w:rFonts w:ascii="Corbel" w:hAnsi="Corbel"/>
          <w:sz w:val="22"/>
          <w:szCs w:val="22"/>
        </w:rPr>
        <w:t xml:space="preserve">the subwatershed </w:t>
      </w:r>
      <w:r w:rsidRPr="00BE37BD">
        <w:rPr>
          <w:rFonts w:ascii="Corbel" w:hAnsi="Corbel"/>
          <w:sz w:val="22"/>
          <w:szCs w:val="22"/>
        </w:rPr>
        <w:t xml:space="preserve">was </w:t>
      </w:r>
      <w:r w:rsidRPr="00912104">
        <w:rPr>
          <w:rFonts w:ascii="Corbel" w:hAnsi="Corbel"/>
          <w:sz w:val="22"/>
          <w:szCs w:val="22"/>
        </w:rPr>
        <w:t xml:space="preserve">historically wetlands.  The greatest concentration of hydric soils is located along the County Road 1200 North/Rio Grande Road corridor and along the northern bank of the North Branch Otter Creek.  Wetlands currently cover 4% (527.1 acres) of the subwatershed, representing a loss of 93% of historic wetlands.  Highly erodible and potentially highly erodible soils are </w:t>
      </w:r>
      <w:r w:rsidRPr="00912104">
        <w:rPr>
          <w:rFonts w:ascii="Corbel" w:hAnsi="Corbel"/>
          <w:sz w:val="22"/>
          <w:szCs w:val="22"/>
        </w:rPr>
        <w:lastRenderedPageBreak/>
        <w:t>prevalent throughout the subwatershed, covering</w:t>
      </w:r>
      <w:r w:rsidRPr="00BE37BD">
        <w:rPr>
          <w:rFonts w:ascii="Corbel" w:hAnsi="Corbel"/>
          <w:sz w:val="22"/>
          <w:szCs w:val="22"/>
        </w:rPr>
        <w:t xml:space="preserve"> </w:t>
      </w:r>
      <w:r>
        <w:rPr>
          <w:rFonts w:ascii="Corbel" w:hAnsi="Corbel"/>
          <w:sz w:val="22"/>
          <w:szCs w:val="22"/>
        </w:rPr>
        <w:t>24% and 16%</w:t>
      </w:r>
      <w:r w:rsidRPr="00BE37BD">
        <w:rPr>
          <w:rFonts w:ascii="Corbel" w:hAnsi="Corbel"/>
          <w:sz w:val="22"/>
          <w:szCs w:val="22"/>
        </w:rPr>
        <w:t xml:space="preserve"> of the land</w:t>
      </w:r>
      <w:r>
        <w:rPr>
          <w:rFonts w:ascii="Corbel" w:hAnsi="Corbel"/>
          <w:sz w:val="22"/>
          <w:szCs w:val="22"/>
        </w:rPr>
        <w:t>, respectively</w:t>
      </w:r>
      <w:r w:rsidRPr="00BE37BD">
        <w:rPr>
          <w:rFonts w:ascii="Corbel" w:hAnsi="Corbel"/>
          <w:sz w:val="22"/>
          <w:szCs w:val="22"/>
        </w:rPr>
        <w:t>.  Nearly the entire subwatershed (</w:t>
      </w:r>
      <w:r>
        <w:rPr>
          <w:rFonts w:ascii="Corbel" w:hAnsi="Corbel"/>
          <w:sz w:val="22"/>
          <w:szCs w:val="22"/>
        </w:rPr>
        <w:t>96</w:t>
      </w:r>
      <w:r w:rsidRPr="00BE37BD">
        <w:rPr>
          <w:rFonts w:ascii="Corbel" w:hAnsi="Corbel"/>
          <w:sz w:val="22"/>
          <w:szCs w:val="22"/>
        </w:rPr>
        <w:t>%)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8A70FC" w:rsidRDefault="006B2B2B" w:rsidP="009628EF">
      <w:pPr>
        <w:pStyle w:val="Heading3"/>
        <w:numPr>
          <w:ilvl w:val="2"/>
          <w:numId w:val="3"/>
        </w:numPr>
        <w:tabs>
          <w:tab w:val="clear" w:pos="2160"/>
          <w:tab w:val="num" w:pos="0"/>
        </w:tabs>
        <w:jc w:val="both"/>
        <w:rPr>
          <w:rFonts w:ascii="Corbel" w:hAnsi="Corbel"/>
          <w:sz w:val="22"/>
          <w:szCs w:val="22"/>
        </w:rPr>
      </w:pPr>
      <w:bookmarkStart w:id="823" w:name="_Toc513814987"/>
      <w:bookmarkStart w:id="824" w:name="_Toc513815298"/>
      <w:bookmarkStart w:id="825" w:name="_Toc513816703"/>
      <w:bookmarkStart w:id="826" w:name="_Toc528156988"/>
      <w:bookmarkStart w:id="827" w:name="_Toc528157181"/>
      <w:bookmarkStart w:id="828" w:name="_Toc532652037"/>
      <w:bookmarkStart w:id="829" w:name="_Toc168496"/>
      <w:bookmarkStart w:id="830" w:name="_Toc1376287"/>
      <w:bookmarkStart w:id="831" w:name="_Toc1376875"/>
      <w:r w:rsidRPr="008A70FC">
        <w:rPr>
          <w:rFonts w:ascii="Corbel" w:hAnsi="Corbel"/>
          <w:sz w:val="22"/>
          <w:szCs w:val="22"/>
        </w:rPr>
        <w:t>Land Use</w:t>
      </w:r>
      <w:bookmarkEnd w:id="823"/>
      <w:bookmarkEnd w:id="824"/>
      <w:bookmarkEnd w:id="825"/>
      <w:bookmarkEnd w:id="826"/>
      <w:bookmarkEnd w:id="827"/>
      <w:bookmarkEnd w:id="828"/>
      <w:bookmarkEnd w:id="829"/>
      <w:bookmarkEnd w:id="830"/>
      <w:bookmarkEnd w:id="831"/>
      <w:r w:rsidRPr="008A70FC">
        <w:rPr>
          <w:rFonts w:ascii="Corbel" w:hAnsi="Corbel"/>
          <w:sz w:val="22"/>
          <w:szCs w:val="22"/>
        </w:rPr>
        <w:t xml:space="preserve"> </w:t>
      </w:r>
    </w:p>
    <w:p w:rsidR="006B2B2B" w:rsidRPr="008A70FC" w:rsidRDefault="006B2B2B" w:rsidP="009628EF">
      <w:pPr>
        <w:tabs>
          <w:tab w:val="left" w:pos="720"/>
        </w:tabs>
        <w:jc w:val="both"/>
        <w:rPr>
          <w:rFonts w:ascii="Corbel" w:hAnsi="Corbel"/>
          <w:sz w:val="22"/>
          <w:szCs w:val="22"/>
        </w:rPr>
      </w:pPr>
      <w:r w:rsidRPr="008A70FC">
        <w:rPr>
          <w:rFonts w:ascii="Corbel" w:hAnsi="Corbel"/>
          <w:sz w:val="22"/>
          <w:szCs w:val="22"/>
        </w:rPr>
        <w:t>Agricultural and forested land uses are equally dominant within the North Branch Otter Creek Subwatershed. In total 6,682.6 acres (46%) of the subwatershed is in row crop agriculture or pasture, while 6,674.8 acres (46%) of the subwatershed is in forested land use. Wetlands, open water, and grassland cover 238.5 acres or 2% of the subwatershed. Nearly 900 acres (6%) of the North Branch Otter Creek Subwatershed is in urban land uses including the City of Carbon and portion of the State Road 59 corridor, which bisects the subwatershed.</w:t>
      </w:r>
    </w:p>
    <w:p w:rsidR="006B2B2B" w:rsidRPr="00517504" w:rsidRDefault="006B2B2B" w:rsidP="009628EF">
      <w:pPr>
        <w:tabs>
          <w:tab w:val="left" w:pos="720"/>
        </w:tabs>
        <w:jc w:val="both"/>
        <w:rPr>
          <w:rFonts w:ascii="Corbel" w:hAnsi="Corbel"/>
          <w:sz w:val="22"/>
          <w:szCs w:val="22"/>
          <w:highlight w:val="lightGray"/>
        </w:rPr>
      </w:pPr>
    </w:p>
    <w:p w:rsidR="006B2B2B" w:rsidRPr="008B44BC" w:rsidRDefault="006B2B2B" w:rsidP="009628EF">
      <w:pPr>
        <w:pStyle w:val="Heading3"/>
        <w:numPr>
          <w:ilvl w:val="2"/>
          <w:numId w:val="3"/>
        </w:numPr>
        <w:tabs>
          <w:tab w:val="clear" w:pos="2160"/>
          <w:tab w:val="num" w:pos="0"/>
        </w:tabs>
        <w:jc w:val="both"/>
        <w:rPr>
          <w:rFonts w:ascii="Corbel" w:hAnsi="Corbel"/>
          <w:sz w:val="22"/>
          <w:szCs w:val="22"/>
        </w:rPr>
      </w:pPr>
      <w:bookmarkStart w:id="832" w:name="_Toc513814988"/>
      <w:bookmarkStart w:id="833" w:name="_Toc513815299"/>
      <w:bookmarkStart w:id="834" w:name="_Toc513816704"/>
      <w:bookmarkStart w:id="835" w:name="_Toc528156989"/>
      <w:bookmarkStart w:id="836" w:name="_Toc528157182"/>
      <w:bookmarkStart w:id="837" w:name="_Toc532652038"/>
      <w:bookmarkStart w:id="838" w:name="_Toc168497"/>
      <w:bookmarkStart w:id="839" w:name="_Toc1376288"/>
      <w:bookmarkStart w:id="840" w:name="_Toc1376876"/>
      <w:r w:rsidRPr="008B44BC">
        <w:rPr>
          <w:rFonts w:ascii="Corbel" w:hAnsi="Corbel"/>
          <w:sz w:val="22"/>
          <w:szCs w:val="22"/>
        </w:rPr>
        <w:t>Point Source Water Quality Issues</w:t>
      </w:r>
      <w:bookmarkEnd w:id="832"/>
      <w:bookmarkEnd w:id="833"/>
      <w:bookmarkEnd w:id="834"/>
      <w:bookmarkEnd w:id="835"/>
      <w:bookmarkEnd w:id="836"/>
      <w:bookmarkEnd w:id="837"/>
      <w:bookmarkEnd w:id="838"/>
      <w:bookmarkEnd w:id="839"/>
      <w:bookmarkEnd w:id="840"/>
      <w:r w:rsidRPr="008B44BC">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 xml:space="preserve">There are few point </w:t>
      </w:r>
      <w:r w:rsidRPr="00246988">
        <w:rPr>
          <w:rFonts w:ascii="Corbel" w:hAnsi="Corbel"/>
          <w:sz w:val="22"/>
          <w:szCs w:val="22"/>
        </w:rPr>
        <w:t>sources of water pollution in the subwatershed.  There is one open dump, located on County Road 200 West in northern Clay County (</w:t>
      </w:r>
      <w:r w:rsidRPr="00246988">
        <w:rPr>
          <w:rFonts w:ascii="Corbel" w:hAnsi="Corbel"/>
          <w:sz w:val="22"/>
          <w:szCs w:val="22"/>
        </w:rPr>
        <w:fldChar w:fldCharType="begin"/>
      </w:r>
      <w:r w:rsidRPr="00246988">
        <w:rPr>
          <w:rFonts w:ascii="Corbel" w:hAnsi="Corbel"/>
          <w:sz w:val="22"/>
          <w:szCs w:val="22"/>
        </w:rPr>
        <w:instrText xml:space="preserve"> REF _Ref513463693 \h  \* MERGEFORMAT </w:instrText>
      </w:r>
      <w:r w:rsidRPr="00246988">
        <w:rPr>
          <w:rFonts w:ascii="Corbel" w:hAnsi="Corbel"/>
          <w:sz w:val="22"/>
          <w:szCs w:val="22"/>
        </w:rPr>
      </w:r>
      <w:r w:rsidRPr="00246988">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53</w:t>
      </w:r>
      <w:r w:rsidRPr="00246988">
        <w:rPr>
          <w:rFonts w:ascii="Corbel" w:hAnsi="Corbel"/>
          <w:sz w:val="22"/>
          <w:szCs w:val="22"/>
        </w:rPr>
        <w:fldChar w:fldCharType="end"/>
      </w:r>
      <w:r w:rsidRPr="00246988">
        <w:rPr>
          <w:rFonts w:ascii="Corbel" w:hAnsi="Corbel"/>
          <w:sz w:val="22"/>
          <w:szCs w:val="22"/>
        </w:rPr>
        <w:t>).  There are two brownfields located within and north of the Town of Carbon. There is one</w:t>
      </w:r>
      <w:r w:rsidRPr="00912104">
        <w:rPr>
          <w:rFonts w:ascii="Corbel" w:hAnsi="Corbel"/>
          <w:sz w:val="22"/>
          <w:szCs w:val="22"/>
        </w:rPr>
        <w:t xml:space="preserve"> </w:t>
      </w:r>
      <w:r>
        <w:rPr>
          <w:rFonts w:ascii="Corbel" w:hAnsi="Corbel"/>
          <w:sz w:val="22"/>
          <w:szCs w:val="22"/>
        </w:rPr>
        <w:t xml:space="preserve">active, </w:t>
      </w:r>
      <w:r w:rsidRPr="00912104">
        <w:rPr>
          <w:rFonts w:ascii="Corbel" w:hAnsi="Corbel"/>
          <w:sz w:val="22"/>
          <w:szCs w:val="22"/>
        </w:rPr>
        <w:t>NPDES-permitted facility</w:t>
      </w:r>
      <w:r>
        <w:rPr>
          <w:rFonts w:ascii="Corbel" w:hAnsi="Corbel"/>
          <w:sz w:val="22"/>
          <w:szCs w:val="22"/>
        </w:rPr>
        <w:t xml:space="preserve"> </w:t>
      </w:r>
      <w:r w:rsidRPr="00912104">
        <w:rPr>
          <w:rFonts w:ascii="Corbel" w:hAnsi="Corbel"/>
          <w:sz w:val="22"/>
          <w:szCs w:val="22"/>
        </w:rPr>
        <w:t>-</w:t>
      </w:r>
      <w:r>
        <w:rPr>
          <w:rFonts w:ascii="Corbel" w:hAnsi="Corbel"/>
          <w:sz w:val="22"/>
          <w:szCs w:val="22"/>
        </w:rPr>
        <w:t xml:space="preserve"> </w:t>
      </w:r>
      <w:r w:rsidRPr="00912104">
        <w:rPr>
          <w:rFonts w:ascii="Corbel" w:hAnsi="Corbel"/>
          <w:sz w:val="22"/>
          <w:szCs w:val="22"/>
        </w:rPr>
        <w:t xml:space="preserve">the Carbon wastewater treatment plant - located in the North Branch Otter Creek Subwatershed. </w:t>
      </w:r>
      <w:r>
        <w:rPr>
          <w:rFonts w:ascii="Corbel" w:hAnsi="Corbel"/>
          <w:sz w:val="22"/>
          <w:szCs w:val="22"/>
        </w:rPr>
        <w:t>The Carbon Wastewater Treatment Plant uses waste stabilization lagoons with a 90 day detention time. When discharge occurs, effluent is discharged at a 10:1 dilution ratio to Ebenezer Creek at a maximum designed flow of 0.0242 MGD. During the five year period ending 2012, the Carbon WWTP reported no E. coli violations, one quarter of pH violation, and six quarters of nitrogen violations.</w:t>
      </w:r>
    </w:p>
    <w:p w:rsidR="006B2B2B" w:rsidRPr="00517504" w:rsidRDefault="006B2B2B" w:rsidP="009628EF">
      <w:pPr>
        <w:tabs>
          <w:tab w:val="left" w:pos="720"/>
        </w:tabs>
        <w:jc w:val="both"/>
        <w:rPr>
          <w:rFonts w:ascii="Corbel" w:hAnsi="Corbel"/>
          <w:sz w:val="22"/>
          <w:szCs w:val="22"/>
          <w:highlight w:val="lightGray"/>
        </w:rPr>
      </w:pPr>
    </w:p>
    <w:p w:rsidR="006B2B2B" w:rsidRPr="00517504" w:rsidRDefault="006B2B2B" w:rsidP="009628EF">
      <w:pPr>
        <w:tabs>
          <w:tab w:val="left" w:pos="720"/>
        </w:tabs>
        <w:jc w:val="both"/>
        <w:rPr>
          <w:rFonts w:ascii="Corbel" w:hAnsi="Corbel"/>
          <w:b/>
          <w:sz w:val="22"/>
          <w:szCs w:val="22"/>
          <w:highlight w:val="lightGray"/>
        </w:rPr>
      </w:pPr>
      <w:r w:rsidRPr="001E6992">
        <w:rPr>
          <w:rFonts w:ascii="Corbel" w:hAnsi="Corbel"/>
          <w:b/>
          <w:noProof/>
          <w:sz w:val="22"/>
          <w:szCs w:val="22"/>
          <w:bdr w:val="single" w:sz="4" w:space="0" w:color="auto"/>
        </w:rPr>
        <w:drawing>
          <wp:inline distT="0" distB="0" distL="0" distR="0" wp14:anchorId="54B83495" wp14:editId="39C61DCF">
            <wp:extent cx="5486400" cy="3443844"/>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inventory.jpg"/>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5483063" cy="3441749"/>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037098" w:rsidRDefault="006B2B2B" w:rsidP="009628EF">
      <w:pPr>
        <w:tabs>
          <w:tab w:val="left" w:pos="720"/>
        </w:tabs>
        <w:jc w:val="both"/>
        <w:rPr>
          <w:rFonts w:ascii="Corbel" w:hAnsi="Corbel"/>
          <w:b/>
          <w:bCs/>
          <w:sz w:val="22"/>
          <w:szCs w:val="22"/>
        </w:rPr>
      </w:pPr>
      <w:bookmarkStart w:id="841" w:name="_Ref513463693"/>
      <w:bookmarkStart w:id="842" w:name="_Toc1376973"/>
      <w:proofErr w:type="gramStart"/>
      <w:r w:rsidRPr="00037098">
        <w:rPr>
          <w:rFonts w:ascii="Corbel" w:hAnsi="Corbel"/>
          <w:b/>
          <w:bCs/>
          <w:sz w:val="22"/>
          <w:szCs w:val="22"/>
        </w:rPr>
        <w:t xml:space="preserve">Figure </w:t>
      </w:r>
      <w:r w:rsidRPr="00037098">
        <w:rPr>
          <w:rFonts w:ascii="Corbel" w:hAnsi="Corbel"/>
          <w:b/>
          <w:bCs/>
          <w:sz w:val="22"/>
          <w:szCs w:val="22"/>
        </w:rPr>
        <w:fldChar w:fldCharType="begin"/>
      </w:r>
      <w:r w:rsidRPr="00037098">
        <w:rPr>
          <w:rFonts w:ascii="Corbel" w:hAnsi="Corbel"/>
          <w:b/>
          <w:bCs/>
          <w:sz w:val="22"/>
          <w:szCs w:val="22"/>
        </w:rPr>
        <w:instrText xml:space="preserve"> SEQ Figure \* ARABIC </w:instrText>
      </w:r>
      <w:r w:rsidRPr="00037098">
        <w:rPr>
          <w:rFonts w:ascii="Corbel" w:hAnsi="Corbel"/>
          <w:b/>
          <w:bCs/>
          <w:sz w:val="22"/>
          <w:szCs w:val="22"/>
        </w:rPr>
        <w:fldChar w:fldCharType="separate"/>
      </w:r>
      <w:r w:rsidR="00323AEC">
        <w:rPr>
          <w:rFonts w:ascii="Corbel" w:hAnsi="Corbel"/>
          <w:b/>
          <w:bCs/>
          <w:noProof/>
          <w:sz w:val="22"/>
          <w:szCs w:val="22"/>
        </w:rPr>
        <w:t>53</w:t>
      </w:r>
      <w:r w:rsidRPr="00037098">
        <w:rPr>
          <w:rFonts w:ascii="Corbel" w:hAnsi="Corbel"/>
          <w:b/>
          <w:bCs/>
          <w:sz w:val="22"/>
          <w:szCs w:val="22"/>
        </w:rPr>
        <w:fldChar w:fldCharType="end"/>
      </w:r>
      <w:bookmarkEnd w:id="841"/>
      <w:r w:rsidRPr="00037098">
        <w:rPr>
          <w:rFonts w:ascii="Corbel" w:hAnsi="Corbel"/>
          <w:b/>
          <w:bCs/>
          <w:sz w:val="22"/>
          <w:szCs w:val="22"/>
        </w:rPr>
        <w:t>.</w:t>
      </w:r>
      <w:proofErr w:type="gramEnd"/>
      <w:r w:rsidRPr="00037098">
        <w:rPr>
          <w:rFonts w:ascii="Corbel" w:hAnsi="Corbel"/>
          <w:b/>
          <w:bCs/>
          <w:sz w:val="22"/>
          <w:szCs w:val="22"/>
        </w:rPr>
        <w:t xml:space="preserve"> </w:t>
      </w:r>
      <w:proofErr w:type="gramStart"/>
      <w:r w:rsidRPr="00037098">
        <w:rPr>
          <w:rFonts w:ascii="Corbel" w:hAnsi="Corbel"/>
          <w:b/>
          <w:bCs/>
          <w:sz w:val="22"/>
          <w:szCs w:val="22"/>
        </w:rPr>
        <w:t>Point and non-point sources of pollution and suggested solutions in the North Branch Otter Creek Subwatershed.</w:t>
      </w:r>
      <w:bookmarkEnd w:id="842"/>
      <w:proofErr w:type="gramEnd"/>
      <w:r w:rsidRPr="00037098">
        <w:rPr>
          <w:rFonts w:ascii="Corbel" w:hAnsi="Corbel"/>
          <w:b/>
          <w:bCs/>
          <w:sz w:val="22"/>
          <w:szCs w:val="22"/>
        </w:rPr>
        <w:t xml:space="preserve"> </w:t>
      </w:r>
    </w:p>
    <w:p w:rsidR="006B2B2B" w:rsidRPr="00517504" w:rsidRDefault="006B2B2B" w:rsidP="009628EF">
      <w:pPr>
        <w:tabs>
          <w:tab w:val="left" w:pos="720"/>
        </w:tabs>
        <w:jc w:val="both"/>
        <w:rPr>
          <w:rFonts w:ascii="Corbel" w:hAnsi="Corbel"/>
          <w:b/>
          <w:bCs/>
          <w:sz w:val="22"/>
          <w:szCs w:val="22"/>
          <w:highlight w:val="lightGray"/>
        </w:rPr>
      </w:pPr>
    </w:p>
    <w:p w:rsidR="006B2B2B" w:rsidRPr="004F3515" w:rsidRDefault="006B2B2B" w:rsidP="009628EF">
      <w:pPr>
        <w:pStyle w:val="Heading3"/>
        <w:numPr>
          <w:ilvl w:val="2"/>
          <w:numId w:val="3"/>
        </w:numPr>
        <w:tabs>
          <w:tab w:val="clear" w:pos="2160"/>
          <w:tab w:val="num" w:pos="0"/>
        </w:tabs>
        <w:jc w:val="both"/>
        <w:rPr>
          <w:rFonts w:ascii="Corbel" w:hAnsi="Corbel"/>
          <w:sz w:val="22"/>
          <w:szCs w:val="22"/>
        </w:rPr>
      </w:pPr>
      <w:bookmarkStart w:id="843" w:name="_Toc513814989"/>
      <w:bookmarkStart w:id="844" w:name="_Toc513815300"/>
      <w:bookmarkStart w:id="845" w:name="_Toc513816705"/>
      <w:bookmarkStart w:id="846" w:name="_Toc528156990"/>
      <w:bookmarkStart w:id="847" w:name="_Toc528157183"/>
      <w:bookmarkStart w:id="848" w:name="_Toc532652039"/>
      <w:bookmarkStart w:id="849" w:name="_Toc168498"/>
      <w:bookmarkStart w:id="850" w:name="_Toc1376289"/>
      <w:bookmarkStart w:id="851" w:name="_Toc1376877"/>
      <w:r>
        <w:rPr>
          <w:rFonts w:ascii="Corbel" w:hAnsi="Corbel"/>
          <w:sz w:val="22"/>
          <w:szCs w:val="22"/>
        </w:rPr>
        <w:t>Non</w:t>
      </w:r>
      <w:r w:rsidRPr="004F3515">
        <w:rPr>
          <w:rFonts w:ascii="Corbel" w:hAnsi="Corbel"/>
          <w:sz w:val="22"/>
          <w:szCs w:val="22"/>
        </w:rPr>
        <w:t>-Point Source Water Quality Issues</w:t>
      </w:r>
      <w:bookmarkEnd w:id="843"/>
      <w:bookmarkEnd w:id="844"/>
      <w:bookmarkEnd w:id="845"/>
      <w:bookmarkEnd w:id="846"/>
      <w:bookmarkEnd w:id="847"/>
      <w:bookmarkEnd w:id="848"/>
      <w:bookmarkEnd w:id="849"/>
      <w:bookmarkEnd w:id="850"/>
      <w:bookmarkEnd w:id="851"/>
      <w:r w:rsidRPr="004F3515">
        <w:rPr>
          <w:rFonts w:ascii="Corbel" w:hAnsi="Corbel"/>
          <w:sz w:val="22"/>
          <w:szCs w:val="22"/>
        </w:rPr>
        <w:t xml:space="preserve"> </w:t>
      </w:r>
    </w:p>
    <w:p w:rsidR="006B2B2B" w:rsidRPr="003E6591" w:rsidRDefault="006B2B2B" w:rsidP="009628EF">
      <w:pPr>
        <w:tabs>
          <w:tab w:val="left" w:pos="720"/>
        </w:tabs>
        <w:jc w:val="both"/>
        <w:rPr>
          <w:rFonts w:ascii="Corbel" w:hAnsi="Corbel"/>
          <w:sz w:val="22"/>
          <w:szCs w:val="22"/>
        </w:rPr>
      </w:pPr>
      <w:r w:rsidRPr="004F3515">
        <w:rPr>
          <w:rFonts w:ascii="Corbel" w:hAnsi="Corbel"/>
          <w:sz w:val="22"/>
          <w:szCs w:val="22"/>
        </w:rPr>
        <w:t>Agricultural</w:t>
      </w:r>
      <w:r>
        <w:rPr>
          <w:rFonts w:ascii="Corbel" w:hAnsi="Corbel"/>
          <w:sz w:val="22"/>
          <w:szCs w:val="22"/>
        </w:rPr>
        <w:t xml:space="preserve"> and forested</w:t>
      </w:r>
      <w:r w:rsidRPr="004F3515">
        <w:rPr>
          <w:rFonts w:ascii="Corbel" w:hAnsi="Corbel"/>
          <w:sz w:val="22"/>
          <w:szCs w:val="22"/>
        </w:rPr>
        <w:t xml:space="preserve"> land uses </w:t>
      </w:r>
      <w:r>
        <w:rPr>
          <w:rFonts w:ascii="Corbel" w:hAnsi="Corbel"/>
          <w:sz w:val="22"/>
          <w:szCs w:val="22"/>
        </w:rPr>
        <w:t xml:space="preserve">are </w:t>
      </w:r>
      <w:proofErr w:type="gramStart"/>
      <w:r>
        <w:rPr>
          <w:rFonts w:ascii="Corbel" w:hAnsi="Corbel"/>
          <w:sz w:val="22"/>
          <w:szCs w:val="22"/>
        </w:rPr>
        <w:t>co-</w:t>
      </w:r>
      <w:r w:rsidRPr="004F3515">
        <w:rPr>
          <w:rFonts w:ascii="Corbel" w:hAnsi="Corbel"/>
          <w:sz w:val="22"/>
          <w:szCs w:val="22"/>
        </w:rPr>
        <w:t>dominate</w:t>
      </w:r>
      <w:proofErr w:type="gramEnd"/>
      <w:r w:rsidRPr="004F3515">
        <w:rPr>
          <w:rFonts w:ascii="Corbel" w:hAnsi="Corbel"/>
          <w:sz w:val="22"/>
          <w:szCs w:val="22"/>
        </w:rPr>
        <w:t xml:space="preserve"> </w:t>
      </w:r>
      <w:r>
        <w:rPr>
          <w:rFonts w:ascii="Corbel" w:hAnsi="Corbel"/>
          <w:sz w:val="22"/>
          <w:szCs w:val="22"/>
        </w:rPr>
        <w:t>within the</w:t>
      </w:r>
      <w:r w:rsidRPr="004F3515">
        <w:rPr>
          <w:rFonts w:ascii="Corbel" w:hAnsi="Corbel"/>
          <w:sz w:val="22"/>
          <w:szCs w:val="22"/>
        </w:rPr>
        <w:t xml:space="preserve"> North Branch Otter Creek Subwatershed. Additionally, a number of small animal operations</w:t>
      </w:r>
      <w:r>
        <w:rPr>
          <w:rFonts w:ascii="Corbel" w:hAnsi="Corbel"/>
          <w:sz w:val="22"/>
          <w:szCs w:val="22"/>
        </w:rPr>
        <w:t xml:space="preserve"> and pastures are also present</w:t>
      </w:r>
      <w:r w:rsidRPr="004F3515">
        <w:rPr>
          <w:rFonts w:ascii="Corbel" w:hAnsi="Corbel"/>
          <w:sz w:val="22"/>
          <w:szCs w:val="22"/>
        </w:rPr>
        <w:t xml:space="preserve">.  Ten </w:t>
      </w:r>
      <w:r w:rsidRPr="004F3515">
        <w:rPr>
          <w:rFonts w:ascii="Corbel" w:hAnsi="Corbel"/>
          <w:sz w:val="22"/>
          <w:szCs w:val="22"/>
        </w:rPr>
        <w:lastRenderedPageBreak/>
        <w:t xml:space="preserve">unregulated animal operations were identified during the windshield survey, which house approximately 100 animals. </w:t>
      </w:r>
      <w:r>
        <w:rPr>
          <w:rFonts w:ascii="Corbel" w:hAnsi="Corbel"/>
          <w:sz w:val="22"/>
          <w:szCs w:val="22"/>
        </w:rPr>
        <w:t xml:space="preserve">NASS county-wide statistics suggest a higher animal density of 614 animals within the North Branch Otter Creek Subwatershed. </w:t>
      </w:r>
      <w:r w:rsidRPr="004F3515">
        <w:rPr>
          <w:rFonts w:ascii="Corbel" w:hAnsi="Corbel"/>
          <w:sz w:val="22"/>
          <w:szCs w:val="22"/>
        </w:rPr>
        <w:t xml:space="preserve">Livestock had access to the stream impacting 3.5 miles of streambank. No active confined feeding operations are located within the North Branch Otter Creek Subwatershed. </w:t>
      </w:r>
      <w:r>
        <w:rPr>
          <w:rFonts w:ascii="Corbel" w:hAnsi="Corbel"/>
          <w:sz w:val="22"/>
          <w:szCs w:val="22"/>
        </w:rPr>
        <w:t>M</w:t>
      </w:r>
      <w:r w:rsidRPr="004F3515">
        <w:rPr>
          <w:rFonts w:ascii="Corbel" w:hAnsi="Corbel"/>
          <w:sz w:val="22"/>
          <w:szCs w:val="22"/>
        </w:rPr>
        <w:t xml:space="preserve">anure from small animal operations totals over </w:t>
      </w:r>
      <w:r>
        <w:rPr>
          <w:rFonts w:ascii="Corbel" w:hAnsi="Corbel"/>
          <w:sz w:val="22"/>
          <w:szCs w:val="22"/>
        </w:rPr>
        <w:t>1,034 tons</w:t>
      </w:r>
      <w:r w:rsidRPr="004F3515">
        <w:rPr>
          <w:rFonts w:ascii="Corbel" w:hAnsi="Corbel"/>
          <w:sz w:val="22"/>
          <w:szCs w:val="22"/>
        </w:rPr>
        <w:t xml:space="preserve"> per year.  This contains almost </w:t>
      </w:r>
      <w:r>
        <w:rPr>
          <w:rFonts w:ascii="Corbel" w:hAnsi="Corbel"/>
          <w:sz w:val="22"/>
          <w:szCs w:val="22"/>
        </w:rPr>
        <w:t>1,336</w:t>
      </w:r>
      <w:r w:rsidRPr="004F3515">
        <w:rPr>
          <w:rFonts w:ascii="Corbel" w:hAnsi="Corbel"/>
          <w:sz w:val="22"/>
          <w:szCs w:val="22"/>
        </w:rPr>
        <w:t xml:space="preserve"> pounds of nitrogen and almost </w:t>
      </w:r>
      <w:r>
        <w:rPr>
          <w:rFonts w:ascii="Corbel" w:hAnsi="Corbel"/>
          <w:sz w:val="22"/>
          <w:szCs w:val="22"/>
        </w:rPr>
        <w:t>755</w:t>
      </w:r>
      <w:r w:rsidRPr="004F3515">
        <w:rPr>
          <w:rFonts w:ascii="Corbel" w:hAnsi="Corbel"/>
          <w:sz w:val="22"/>
          <w:szCs w:val="22"/>
        </w:rPr>
        <w:t xml:space="preserve"> pounds of phosphorus. </w:t>
      </w:r>
      <w:r w:rsidRPr="006D224A">
        <w:rPr>
          <w:rFonts w:ascii="Corbel" w:hAnsi="Corbel"/>
          <w:sz w:val="22"/>
          <w:szCs w:val="22"/>
        </w:rPr>
        <w:t>Additionally,</w:t>
      </w:r>
      <w:r>
        <w:rPr>
          <w:rFonts w:ascii="Corbel" w:hAnsi="Corbel"/>
          <w:sz w:val="22"/>
          <w:szCs w:val="22"/>
        </w:rPr>
        <w:t xml:space="preserve"> the Otter Creek TMDL estimated the rural population density in the North Branch Otter Creek Subwatershed as 89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105</w:t>
      </w:r>
      <w:r w:rsidRPr="006D224A">
        <w:rPr>
          <w:rFonts w:ascii="Corbel" w:hAnsi="Corbel"/>
          <w:sz w:val="22"/>
          <w:szCs w:val="22"/>
        </w:rPr>
        <w:t xml:space="preserve"> dogs and </w:t>
      </w:r>
      <w:r>
        <w:rPr>
          <w:rFonts w:ascii="Corbel" w:hAnsi="Corbel"/>
          <w:sz w:val="22"/>
          <w:szCs w:val="22"/>
        </w:rPr>
        <w:t>231</w:t>
      </w:r>
      <w:r w:rsidRPr="006D224A">
        <w:rPr>
          <w:rFonts w:ascii="Corbel" w:hAnsi="Corbel"/>
          <w:sz w:val="22"/>
          <w:szCs w:val="22"/>
        </w:rPr>
        <w:t xml:space="preserve"> cats</w:t>
      </w:r>
      <w:r>
        <w:rPr>
          <w:rFonts w:ascii="Corbel" w:hAnsi="Corbel"/>
          <w:sz w:val="22"/>
          <w:szCs w:val="22"/>
        </w:rPr>
        <w:t xml:space="preserve"> spread across 1679 households within the Headwaters Otter Creek Subwatershe</w:t>
      </w:r>
      <w:r w:rsidRPr="003E6591">
        <w:rPr>
          <w:rFonts w:ascii="Corbel" w:hAnsi="Corbel"/>
          <w:sz w:val="22"/>
          <w:szCs w:val="22"/>
        </w:rPr>
        <w:t xml:space="preserve">d. Streambank erosion is a concern in the subwatershed.  Approximately 14.2 miles of streambank erosion were identified within the subwatershed. There were 0.2 miles of gully erosion identified in the North Branch Otter Creek Subwatershed. </w:t>
      </w:r>
      <w:r w:rsidRPr="0069517F">
        <w:rPr>
          <w:rFonts w:ascii="Corbel" w:hAnsi="Corbel"/>
          <w:sz w:val="22"/>
          <w:szCs w:val="22"/>
        </w:rPr>
        <w:t>The</w:t>
      </w:r>
      <w:r w:rsidRPr="00867584">
        <w:rPr>
          <w:rFonts w:ascii="Corbel" w:hAnsi="Corbel"/>
          <w:sz w:val="22"/>
          <w:szCs w:val="22"/>
        </w:rPr>
        <w:t xml:space="preserve">re were </w:t>
      </w:r>
      <w:r>
        <w:rPr>
          <w:rFonts w:ascii="Corbel" w:hAnsi="Corbel"/>
          <w:sz w:val="22"/>
          <w:szCs w:val="22"/>
        </w:rPr>
        <w:t xml:space="preserve">5,630 </w:t>
      </w:r>
      <w:r w:rsidRPr="00867584">
        <w:rPr>
          <w:rFonts w:ascii="Corbel" w:hAnsi="Corbel"/>
          <w:sz w:val="22"/>
          <w:szCs w:val="22"/>
        </w:rPr>
        <w:t>acres of fields identified during the windshield survey that could benefit from the installation of</w:t>
      </w:r>
      <w:r>
        <w:rPr>
          <w:rFonts w:ascii="Corbel" w:hAnsi="Corbel"/>
          <w:sz w:val="22"/>
          <w:szCs w:val="22"/>
        </w:rPr>
        <w:t xml:space="preserve"> soil health practices, including reduced tillage and/or cover crops.</w:t>
      </w:r>
    </w:p>
    <w:p w:rsidR="006B2B2B" w:rsidRPr="00517504" w:rsidRDefault="006B2B2B" w:rsidP="009628EF">
      <w:pPr>
        <w:tabs>
          <w:tab w:val="left" w:pos="720"/>
        </w:tabs>
        <w:jc w:val="both"/>
        <w:rPr>
          <w:rFonts w:ascii="Corbel" w:hAnsi="Corbel"/>
          <w:b/>
          <w:sz w:val="22"/>
          <w:szCs w:val="22"/>
          <w:highlight w:val="lightGray"/>
        </w:rPr>
      </w:pPr>
    </w:p>
    <w:p w:rsidR="006B2B2B" w:rsidRPr="001E6992" w:rsidRDefault="006B2B2B" w:rsidP="009628EF">
      <w:pPr>
        <w:pStyle w:val="Heading3"/>
        <w:numPr>
          <w:ilvl w:val="2"/>
          <w:numId w:val="3"/>
        </w:numPr>
        <w:tabs>
          <w:tab w:val="clear" w:pos="2160"/>
          <w:tab w:val="num" w:pos="0"/>
        </w:tabs>
        <w:jc w:val="both"/>
        <w:rPr>
          <w:rFonts w:ascii="Corbel" w:hAnsi="Corbel"/>
          <w:sz w:val="22"/>
          <w:szCs w:val="22"/>
        </w:rPr>
      </w:pPr>
      <w:bookmarkStart w:id="852" w:name="_Toc513814990"/>
      <w:bookmarkStart w:id="853" w:name="_Toc513815301"/>
      <w:bookmarkStart w:id="854" w:name="_Toc513816706"/>
      <w:bookmarkStart w:id="855" w:name="_Toc528156991"/>
      <w:bookmarkStart w:id="856" w:name="_Toc528157184"/>
      <w:bookmarkStart w:id="857" w:name="_Toc532652040"/>
      <w:bookmarkStart w:id="858" w:name="_Toc168499"/>
      <w:bookmarkStart w:id="859" w:name="_Toc1376290"/>
      <w:bookmarkStart w:id="860" w:name="_Toc1376878"/>
      <w:r w:rsidRPr="001E6992">
        <w:rPr>
          <w:rFonts w:ascii="Corbel" w:hAnsi="Corbel"/>
          <w:sz w:val="22"/>
          <w:szCs w:val="22"/>
        </w:rPr>
        <w:t>Water Quality Assessment</w:t>
      </w:r>
      <w:bookmarkEnd w:id="852"/>
      <w:bookmarkEnd w:id="853"/>
      <w:bookmarkEnd w:id="854"/>
      <w:bookmarkEnd w:id="855"/>
      <w:bookmarkEnd w:id="856"/>
      <w:bookmarkEnd w:id="857"/>
      <w:bookmarkEnd w:id="858"/>
      <w:bookmarkEnd w:id="859"/>
      <w:bookmarkEnd w:id="860"/>
      <w:r w:rsidRPr="001E6992">
        <w:rPr>
          <w:rFonts w:ascii="Corbel" w:hAnsi="Corbel"/>
          <w:sz w:val="22"/>
          <w:szCs w:val="22"/>
        </w:rPr>
        <w:t xml:space="preserve"> </w:t>
      </w:r>
    </w:p>
    <w:p w:rsidR="006B2B2B" w:rsidRDefault="006B2B2B" w:rsidP="009628EF">
      <w:pPr>
        <w:tabs>
          <w:tab w:val="left" w:pos="720"/>
        </w:tabs>
        <w:jc w:val="both"/>
        <w:rPr>
          <w:rFonts w:ascii="Corbel" w:hAnsi="Corbel"/>
          <w:sz w:val="22"/>
          <w:szCs w:val="22"/>
        </w:rPr>
      </w:pPr>
      <w:r w:rsidRPr="001E6992">
        <w:rPr>
          <w:rFonts w:ascii="Corbel" w:hAnsi="Corbel"/>
          <w:sz w:val="22"/>
          <w:szCs w:val="22"/>
        </w:rPr>
        <w:t>Waterbodies within the North Branch Otter Creek Subwatershed have been sampled at 9 locations (</w:t>
      </w:r>
      <w:r w:rsidRPr="001E6992">
        <w:rPr>
          <w:rFonts w:ascii="Corbel" w:hAnsi="Corbel"/>
          <w:sz w:val="22"/>
          <w:szCs w:val="22"/>
        </w:rPr>
        <w:fldChar w:fldCharType="begin"/>
      </w:r>
      <w:r w:rsidRPr="001E6992">
        <w:rPr>
          <w:rFonts w:ascii="Corbel" w:hAnsi="Corbel"/>
          <w:sz w:val="22"/>
          <w:szCs w:val="22"/>
        </w:rPr>
        <w:instrText xml:space="preserve"> REF _Ref513463703 \h  \* MERGEFORMAT </w:instrText>
      </w:r>
      <w:r w:rsidRPr="001E6992">
        <w:rPr>
          <w:rFonts w:ascii="Corbel" w:hAnsi="Corbel"/>
          <w:sz w:val="22"/>
          <w:szCs w:val="22"/>
        </w:rPr>
      </w:r>
      <w:r w:rsidRPr="001E6992">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54</w:t>
      </w:r>
      <w:r w:rsidRPr="001E6992">
        <w:rPr>
          <w:rFonts w:ascii="Corbel" w:hAnsi="Corbel"/>
          <w:sz w:val="22"/>
          <w:szCs w:val="22"/>
        </w:rPr>
        <w:fldChar w:fldCharType="end"/>
      </w:r>
      <w:r w:rsidRPr="001E6992">
        <w:rPr>
          <w:rFonts w:ascii="Corbel" w:hAnsi="Corbel"/>
          <w:sz w:val="22"/>
          <w:szCs w:val="22"/>
        </w:rPr>
        <w:t>).  Assessments include collection of water chemistry data by IDEM (8 sites)</w:t>
      </w:r>
      <w:r w:rsidR="00046D45">
        <w:rPr>
          <w:rFonts w:ascii="Corbel" w:hAnsi="Corbel"/>
          <w:sz w:val="22"/>
          <w:szCs w:val="22"/>
        </w:rPr>
        <w:t xml:space="preserve">, </w:t>
      </w:r>
      <w:r w:rsidR="00046D45" w:rsidRPr="001E6992">
        <w:rPr>
          <w:rFonts w:ascii="Corbel" w:hAnsi="Corbel"/>
          <w:sz w:val="22"/>
          <w:szCs w:val="22"/>
        </w:rPr>
        <w:t xml:space="preserve">as part </w:t>
      </w:r>
      <w:r w:rsidR="00046D45">
        <w:rPr>
          <w:rFonts w:ascii="Corbel" w:hAnsi="Corbel"/>
          <w:sz w:val="22"/>
          <w:szCs w:val="22"/>
        </w:rPr>
        <w:t>of the current project (3 sites),</w:t>
      </w:r>
      <w:r w:rsidRPr="001E6992">
        <w:rPr>
          <w:rFonts w:ascii="Corbel" w:hAnsi="Corbel"/>
          <w:sz w:val="22"/>
          <w:szCs w:val="22"/>
        </w:rPr>
        <w:t xml:space="preserve"> and fish community assessments via Indiana State University (3 sites).  Macroinvertebrates have not been sampled in this subwatershed. No stream gages are located in the North Branch Otter Creek Subwatershed.  </w:t>
      </w:r>
      <w:proofErr w:type="gramStart"/>
      <w:r w:rsidR="00D175B2">
        <w:rPr>
          <w:rFonts w:ascii="Corbel" w:hAnsi="Corbel"/>
          <w:sz w:val="22"/>
          <w:szCs w:val="22"/>
        </w:rPr>
        <w:t>pH</w:t>
      </w:r>
      <w:proofErr w:type="gramEnd"/>
      <w:r w:rsidR="00D175B2">
        <w:rPr>
          <w:rFonts w:ascii="Corbel" w:hAnsi="Corbel"/>
          <w:sz w:val="22"/>
          <w:szCs w:val="22"/>
        </w:rPr>
        <w:t xml:space="preserve"> levels measured below the lower state standards seven times during the current assessment, turbidity and total suspended solids exceed target concentrations during 13 and eight sampling events, respectively; while E. coli concentrations exceed the state standard during 24 sampling events and nitrate-nitrogen and total phosphorus concentrations exceed targets during all  but three sampling events.</w:t>
      </w:r>
    </w:p>
    <w:p w:rsidR="00D175B2" w:rsidRDefault="00D175B2" w:rsidP="009628EF">
      <w:pPr>
        <w:tabs>
          <w:tab w:val="left" w:pos="720"/>
        </w:tabs>
        <w:jc w:val="both"/>
        <w:rPr>
          <w:rFonts w:ascii="Corbel" w:hAnsi="Corbel"/>
          <w:color w:val="FF0000"/>
          <w:sz w:val="22"/>
          <w:szCs w:val="22"/>
          <w:highlight w:val="lightGray"/>
        </w:rPr>
      </w:pPr>
    </w:p>
    <w:p w:rsidR="006B2B2B" w:rsidRPr="00D61352" w:rsidRDefault="006B2B2B" w:rsidP="009628EF">
      <w:pPr>
        <w:tabs>
          <w:tab w:val="left" w:pos="720"/>
        </w:tabs>
        <w:jc w:val="both"/>
        <w:rPr>
          <w:rFonts w:ascii="Corbel" w:hAnsi="Corbel"/>
          <w:color w:val="FF0000"/>
          <w:sz w:val="22"/>
          <w:szCs w:val="22"/>
          <w:highlight w:val="lightGray"/>
        </w:rPr>
      </w:pPr>
      <w:r w:rsidRPr="001E6992">
        <w:rPr>
          <w:rFonts w:ascii="Corbel" w:hAnsi="Corbel"/>
          <w:noProof/>
          <w:color w:val="FF0000"/>
          <w:sz w:val="22"/>
          <w:szCs w:val="22"/>
          <w:bdr w:val="single" w:sz="4" w:space="0" w:color="auto"/>
        </w:rPr>
        <w:drawing>
          <wp:inline distT="0" distB="0" distL="0" distR="0" wp14:anchorId="00725456" wp14:editId="3D1A1B51">
            <wp:extent cx="5498276" cy="2945080"/>
            <wp:effectExtent l="0" t="0" r="762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WQ.jpg"/>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5494932" cy="2943289"/>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D61352" w:rsidRDefault="006B2B2B" w:rsidP="009628EF">
      <w:pPr>
        <w:tabs>
          <w:tab w:val="left" w:pos="720"/>
        </w:tabs>
        <w:jc w:val="both"/>
        <w:rPr>
          <w:rFonts w:ascii="Corbel" w:hAnsi="Corbel"/>
          <w:b/>
          <w:bCs/>
          <w:sz w:val="22"/>
          <w:szCs w:val="22"/>
        </w:rPr>
      </w:pPr>
      <w:bookmarkStart w:id="861" w:name="_Ref513463703"/>
      <w:bookmarkStart w:id="862" w:name="_Toc1376974"/>
      <w:proofErr w:type="gramStart"/>
      <w:r w:rsidRPr="00D61352">
        <w:rPr>
          <w:rFonts w:ascii="Corbel" w:hAnsi="Corbel"/>
          <w:b/>
          <w:bCs/>
          <w:sz w:val="22"/>
          <w:szCs w:val="22"/>
        </w:rPr>
        <w:t xml:space="preserve">Figure </w:t>
      </w:r>
      <w:r w:rsidRPr="00D61352">
        <w:rPr>
          <w:rFonts w:ascii="Corbel" w:hAnsi="Corbel"/>
          <w:b/>
          <w:bCs/>
          <w:sz w:val="22"/>
          <w:szCs w:val="22"/>
        </w:rPr>
        <w:fldChar w:fldCharType="begin"/>
      </w:r>
      <w:r w:rsidRPr="00D61352">
        <w:rPr>
          <w:rFonts w:ascii="Corbel" w:hAnsi="Corbel"/>
          <w:b/>
          <w:bCs/>
          <w:sz w:val="22"/>
          <w:szCs w:val="22"/>
        </w:rPr>
        <w:instrText xml:space="preserve"> SEQ Figure \* ARABIC </w:instrText>
      </w:r>
      <w:r w:rsidRPr="00D61352">
        <w:rPr>
          <w:rFonts w:ascii="Corbel" w:hAnsi="Corbel"/>
          <w:b/>
          <w:bCs/>
          <w:sz w:val="22"/>
          <w:szCs w:val="22"/>
        </w:rPr>
        <w:fldChar w:fldCharType="separate"/>
      </w:r>
      <w:r w:rsidR="00323AEC">
        <w:rPr>
          <w:rFonts w:ascii="Corbel" w:hAnsi="Corbel"/>
          <w:b/>
          <w:bCs/>
          <w:noProof/>
          <w:sz w:val="22"/>
          <w:szCs w:val="22"/>
        </w:rPr>
        <w:t>54</w:t>
      </w:r>
      <w:r w:rsidRPr="00D61352">
        <w:rPr>
          <w:rFonts w:ascii="Corbel" w:hAnsi="Corbel"/>
          <w:b/>
          <w:bCs/>
          <w:sz w:val="22"/>
          <w:szCs w:val="22"/>
        </w:rPr>
        <w:fldChar w:fldCharType="end"/>
      </w:r>
      <w:bookmarkEnd w:id="861"/>
      <w:r w:rsidRPr="00D61352">
        <w:rPr>
          <w:rFonts w:ascii="Corbel" w:hAnsi="Corbel"/>
          <w:b/>
          <w:bCs/>
          <w:sz w:val="22"/>
          <w:szCs w:val="22"/>
        </w:rPr>
        <w:t>.</w:t>
      </w:r>
      <w:proofErr w:type="gramEnd"/>
      <w:r w:rsidRPr="00D61352">
        <w:rPr>
          <w:rFonts w:ascii="Corbel" w:hAnsi="Corbel"/>
          <w:b/>
          <w:bCs/>
          <w:sz w:val="22"/>
          <w:szCs w:val="22"/>
        </w:rPr>
        <w:t xml:space="preserve"> </w:t>
      </w:r>
      <w:proofErr w:type="gramStart"/>
      <w:r w:rsidRPr="00D61352">
        <w:rPr>
          <w:rFonts w:ascii="Corbel" w:hAnsi="Corbel"/>
          <w:b/>
          <w:bCs/>
          <w:sz w:val="22"/>
          <w:szCs w:val="22"/>
        </w:rPr>
        <w:t>Locations of current and historic water quality data collection and impairments in the North Branch Otter Creek Subwatershed.</w:t>
      </w:r>
      <w:bookmarkEnd w:id="862"/>
      <w:proofErr w:type="gramEnd"/>
      <w:r w:rsidRPr="00D61352">
        <w:rPr>
          <w:rFonts w:ascii="Corbel" w:hAnsi="Corbel"/>
          <w:b/>
          <w:bCs/>
          <w:sz w:val="22"/>
          <w:szCs w:val="22"/>
        </w:rPr>
        <w:t xml:space="preserve"> </w:t>
      </w:r>
    </w:p>
    <w:p w:rsidR="006B2B2B" w:rsidRDefault="006B2B2B" w:rsidP="009628EF">
      <w:pPr>
        <w:tabs>
          <w:tab w:val="left" w:pos="720"/>
        </w:tabs>
        <w:jc w:val="both"/>
        <w:rPr>
          <w:rFonts w:ascii="Corbel" w:hAnsi="Corbel"/>
          <w:color w:val="FF0000"/>
          <w:sz w:val="22"/>
          <w:szCs w:val="22"/>
          <w:highlight w:val="lightGray"/>
        </w:rPr>
      </w:pPr>
    </w:p>
    <w:p w:rsidR="00C66D89" w:rsidRDefault="00C66D89">
      <w:pPr>
        <w:spacing w:after="200" w:line="276" w:lineRule="auto"/>
        <w:rPr>
          <w:rFonts w:ascii="Corbel" w:hAnsi="Corbel"/>
          <w:b/>
          <w:bCs/>
          <w:sz w:val="22"/>
          <w:szCs w:val="22"/>
        </w:rPr>
      </w:pPr>
      <w:r>
        <w:rPr>
          <w:rFonts w:ascii="Corbel" w:hAnsi="Corbel"/>
          <w:sz w:val="22"/>
          <w:szCs w:val="22"/>
        </w:rPr>
        <w:br w:type="page"/>
      </w:r>
    </w:p>
    <w:p w:rsidR="00046D45" w:rsidRPr="008A7C1F" w:rsidRDefault="00046D45" w:rsidP="00046D45">
      <w:pPr>
        <w:pStyle w:val="Caption"/>
        <w:jc w:val="both"/>
        <w:rPr>
          <w:rFonts w:ascii="Corbel" w:hAnsi="Corbel"/>
          <w:sz w:val="22"/>
          <w:szCs w:val="22"/>
        </w:rPr>
      </w:pPr>
      <w:bookmarkStart w:id="863" w:name="_Toc1377010"/>
      <w:proofErr w:type="gramStart"/>
      <w:r w:rsidRPr="008A7C1F">
        <w:rPr>
          <w:rFonts w:ascii="Corbel" w:hAnsi="Corbel"/>
          <w:sz w:val="22"/>
          <w:szCs w:val="22"/>
        </w:rPr>
        <w:lastRenderedPageBreak/>
        <w:t xml:space="preserve">Table </w:t>
      </w:r>
      <w:r w:rsidRPr="008A7C1F">
        <w:rPr>
          <w:rFonts w:ascii="Corbel" w:hAnsi="Corbel"/>
          <w:sz w:val="22"/>
          <w:szCs w:val="22"/>
        </w:rPr>
        <w:fldChar w:fldCharType="begin"/>
      </w:r>
      <w:r w:rsidRPr="008A7C1F">
        <w:rPr>
          <w:rFonts w:ascii="Corbel" w:hAnsi="Corbel"/>
          <w:sz w:val="22"/>
          <w:szCs w:val="22"/>
        </w:rPr>
        <w:instrText xml:space="preserve"> SEQ Table \* ARABIC </w:instrText>
      </w:r>
      <w:r w:rsidRPr="008A7C1F">
        <w:rPr>
          <w:rFonts w:ascii="Corbel" w:hAnsi="Corbel"/>
          <w:sz w:val="22"/>
          <w:szCs w:val="22"/>
        </w:rPr>
        <w:fldChar w:fldCharType="separate"/>
      </w:r>
      <w:r w:rsidR="00323AEC">
        <w:rPr>
          <w:rFonts w:ascii="Corbel" w:hAnsi="Corbel"/>
          <w:noProof/>
          <w:sz w:val="22"/>
          <w:szCs w:val="22"/>
        </w:rPr>
        <w:t>19</w:t>
      </w:r>
      <w:r w:rsidRPr="008A7C1F">
        <w:rPr>
          <w:rFonts w:ascii="Corbel" w:hAnsi="Corbel"/>
          <w:sz w:val="22"/>
          <w:szCs w:val="22"/>
        </w:rPr>
        <w:fldChar w:fldCharType="end"/>
      </w:r>
      <w:r w:rsidRPr="008A7C1F">
        <w:rPr>
          <w:rFonts w:ascii="Corbel" w:hAnsi="Corbel"/>
          <w:sz w:val="22"/>
          <w:szCs w:val="22"/>
        </w:rPr>
        <w:t>.</w:t>
      </w:r>
      <w:proofErr w:type="gramEnd"/>
      <w:r w:rsidRPr="008A7C1F">
        <w:rPr>
          <w:rFonts w:ascii="Corbel" w:hAnsi="Corbel"/>
          <w:sz w:val="22"/>
          <w:szCs w:val="22"/>
        </w:rPr>
        <w:t xml:space="preserve"> Water quality data collected in the </w:t>
      </w:r>
      <w:r w:rsidR="00D175B2">
        <w:rPr>
          <w:rFonts w:ascii="Corbel" w:hAnsi="Corbel"/>
          <w:sz w:val="22"/>
          <w:szCs w:val="22"/>
        </w:rPr>
        <w:t>North Branch</w:t>
      </w:r>
      <w:r w:rsidRPr="008A7C1F">
        <w:rPr>
          <w:rFonts w:ascii="Corbel" w:hAnsi="Corbel"/>
          <w:sz w:val="22"/>
          <w:szCs w:val="22"/>
        </w:rPr>
        <w:t xml:space="preserve"> Otter Creek Subwatershed, January to December 2018.</w:t>
      </w:r>
      <w:bookmarkEnd w:id="863"/>
    </w:p>
    <w:tbl>
      <w:tblPr>
        <w:tblW w:w="11165" w:type="dxa"/>
        <w:tblInd w:w="-432" w:type="dxa"/>
        <w:tblLook w:val="04A0" w:firstRow="1" w:lastRow="0" w:firstColumn="1" w:lastColumn="0" w:noHBand="0" w:noVBand="1"/>
      </w:tblPr>
      <w:tblGrid>
        <w:gridCol w:w="560"/>
        <w:gridCol w:w="1138"/>
        <w:gridCol w:w="786"/>
        <w:gridCol w:w="865"/>
        <w:gridCol w:w="619"/>
        <w:gridCol w:w="937"/>
        <w:gridCol w:w="738"/>
        <w:gridCol w:w="839"/>
        <w:gridCol w:w="910"/>
        <w:gridCol w:w="838"/>
        <w:gridCol w:w="786"/>
        <w:gridCol w:w="786"/>
        <w:gridCol w:w="1363"/>
      </w:tblGrid>
      <w:tr w:rsidR="00046D45" w:rsidRPr="00B45C29" w:rsidTr="00046D4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Site</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DO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Temp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w:t>
            </w:r>
            <w:proofErr w:type="spellStart"/>
            <w:r w:rsidRPr="00B45C29">
              <w:rPr>
                <w:rFonts w:ascii="Corbel" w:hAnsi="Corbel" w:cs="Calibri"/>
                <w:b/>
                <w:color w:val="000000"/>
                <w:sz w:val="20"/>
                <w:szCs w:val="20"/>
              </w:rPr>
              <w:t>deg</w:t>
            </w:r>
            <w:proofErr w:type="spellEnd"/>
            <w:r w:rsidRPr="00B45C29">
              <w:rPr>
                <w:rFonts w:ascii="Corbel" w:hAnsi="Corbel" w:cs="Calibri"/>
                <w:b/>
                <w:color w:val="000000"/>
                <w:sz w:val="20"/>
                <w:szCs w:val="20"/>
              </w:rPr>
              <w:t xml:space="preserve"> C)</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pH</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Cond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proofErr w:type="spellStart"/>
            <w:r w:rsidRPr="00B45C29">
              <w:rPr>
                <w:rFonts w:ascii="Corbel" w:hAnsi="Corbel" w:cs="Calibri"/>
                <w:b/>
                <w:color w:val="000000"/>
                <w:sz w:val="20"/>
                <w:szCs w:val="20"/>
              </w:rPr>
              <w:t>Turb</w:t>
            </w:r>
            <w:proofErr w:type="spellEnd"/>
            <w:r w:rsidRPr="00B45C29">
              <w:rPr>
                <w:rFonts w:ascii="Corbel" w:hAnsi="Corbel" w:cs="Calibri"/>
                <w:b/>
                <w:color w:val="000000"/>
                <w:sz w:val="20"/>
                <w:szCs w:val="20"/>
              </w:rPr>
              <w:t xml:space="preserve">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(NTU)</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8A7C1F">
              <w:rPr>
                <w:rFonts w:ascii="Corbel" w:hAnsi="Corbel" w:cs="Calibri"/>
                <w:b/>
                <w:color w:val="000000"/>
                <w:sz w:val="20"/>
                <w:szCs w:val="20"/>
              </w:rPr>
              <w:t>Nitrate</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Pr>
                <w:rFonts w:ascii="Corbel" w:hAnsi="Corbel" w:cs="Calibri"/>
                <w:b/>
                <w:color w:val="000000"/>
                <w:sz w:val="20"/>
                <w:szCs w:val="20"/>
              </w:rPr>
              <w:t>Ammon</w:t>
            </w:r>
            <w:r w:rsidRPr="00B45C29">
              <w:rPr>
                <w:rFonts w:ascii="Corbel" w:hAnsi="Corbel" w:cs="Calibri"/>
                <w:b/>
                <w:color w:val="000000"/>
                <w:sz w:val="20"/>
                <w:szCs w:val="20"/>
              </w:rPr>
              <w:t xml:space="preserve"> (mg/L)</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Sulfate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TP</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TSS (mg/L)</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proofErr w:type="spellStart"/>
            <w:r w:rsidRPr="00B45C29">
              <w:rPr>
                <w:rFonts w:ascii="Corbel" w:hAnsi="Corbel" w:cs="Calibri"/>
                <w:b/>
                <w:color w:val="000000"/>
                <w:sz w:val="20"/>
                <w:szCs w:val="20"/>
              </w:rPr>
              <w:t>Ecoli</w:t>
            </w:r>
            <w:proofErr w:type="spellEnd"/>
            <w:r w:rsidRPr="008A7C1F">
              <w:rPr>
                <w:rFonts w:ascii="Corbel" w:hAnsi="Corbel" w:cs="Calibri"/>
                <w:b/>
                <w:color w:val="000000"/>
                <w:sz w:val="20"/>
                <w:szCs w:val="20"/>
              </w:rPr>
              <w:t>\</w:t>
            </w:r>
            <w:r w:rsidRPr="00B45C29">
              <w:rPr>
                <w:rFonts w:ascii="Corbel" w:hAnsi="Corbel" w:cs="Calibri"/>
                <w:b/>
                <w:color w:val="000000"/>
                <w:sz w:val="20"/>
                <w:szCs w:val="20"/>
              </w:rPr>
              <w:t xml:space="preserve"> (col/100 mL)</w:t>
            </w:r>
          </w:p>
        </w:tc>
      </w:tr>
      <w:tr w:rsidR="00046D45" w:rsidRPr="00B45C29" w:rsidTr="00046D45">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8.12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11.31</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471.86</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4.60</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4.50</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26.75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0.14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11.87</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521.65</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9.56</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23.34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8.93</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802</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10.11</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1.04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91</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2419.6</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6.54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0.05</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5.71</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322.9</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0.84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0.045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10</w:t>
            </w:r>
          </w:p>
        </w:tc>
      </w:tr>
      <w:tr w:rsidR="00046D45" w:rsidRPr="00B45C29" w:rsidTr="00046D45">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7.92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11.36</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7.23</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628.84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7.38</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3.87</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0.03</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81.62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0.18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15.77</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331.63</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9.22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20.45</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8.84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891.7</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62</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9.81</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131</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2419.6</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6.84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0.56</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5.66</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343.6</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1.13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w:t>
            </w:r>
          </w:p>
        </w:tc>
      </w:tr>
      <w:tr w:rsidR="00046D45" w:rsidRPr="00B45C29" w:rsidTr="00046D45">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8.45</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12.14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7.28</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547.19</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8.84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3.65</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79.23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0.18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22.60</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403.93</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9.88</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8.9</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843.2</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102.1</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10.11</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0.06</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1.36</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308</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2419.6</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7.51</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0.32</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5.72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121</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0.86</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11</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6</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6</w:t>
            </w:r>
          </w:p>
        </w:tc>
      </w:tr>
    </w:tbl>
    <w:p w:rsidR="00046D45" w:rsidRPr="00D61352" w:rsidRDefault="00046D45" w:rsidP="009628EF">
      <w:pPr>
        <w:tabs>
          <w:tab w:val="left" w:pos="720"/>
        </w:tabs>
        <w:jc w:val="both"/>
        <w:rPr>
          <w:rFonts w:ascii="Corbel" w:hAnsi="Corbel"/>
          <w:color w:val="FF0000"/>
          <w:sz w:val="22"/>
          <w:szCs w:val="22"/>
          <w:highlight w:val="lightGray"/>
        </w:rPr>
      </w:pPr>
    </w:p>
    <w:p w:rsidR="006B2B2B" w:rsidRPr="007F291F" w:rsidRDefault="006B2B2B" w:rsidP="009628EF">
      <w:pPr>
        <w:pStyle w:val="Heading2"/>
        <w:numPr>
          <w:ilvl w:val="1"/>
          <w:numId w:val="3"/>
        </w:numPr>
        <w:tabs>
          <w:tab w:val="clear" w:pos="360"/>
        </w:tabs>
        <w:ind w:left="0" w:hanging="18"/>
        <w:jc w:val="both"/>
        <w:rPr>
          <w:rFonts w:ascii="Corbel" w:hAnsi="Corbel"/>
          <w:sz w:val="22"/>
          <w:szCs w:val="22"/>
        </w:rPr>
      </w:pPr>
      <w:bookmarkStart w:id="864" w:name="_Toc513815303"/>
      <w:bookmarkStart w:id="865" w:name="_Toc532652041"/>
      <w:bookmarkStart w:id="866" w:name="_Toc1376879"/>
      <w:r w:rsidRPr="007F291F">
        <w:rPr>
          <w:rFonts w:ascii="Corbel" w:hAnsi="Corbel"/>
          <w:sz w:val="22"/>
          <w:szCs w:val="22"/>
        </w:rPr>
        <w:t>Little Creek-North Branch Otter Creek Subwatershed</w:t>
      </w:r>
      <w:bookmarkEnd w:id="864"/>
      <w:bookmarkEnd w:id="865"/>
      <w:bookmarkEnd w:id="866"/>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The Little Creek-North Branch Otter Creek Subwatershed is located in north central Vigo County and drains water from the North Branch Otter Creek Subwatershed (</w:t>
      </w:r>
      <w:r w:rsidRPr="00912104">
        <w:rPr>
          <w:rFonts w:ascii="Corbel" w:hAnsi="Corbel"/>
          <w:sz w:val="22"/>
          <w:szCs w:val="22"/>
        </w:rPr>
        <w:fldChar w:fldCharType="begin"/>
      </w:r>
      <w:r w:rsidRPr="00912104">
        <w:rPr>
          <w:rFonts w:ascii="Corbel" w:hAnsi="Corbel"/>
          <w:sz w:val="22"/>
          <w:szCs w:val="22"/>
        </w:rPr>
        <w:instrText xml:space="preserve"> REF _Ref513463711 \h  \* MERGEFORMAT </w:instrText>
      </w:r>
      <w:r w:rsidRPr="00912104">
        <w:rPr>
          <w:rFonts w:ascii="Corbel" w:hAnsi="Corbel"/>
          <w:sz w:val="22"/>
          <w:szCs w:val="22"/>
        </w:rPr>
      </w:r>
      <w:r w:rsidRPr="00912104">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55</w:t>
      </w:r>
      <w:r w:rsidRPr="00912104">
        <w:rPr>
          <w:rFonts w:ascii="Corbel" w:hAnsi="Corbel"/>
          <w:sz w:val="22"/>
          <w:szCs w:val="22"/>
        </w:rPr>
        <w:fldChar w:fldCharType="end"/>
      </w:r>
      <w:r w:rsidRPr="00912104">
        <w:rPr>
          <w:rFonts w:ascii="Corbel" w:hAnsi="Corbel"/>
          <w:sz w:val="22"/>
          <w:szCs w:val="22"/>
        </w:rPr>
        <w:t>). It includes on 12-digit HUC: 051201110403</w:t>
      </w:r>
      <w:r>
        <w:rPr>
          <w:rFonts w:ascii="Corbel" w:hAnsi="Corbel"/>
          <w:sz w:val="22"/>
          <w:szCs w:val="22"/>
        </w:rPr>
        <w:t>.</w:t>
      </w:r>
      <w:r w:rsidRPr="00912104">
        <w:rPr>
          <w:rFonts w:ascii="Corbel" w:hAnsi="Corbel"/>
          <w:sz w:val="22"/>
          <w:szCs w:val="22"/>
        </w:rPr>
        <w:t xml:space="preserve"> The Little Creek-North Branch Otter Creek Subwatershed </w:t>
      </w:r>
      <w:proofErr w:type="gramStart"/>
      <w:r w:rsidRPr="00912104">
        <w:rPr>
          <w:rFonts w:ascii="Corbel" w:hAnsi="Corbel"/>
          <w:sz w:val="22"/>
          <w:szCs w:val="22"/>
        </w:rPr>
        <w:t>drain</w:t>
      </w:r>
      <w:proofErr w:type="gramEnd"/>
      <w:r w:rsidRPr="00912104">
        <w:rPr>
          <w:rFonts w:ascii="Corbel" w:hAnsi="Corbel"/>
          <w:sz w:val="22"/>
          <w:szCs w:val="22"/>
        </w:rPr>
        <w:t xml:space="preserve"> 10,669 acres or 16.7 square miles.  There are 67.4 miles of stream, of which IDEM has classified 31.6 miles of stream as impaired for </w:t>
      </w:r>
      <w:r w:rsidRPr="00912104">
        <w:rPr>
          <w:rFonts w:ascii="Corbel" w:hAnsi="Corbel"/>
          <w:i/>
          <w:sz w:val="22"/>
          <w:szCs w:val="22"/>
        </w:rPr>
        <w:t>E. coli</w:t>
      </w:r>
      <w:r w:rsidRPr="00912104">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E6992">
        <w:rPr>
          <w:rFonts w:ascii="Corbel" w:hAnsi="Corbel"/>
          <w:noProof/>
          <w:sz w:val="22"/>
          <w:szCs w:val="22"/>
          <w:bdr w:val="single" w:sz="4" w:space="0" w:color="auto"/>
        </w:rPr>
        <w:drawing>
          <wp:inline distT="0" distB="0" distL="0" distR="0" wp14:anchorId="2D96D57C" wp14:editId="0E88B9EF">
            <wp:extent cx="5332021" cy="2351314"/>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_base.jpg"/>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328777" cy="2349883"/>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69517F" w:rsidRDefault="006B2B2B" w:rsidP="009628EF">
      <w:pPr>
        <w:tabs>
          <w:tab w:val="left" w:pos="720"/>
        </w:tabs>
        <w:jc w:val="both"/>
        <w:rPr>
          <w:rFonts w:ascii="Corbel" w:hAnsi="Corbel"/>
          <w:b/>
          <w:bCs/>
          <w:sz w:val="22"/>
          <w:szCs w:val="22"/>
        </w:rPr>
      </w:pPr>
      <w:bookmarkStart w:id="867" w:name="_Ref513463711"/>
      <w:bookmarkStart w:id="868" w:name="_Toc1376975"/>
      <w:proofErr w:type="gramStart"/>
      <w:r w:rsidRPr="0069517F">
        <w:rPr>
          <w:rFonts w:ascii="Corbel" w:hAnsi="Corbel"/>
          <w:b/>
          <w:bCs/>
          <w:sz w:val="22"/>
          <w:szCs w:val="22"/>
        </w:rPr>
        <w:t xml:space="preserve">Figure </w:t>
      </w:r>
      <w:r w:rsidRPr="0069517F">
        <w:rPr>
          <w:rFonts w:ascii="Corbel" w:hAnsi="Corbel"/>
          <w:b/>
          <w:bCs/>
          <w:sz w:val="22"/>
          <w:szCs w:val="22"/>
        </w:rPr>
        <w:fldChar w:fldCharType="begin"/>
      </w:r>
      <w:r w:rsidRPr="0069517F">
        <w:rPr>
          <w:rFonts w:ascii="Corbel" w:hAnsi="Corbel"/>
          <w:b/>
          <w:bCs/>
          <w:sz w:val="22"/>
          <w:szCs w:val="22"/>
        </w:rPr>
        <w:instrText xml:space="preserve"> SEQ Figure \* ARABIC </w:instrText>
      </w:r>
      <w:r w:rsidRPr="0069517F">
        <w:rPr>
          <w:rFonts w:ascii="Corbel" w:hAnsi="Corbel"/>
          <w:b/>
          <w:bCs/>
          <w:sz w:val="22"/>
          <w:szCs w:val="22"/>
        </w:rPr>
        <w:fldChar w:fldCharType="separate"/>
      </w:r>
      <w:r w:rsidR="00323AEC">
        <w:rPr>
          <w:rFonts w:ascii="Corbel" w:hAnsi="Corbel"/>
          <w:b/>
          <w:bCs/>
          <w:noProof/>
          <w:sz w:val="22"/>
          <w:szCs w:val="22"/>
        </w:rPr>
        <w:t>55</w:t>
      </w:r>
      <w:r w:rsidRPr="0069517F">
        <w:rPr>
          <w:rFonts w:ascii="Corbel" w:hAnsi="Corbel"/>
          <w:b/>
          <w:bCs/>
          <w:sz w:val="22"/>
          <w:szCs w:val="22"/>
        </w:rPr>
        <w:fldChar w:fldCharType="end"/>
      </w:r>
      <w:bookmarkEnd w:id="867"/>
      <w:r w:rsidRPr="0069517F">
        <w:rPr>
          <w:rFonts w:ascii="Corbel" w:hAnsi="Corbel"/>
          <w:b/>
          <w:bCs/>
          <w:sz w:val="22"/>
          <w:szCs w:val="22"/>
        </w:rPr>
        <w:t>.</w:t>
      </w:r>
      <w:proofErr w:type="gramEnd"/>
      <w:r w:rsidRPr="0069517F">
        <w:rPr>
          <w:rFonts w:ascii="Corbel" w:hAnsi="Corbel"/>
          <w:b/>
          <w:bCs/>
          <w:sz w:val="22"/>
          <w:szCs w:val="22"/>
        </w:rPr>
        <w:t xml:space="preserve"> </w:t>
      </w:r>
      <w:proofErr w:type="gramStart"/>
      <w:r w:rsidRPr="0069517F">
        <w:rPr>
          <w:rFonts w:ascii="Corbel" w:hAnsi="Corbel"/>
          <w:b/>
          <w:bCs/>
          <w:sz w:val="22"/>
          <w:szCs w:val="22"/>
        </w:rPr>
        <w:t>Little Creek-North Branch Otter Creek Subwatershed.</w:t>
      </w:r>
      <w:bookmarkEnd w:id="868"/>
      <w:proofErr w:type="gramEnd"/>
      <w:r w:rsidRPr="0069517F">
        <w:rPr>
          <w:rFonts w:ascii="Corbel" w:hAnsi="Corbel"/>
          <w:b/>
          <w:bCs/>
          <w:sz w:val="22"/>
          <w:szCs w:val="22"/>
        </w:rPr>
        <w:t xml:space="preserve"> </w:t>
      </w:r>
    </w:p>
    <w:p w:rsidR="006B2B2B" w:rsidRPr="00517504" w:rsidRDefault="006B2B2B" w:rsidP="009628EF">
      <w:pPr>
        <w:tabs>
          <w:tab w:val="left" w:pos="720"/>
        </w:tabs>
        <w:jc w:val="both"/>
        <w:rPr>
          <w:rFonts w:ascii="Corbel" w:hAnsi="Corbel"/>
          <w:sz w:val="22"/>
          <w:szCs w:val="22"/>
          <w:highlight w:val="lightGray"/>
        </w:rPr>
      </w:pPr>
    </w:p>
    <w:p w:rsidR="006B2B2B" w:rsidRPr="00B94718" w:rsidRDefault="006B2B2B" w:rsidP="009628EF">
      <w:pPr>
        <w:pStyle w:val="Heading3"/>
        <w:numPr>
          <w:ilvl w:val="2"/>
          <w:numId w:val="3"/>
        </w:numPr>
        <w:tabs>
          <w:tab w:val="clear" w:pos="2160"/>
          <w:tab w:val="num" w:pos="0"/>
        </w:tabs>
        <w:jc w:val="both"/>
        <w:rPr>
          <w:rFonts w:ascii="Corbel" w:hAnsi="Corbel"/>
          <w:sz w:val="22"/>
          <w:szCs w:val="22"/>
        </w:rPr>
      </w:pPr>
      <w:bookmarkStart w:id="869" w:name="_Toc513814993"/>
      <w:bookmarkStart w:id="870" w:name="_Toc513815304"/>
      <w:bookmarkStart w:id="871" w:name="_Toc513816709"/>
      <w:bookmarkStart w:id="872" w:name="_Toc528156994"/>
      <w:bookmarkStart w:id="873" w:name="_Toc528157187"/>
      <w:bookmarkStart w:id="874" w:name="_Toc532652042"/>
      <w:bookmarkStart w:id="875" w:name="_Toc168501"/>
      <w:bookmarkStart w:id="876" w:name="_Toc1376292"/>
      <w:bookmarkStart w:id="877" w:name="_Toc1376880"/>
      <w:r w:rsidRPr="00B94718">
        <w:rPr>
          <w:rFonts w:ascii="Corbel" w:hAnsi="Corbel"/>
          <w:sz w:val="22"/>
          <w:szCs w:val="22"/>
        </w:rPr>
        <w:t>Soils</w:t>
      </w:r>
      <w:bookmarkEnd w:id="869"/>
      <w:bookmarkEnd w:id="870"/>
      <w:bookmarkEnd w:id="871"/>
      <w:bookmarkEnd w:id="872"/>
      <w:bookmarkEnd w:id="873"/>
      <w:bookmarkEnd w:id="874"/>
      <w:bookmarkEnd w:id="875"/>
      <w:bookmarkEnd w:id="876"/>
      <w:bookmarkEnd w:id="877"/>
    </w:p>
    <w:p w:rsidR="006B2B2B" w:rsidRPr="00F97F6B" w:rsidRDefault="006B2B2B" w:rsidP="009628EF">
      <w:pPr>
        <w:tabs>
          <w:tab w:val="left" w:pos="720"/>
        </w:tabs>
        <w:jc w:val="both"/>
        <w:rPr>
          <w:rFonts w:ascii="Corbel" w:hAnsi="Corbel"/>
          <w:sz w:val="22"/>
          <w:szCs w:val="22"/>
        </w:rPr>
      </w:pPr>
      <w:r w:rsidRPr="0040034B">
        <w:rPr>
          <w:rFonts w:ascii="Corbel" w:hAnsi="Corbel"/>
          <w:sz w:val="22"/>
          <w:szCs w:val="22"/>
        </w:rPr>
        <w:t xml:space="preserve">Soils in the </w:t>
      </w:r>
      <w:r>
        <w:rPr>
          <w:rFonts w:ascii="Corbel" w:hAnsi="Corbel"/>
          <w:sz w:val="22"/>
          <w:szCs w:val="22"/>
        </w:rPr>
        <w:t>Little Creek-North Branch</w:t>
      </w:r>
      <w:r w:rsidRPr="001935DD">
        <w:rPr>
          <w:rFonts w:ascii="Corbel" w:hAnsi="Corbel"/>
          <w:sz w:val="22"/>
          <w:szCs w:val="22"/>
        </w:rPr>
        <w:t xml:space="preserve"> Otter Creek Subwatershed are dominated by Hosmer-</w:t>
      </w:r>
      <w:proofErr w:type="spellStart"/>
      <w:r w:rsidRPr="001935DD">
        <w:rPr>
          <w:rFonts w:ascii="Corbel" w:hAnsi="Corbel"/>
          <w:sz w:val="22"/>
          <w:szCs w:val="22"/>
        </w:rPr>
        <w:t>Stoy</w:t>
      </w:r>
      <w:proofErr w:type="spellEnd"/>
      <w:r w:rsidRPr="001935DD">
        <w:rPr>
          <w:rFonts w:ascii="Corbel" w:hAnsi="Corbel"/>
          <w:sz w:val="22"/>
          <w:szCs w:val="22"/>
        </w:rPr>
        <w:t>-Hickory soils</w:t>
      </w:r>
      <w:r>
        <w:rPr>
          <w:rFonts w:ascii="Corbel" w:hAnsi="Corbel"/>
          <w:sz w:val="22"/>
          <w:szCs w:val="22"/>
        </w:rPr>
        <w:t>, which</w:t>
      </w:r>
      <w:r w:rsidRPr="001935DD">
        <w:rPr>
          <w:rFonts w:ascii="Corbel" w:hAnsi="Corbel"/>
          <w:sz w:val="22"/>
          <w:szCs w:val="22"/>
        </w:rPr>
        <w:t xml:space="preserve"> lie on upland</w:t>
      </w:r>
      <w:r>
        <w:rPr>
          <w:rFonts w:ascii="Corbel" w:hAnsi="Corbel"/>
          <w:sz w:val="22"/>
          <w:szCs w:val="22"/>
        </w:rPr>
        <w:t>s along the eastern border of the subwatershed</w:t>
      </w:r>
      <w:r w:rsidRPr="001935DD">
        <w:rPr>
          <w:rFonts w:ascii="Corbel" w:hAnsi="Corbel"/>
          <w:sz w:val="22"/>
          <w:szCs w:val="22"/>
        </w:rPr>
        <w:t>.  Miami-Strawn-</w:t>
      </w:r>
      <w:r w:rsidRPr="001935DD">
        <w:rPr>
          <w:rFonts w:ascii="Corbel" w:hAnsi="Corbel"/>
          <w:sz w:val="22"/>
          <w:szCs w:val="22"/>
        </w:rPr>
        <w:lastRenderedPageBreak/>
        <w:t xml:space="preserve">Hennepin </w:t>
      </w:r>
      <w:proofErr w:type="gramStart"/>
      <w:r w:rsidRPr="001935DD">
        <w:rPr>
          <w:rFonts w:ascii="Corbel" w:hAnsi="Corbel"/>
          <w:sz w:val="22"/>
          <w:szCs w:val="22"/>
        </w:rPr>
        <w:t>soils,</w:t>
      </w:r>
      <w:proofErr w:type="gramEnd"/>
      <w:r w:rsidRPr="001935DD">
        <w:rPr>
          <w:rFonts w:ascii="Corbel" w:hAnsi="Corbel"/>
          <w:sz w:val="22"/>
          <w:szCs w:val="22"/>
        </w:rPr>
        <w:t xml:space="preserve"> are found in areas of sandy loam till</w:t>
      </w:r>
      <w:r>
        <w:rPr>
          <w:rFonts w:ascii="Corbel" w:hAnsi="Corbel"/>
          <w:sz w:val="22"/>
          <w:szCs w:val="22"/>
        </w:rPr>
        <w:t xml:space="preserve"> along the North Branch Otter Creek channel</w:t>
      </w:r>
      <w:r w:rsidRPr="001935DD">
        <w:rPr>
          <w:rFonts w:ascii="Corbel" w:hAnsi="Corbel"/>
          <w:sz w:val="22"/>
          <w:szCs w:val="22"/>
        </w:rPr>
        <w:t>. These soils are typically found on slopes of 25-50% and cover should be maintained to manage these soils.</w:t>
      </w:r>
      <w:r w:rsidRPr="0040034B">
        <w:rPr>
          <w:rFonts w:ascii="Corbel" w:hAnsi="Corbel"/>
          <w:sz w:val="22"/>
          <w:szCs w:val="22"/>
        </w:rPr>
        <w:t xml:space="preserve"> </w:t>
      </w:r>
      <w:r>
        <w:rPr>
          <w:rFonts w:ascii="Corbel" w:hAnsi="Corbel"/>
          <w:sz w:val="22"/>
          <w:szCs w:val="22"/>
        </w:rPr>
        <w:t xml:space="preserve">The northern subwatershed boundary is covered by Bloomfield-Princeton-Ayrshire soils. These soils are excessively drained and found on gentle to strong slopes. </w:t>
      </w:r>
      <w:r w:rsidRPr="00235A49">
        <w:rPr>
          <w:rFonts w:ascii="Corbel" w:hAnsi="Corbel"/>
          <w:sz w:val="22"/>
          <w:szCs w:val="22"/>
        </w:rPr>
        <w:t xml:space="preserve">Hydric soils cover 3697 acres (35%) of the subwatershed, indicating that much of the land was historically </w:t>
      </w:r>
      <w:r w:rsidRPr="00912104">
        <w:rPr>
          <w:rFonts w:ascii="Corbel" w:hAnsi="Corbel"/>
          <w:sz w:val="22"/>
          <w:szCs w:val="22"/>
        </w:rPr>
        <w:t>wetlands.  Wetlands currently cover 5% (572.1 acres) of the subwatershed, representing a loss of 85% of historic wetlands.  Highly erodible and potentially highly erodible soils are prevalent throughout the subwatershed, covering</w:t>
      </w:r>
      <w:r w:rsidRPr="00F97F6B">
        <w:rPr>
          <w:rFonts w:ascii="Corbel" w:hAnsi="Corbel"/>
          <w:sz w:val="22"/>
          <w:szCs w:val="22"/>
        </w:rPr>
        <w:t xml:space="preserve"> 23% and 19% of the land, respectively.  Nearly the entire subwatershed (96%)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311EE6" w:rsidRDefault="006B2B2B" w:rsidP="009628EF">
      <w:pPr>
        <w:pStyle w:val="Heading3"/>
        <w:numPr>
          <w:ilvl w:val="2"/>
          <w:numId w:val="3"/>
        </w:numPr>
        <w:tabs>
          <w:tab w:val="clear" w:pos="2160"/>
          <w:tab w:val="num" w:pos="0"/>
        </w:tabs>
        <w:jc w:val="both"/>
        <w:rPr>
          <w:rFonts w:ascii="Corbel" w:hAnsi="Corbel"/>
          <w:sz w:val="22"/>
          <w:szCs w:val="22"/>
        </w:rPr>
      </w:pPr>
      <w:bookmarkStart w:id="878" w:name="_Toc513814994"/>
      <w:bookmarkStart w:id="879" w:name="_Toc513815305"/>
      <w:bookmarkStart w:id="880" w:name="_Toc513816710"/>
      <w:bookmarkStart w:id="881" w:name="_Toc528156995"/>
      <w:bookmarkStart w:id="882" w:name="_Toc528157188"/>
      <w:bookmarkStart w:id="883" w:name="_Toc532652043"/>
      <w:bookmarkStart w:id="884" w:name="_Toc168502"/>
      <w:bookmarkStart w:id="885" w:name="_Toc1376293"/>
      <w:bookmarkStart w:id="886" w:name="_Toc1376881"/>
      <w:r w:rsidRPr="00311EE6">
        <w:rPr>
          <w:rFonts w:ascii="Corbel" w:hAnsi="Corbel"/>
          <w:sz w:val="22"/>
          <w:szCs w:val="22"/>
        </w:rPr>
        <w:t>Land Use</w:t>
      </w:r>
      <w:bookmarkEnd w:id="878"/>
      <w:bookmarkEnd w:id="879"/>
      <w:bookmarkEnd w:id="880"/>
      <w:bookmarkEnd w:id="881"/>
      <w:bookmarkEnd w:id="882"/>
      <w:bookmarkEnd w:id="883"/>
      <w:bookmarkEnd w:id="884"/>
      <w:bookmarkEnd w:id="885"/>
      <w:bookmarkEnd w:id="886"/>
      <w:r w:rsidRPr="00311EE6">
        <w:rPr>
          <w:rFonts w:ascii="Corbel" w:hAnsi="Corbel"/>
          <w:sz w:val="22"/>
          <w:szCs w:val="22"/>
        </w:rPr>
        <w:t xml:space="preserve"> </w:t>
      </w:r>
    </w:p>
    <w:p w:rsidR="006B2B2B" w:rsidRPr="00311EE6" w:rsidRDefault="006B2B2B" w:rsidP="009628EF">
      <w:pPr>
        <w:tabs>
          <w:tab w:val="left" w:pos="720"/>
        </w:tabs>
        <w:jc w:val="both"/>
        <w:rPr>
          <w:rFonts w:ascii="Corbel" w:hAnsi="Corbel"/>
          <w:sz w:val="22"/>
          <w:szCs w:val="22"/>
        </w:rPr>
      </w:pPr>
      <w:r w:rsidRPr="00311EE6">
        <w:rPr>
          <w:rFonts w:ascii="Corbel" w:hAnsi="Corbel"/>
          <w:sz w:val="22"/>
          <w:szCs w:val="22"/>
        </w:rPr>
        <w:t xml:space="preserve">Agricultural land uses </w:t>
      </w:r>
      <w:r>
        <w:rPr>
          <w:rFonts w:ascii="Corbel" w:hAnsi="Corbel"/>
          <w:sz w:val="22"/>
          <w:szCs w:val="22"/>
        </w:rPr>
        <w:t xml:space="preserve">cover the largest percentage of </w:t>
      </w:r>
      <w:r w:rsidRPr="00311EE6">
        <w:rPr>
          <w:rFonts w:ascii="Corbel" w:hAnsi="Corbel"/>
          <w:sz w:val="22"/>
          <w:szCs w:val="22"/>
        </w:rPr>
        <w:t xml:space="preserve">the Little Creek-North Branch Otter Creek Subwatershed, with 48% (5,174.2 acres) in row crops and hay/pasture.  Forest covers just over </w:t>
      </w:r>
      <w:proofErr w:type="gramStart"/>
      <w:r w:rsidRPr="00311EE6">
        <w:rPr>
          <w:rFonts w:ascii="Corbel" w:hAnsi="Corbel"/>
          <w:sz w:val="22"/>
          <w:szCs w:val="22"/>
        </w:rPr>
        <w:t>4,700  acres</w:t>
      </w:r>
      <w:proofErr w:type="gramEnd"/>
      <w:r w:rsidRPr="00311EE6">
        <w:rPr>
          <w:rFonts w:ascii="Corbel" w:hAnsi="Corbel"/>
          <w:sz w:val="22"/>
          <w:szCs w:val="22"/>
        </w:rPr>
        <w:t xml:space="preserve">, or 44%, of the subwatershed. Open water, wetlands, and grasslands account for 174 acre or 2% of the subwatershed. There are no incorporated towns in the Little Creek-North Branch Otter Creek Subwatershed, thus urban lands cover 6% or 613 acres of the subwatershed. </w:t>
      </w:r>
    </w:p>
    <w:p w:rsidR="006B2B2B" w:rsidRPr="00517504" w:rsidRDefault="006B2B2B" w:rsidP="009628EF">
      <w:pPr>
        <w:tabs>
          <w:tab w:val="left" w:pos="720"/>
        </w:tabs>
        <w:jc w:val="both"/>
        <w:rPr>
          <w:rFonts w:ascii="Corbel" w:hAnsi="Corbel"/>
          <w:sz w:val="22"/>
          <w:szCs w:val="22"/>
          <w:highlight w:val="lightGray"/>
        </w:rPr>
      </w:pPr>
    </w:p>
    <w:p w:rsidR="006B2B2B" w:rsidRPr="004022D5" w:rsidRDefault="006B2B2B" w:rsidP="009628EF">
      <w:pPr>
        <w:pStyle w:val="Heading3"/>
        <w:numPr>
          <w:ilvl w:val="2"/>
          <w:numId w:val="3"/>
        </w:numPr>
        <w:tabs>
          <w:tab w:val="clear" w:pos="2160"/>
          <w:tab w:val="num" w:pos="0"/>
        </w:tabs>
        <w:jc w:val="both"/>
        <w:rPr>
          <w:rFonts w:ascii="Corbel" w:hAnsi="Corbel"/>
          <w:sz w:val="22"/>
          <w:szCs w:val="22"/>
        </w:rPr>
      </w:pPr>
      <w:bookmarkStart w:id="887" w:name="_Toc513814995"/>
      <w:bookmarkStart w:id="888" w:name="_Toc513815306"/>
      <w:bookmarkStart w:id="889" w:name="_Toc513816711"/>
      <w:bookmarkStart w:id="890" w:name="_Toc528156996"/>
      <w:bookmarkStart w:id="891" w:name="_Toc528157189"/>
      <w:bookmarkStart w:id="892" w:name="_Toc532652044"/>
      <w:bookmarkStart w:id="893" w:name="_Toc168503"/>
      <w:bookmarkStart w:id="894" w:name="_Toc1376294"/>
      <w:bookmarkStart w:id="895" w:name="_Toc1376882"/>
      <w:r w:rsidRPr="004022D5">
        <w:rPr>
          <w:rFonts w:ascii="Corbel" w:hAnsi="Corbel"/>
          <w:sz w:val="22"/>
          <w:szCs w:val="22"/>
        </w:rPr>
        <w:t>Point Source Water Quality Issues</w:t>
      </w:r>
      <w:bookmarkEnd w:id="887"/>
      <w:bookmarkEnd w:id="888"/>
      <w:bookmarkEnd w:id="889"/>
      <w:bookmarkEnd w:id="890"/>
      <w:bookmarkEnd w:id="891"/>
      <w:bookmarkEnd w:id="892"/>
      <w:bookmarkEnd w:id="893"/>
      <w:bookmarkEnd w:id="894"/>
      <w:bookmarkEnd w:id="895"/>
      <w:r w:rsidRPr="004022D5">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There are few point sources of water pollution in the subwatershed.  There is one leaking u</w:t>
      </w:r>
      <w:r>
        <w:rPr>
          <w:rFonts w:ascii="Corbel" w:hAnsi="Corbel"/>
          <w:sz w:val="22"/>
          <w:szCs w:val="22"/>
        </w:rPr>
        <w:t xml:space="preserve">nderground storage tank (LUST) located near Coal Bluff </w:t>
      </w:r>
      <w:r w:rsidRPr="00912104">
        <w:rPr>
          <w:rFonts w:ascii="Corbel" w:hAnsi="Corbel"/>
          <w:sz w:val="22"/>
          <w:szCs w:val="22"/>
        </w:rPr>
        <w:t>(</w:t>
      </w:r>
      <w:r w:rsidRPr="00912104">
        <w:rPr>
          <w:rFonts w:ascii="Corbel" w:hAnsi="Corbel"/>
          <w:sz w:val="22"/>
          <w:szCs w:val="22"/>
          <w:highlight w:val="lightGray"/>
        </w:rPr>
        <w:fldChar w:fldCharType="begin"/>
      </w:r>
      <w:r w:rsidRPr="00912104">
        <w:rPr>
          <w:rFonts w:ascii="Corbel" w:hAnsi="Corbel"/>
          <w:sz w:val="22"/>
          <w:szCs w:val="22"/>
        </w:rPr>
        <w:instrText xml:space="preserve"> REF _Ref513463724 \h </w:instrText>
      </w:r>
      <w:r w:rsidRPr="00912104">
        <w:rPr>
          <w:rFonts w:ascii="Corbel" w:hAnsi="Corbel"/>
          <w:sz w:val="22"/>
          <w:szCs w:val="22"/>
          <w:highlight w:val="lightGray"/>
        </w:rPr>
        <w:instrText xml:space="preserve"> \* MERGEFORMAT </w:instrText>
      </w:r>
      <w:r w:rsidRPr="00912104">
        <w:rPr>
          <w:rFonts w:ascii="Corbel" w:hAnsi="Corbel"/>
          <w:sz w:val="22"/>
          <w:szCs w:val="22"/>
          <w:highlight w:val="lightGray"/>
        </w:rPr>
      </w:r>
      <w:r w:rsidRPr="00912104">
        <w:rPr>
          <w:rFonts w:ascii="Corbel" w:hAnsi="Corbel"/>
          <w:sz w:val="22"/>
          <w:szCs w:val="22"/>
          <w:highlight w:val="lightGray"/>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56</w:t>
      </w:r>
      <w:r w:rsidRPr="00912104">
        <w:rPr>
          <w:rFonts w:ascii="Corbel" w:hAnsi="Corbel"/>
          <w:sz w:val="22"/>
          <w:szCs w:val="22"/>
          <w:highlight w:val="lightGray"/>
        </w:rPr>
        <w:fldChar w:fldCharType="end"/>
      </w:r>
      <w:r w:rsidRPr="00912104">
        <w:rPr>
          <w:rFonts w:ascii="Corbel" w:hAnsi="Corbel"/>
          <w:sz w:val="22"/>
          <w:szCs w:val="22"/>
        </w:rPr>
        <w:t>).  There are no NPDES-permitted facilities, brownfields, or open dumps in this subwatershed.</w:t>
      </w:r>
    </w:p>
    <w:p w:rsidR="006B2B2B" w:rsidRPr="00517504" w:rsidRDefault="006B2B2B" w:rsidP="009628EF">
      <w:pPr>
        <w:tabs>
          <w:tab w:val="left" w:pos="720"/>
        </w:tabs>
        <w:jc w:val="both"/>
        <w:rPr>
          <w:rFonts w:ascii="Corbel" w:hAnsi="Corbel"/>
          <w:sz w:val="22"/>
          <w:szCs w:val="22"/>
          <w:highlight w:val="lightGray"/>
        </w:rPr>
      </w:pPr>
    </w:p>
    <w:p w:rsidR="006B2B2B" w:rsidRPr="00517504" w:rsidRDefault="006B2B2B" w:rsidP="009628EF">
      <w:pPr>
        <w:tabs>
          <w:tab w:val="left" w:pos="720"/>
        </w:tabs>
        <w:jc w:val="both"/>
        <w:rPr>
          <w:rFonts w:ascii="Corbel" w:hAnsi="Corbel"/>
          <w:b/>
          <w:sz w:val="22"/>
          <w:szCs w:val="22"/>
          <w:highlight w:val="lightGray"/>
        </w:rPr>
      </w:pPr>
      <w:r w:rsidRPr="001E6992">
        <w:rPr>
          <w:rFonts w:ascii="Corbel" w:hAnsi="Corbel"/>
          <w:b/>
          <w:noProof/>
          <w:sz w:val="22"/>
          <w:szCs w:val="22"/>
          <w:bdr w:val="single" w:sz="4" w:space="0" w:color="auto"/>
        </w:rPr>
        <w:drawing>
          <wp:inline distT="0" distB="0" distL="0" distR="0" wp14:anchorId="2E51CF08" wp14:editId="13802B25">
            <wp:extent cx="5308269" cy="3087584"/>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_inventory.jpg"/>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305041" cy="3085706"/>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69517F" w:rsidRDefault="006B2B2B" w:rsidP="009628EF">
      <w:pPr>
        <w:tabs>
          <w:tab w:val="left" w:pos="720"/>
        </w:tabs>
        <w:jc w:val="both"/>
        <w:rPr>
          <w:rFonts w:ascii="Corbel" w:hAnsi="Corbel"/>
          <w:b/>
          <w:bCs/>
          <w:sz w:val="22"/>
          <w:szCs w:val="22"/>
        </w:rPr>
      </w:pPr>
      <w:bookmarkStart w:id="896" w:name="_Ref513463724"/>
      <w:bookmarkStart w:id="897" w:name="_Toc1376976"/>
      <w:proofErr w:type="gramStart"/>
      <w:r w:rsidRPr="0069517F">
        <w:rPr>
          <w:rFonts w:ascii="Corbel" w:hAnsi="Corbel"/>
          <w:b/>
          <w:bCs/>
          <w:sz w:val="22"/>
          <w:szCs w:val="22"/>
        </w:rPr>
        <w:t xml:space="preserve">Figure </w:t>
      </w:r>
      <w:r w:rsidRPr="0069517F">
        <w:rPr>
          <w:rFonts w:ascii="Corbel" w:hAnsi="Corbel"/>
          <w:b/>
          <w:bCs/>
          <w:sz w:val="22"/>
          <w:szCs w:val="22"/>
        </w:rPr>
        <w:fldChar w:fldCharType="begin"/>
      </w:r>
      <w:r w:rsidRPr="0069517F">
        <w:rPr>
          <w:rFonts w:ascii="Corbel" w:hAnsi="Corbel"/>
          <w:b/>
          <w:bCs/>
          <w:sz w:val="22"/>
          <w:szCs w:val="22"/>
        </w:rPr>
        <w:instrText xml:space="preserve"> SEQ Figure \* ARABIC </w:instrText>
      </w:r>
      <w:r w:rsidRPr="0069517F">
        <w:rPr>
          <w:rFonts w:ascii="Corbel" w:hAnsi="Corbel"/>
          <w:b/>
          <w:bCs/>
          <w:sz w:val="22"/>
          <w:szCs w:val="22"/>
        </w:rPr>
        <w:fldChar w:fldCharType="separate"/>
      </w:r>
      <w:r w:rsidR="00323AEC">
        <w:rPr>
          <w:rFonts w:ascii="Corbel" w:hAnsi="Corbel"/>
          <w:b/>
          <w:bCs/>
          <w:noProof/>
          <w:sz w:val="22"/>
          <w:szCs w:val="22"/>
        </w:rPr>
        <w:t>56</w:t>
      </w:r>
      <w:r w:rsidRPr="0069517F">
        <w:rPr>
          <w:rFonts w:ascii="Corbel" w:hAnsi="Corbel"/>
          <w:b/>
          <w:bCs/>
          <w:sz w:val="22"/>
          <w:szCs w:val="22"/>
        </w:rPr>
        <w:fldChar w:fldCharType="end"/>
      </w:r>
      <w:bookmarkEnd w:id="896"/>
      <w:r w:rsidRPr="0069517F">
        <w:rPr>
          <w:rFonts w:ascii="Corbel" w:hAnsi="Corbel"/>
          <w:b/>
          <w:bCs/>
          <w:sz w:val="22"/>
          <w:szCs w:val="22"/>
        </w:rPr>
        <w:t>.</w:t>
      </w:r>
      <w:proofErr w:type="gramEnd"/>
      <w:r w:rsidRPr="0069517F">
        <w:rPr>
          <w:rFonts w:ascii="Corbel" w:hAnsi="Corbel"/>
          <w:b/>
          <w:bCs/>
          <w:sz w:val="22"/>
          <w:szCs w:val="22"/>
        </w:rPr>
        <w:t xml:space="preserve"> </w:t>
      </w:r>
      <w:proofErr w:type="gramStart"/>
      <w:r w:rsidRPr="0069517F">
        <w:rPr>
          <w:rFonts w:ascii="Corbel" w:hAnsi="Corbel"/>
          <w:b/>
          <w:bCs/>
          <w:sz w:val="22"/>
          <w:szCs w:val="22"/>
        </w:rPr>
        <w:t>Point and non-point sources of pollution and suggested solutions in the Little Creek-North Branch Otter Creek Subwatershed.</w:t>
      </w:r>
      <w:bookmarkEnd w:id="897"/>
      <w:proofErr w:type="gramEnd"/>
      <w:r w:rsidRPr="0069517F">
        <w:rPr>
          <w:rFonts w:ascii="Corbel" w:hAnsi="Corbel"/>
          <w:b/>
          <w:bCs/>
          <w:sz w:val="22"/>
          <w:szCs w:val="22"/>
        </w:rPr>
        <w:t xml:space="preserve"> </w:t>
      </w:r>
    </w:p>
    <w:p w:rsidR="006B2B2B" w:rsidRPr="00AB6F1B" w:rsidRDefault="006B2B2B" w:rsidP="009628EF">
      <w:pPr>
        <w:tabs>
          <w:tab w:val="left" w:pos="720"/>
        </w:tabs>
        <w:jc w:val="both"/>
        <w:rPr>
          <w:rFonts w:ascii="Corbel" w:hAnsi="Corbel"/>
          <w:b/>
          <w:bCs/>
          <w:sz w:val="22"/>
          <w:szCs w:val="22"/>
        </w:rPr>
      </w:pPr>
    </w:p>
    <w:p w:rsidR="006B2B2B" w:rsidRPr="00AB6F1B" w:rsidRDefault="006B2B2B" w:rsidP="009628EF">
      <w:pPr>
        <w:pStyle w:val="Heading3"/>
        <w:numPr>
          <w:ilvl w:val="2"/>
          <w:numId w:val="3"/>
        </w:numPr>
        <w:tabs>
          <w:tab w:val="clear" w:pos="2160"/>
          <w:tab w:val="num" w:pos="0"/>
        </w:tabs>
        <w:jc w:val="both"/>
        <w:rPr>
          <w:rFonts w:ascii="Corbel" w:hAnsi="Corbel"/>
          <w:sz w:val="22"/>
          <w:szCs w:val="22"/>
        </w:rPr>
      </w:pPr>
      <w:bookmarkStart w:id="898" w:name="_Toc513814996"/>
      <w:bookmarkStart w:id="899" w:name="_Toc513815307"/>
      <w:bookmarkStart w:id="900" w:name="_Toc513816712"/>
      <w:bookmarkStart w:id="901" w:name="_Toc528156997"/>
      <w:bookmarkStart w:id="902" w:name="_Toc528157190"/>
      <w:bookmarkStart w:id="903" w:name="_Toc532652045"/>
      <w:bookmarkStart w:id="904" w:name="_Toc168504"/>
      <w:bookmarkStart w:id="905" w:name="_Toc1376295"/>
      <w:bookmarkStart w:id="906" w:name="_Toc1376883"/>
      <w:r w:rsidRPr="00AB6F1B">
        <w:rPr>
          <w:rFonts w:ascii="Corbel" w:hAnsi="Corbel"/>
          <w:sz w:val="22"/>
          <w:szCs w:val="22"/>
        </w:rPr>
        <w:t>Non-Point Source Water Quality Issues</w:t>
      </w:r>
      <w:bookmarkEnd w:id="898"/>
      <w:bookmarkEnd w:id="899"/>
      <w:bookmarkEnd w:id="900"/>
      <w:bookmarkEnd w:id="901"/>
      <w:bookmarkEnd w:id="902"/>
      <w:bookmarkEnd w:id="903"/>
      <w:bookmarkEnd w:id="904"/>
      <w:bookmarkEnd w:id="905"/>
      <w:bookmarkEnd w:id="906"/>
    </w:p>
    <w:p w:rsidR="006B2B2B" w:rsidRPr="00517504" w:rsidRDefault="006B2B2B" w:rsidP="009628EF">
      <w:pPr>
        <w:tabs>
          <w:tab w:val="left" w:pos="720"/>
        </w:tabs>
        <w:jc w:val="both"/>
        <w:rPr>
          <w:rFonts w:ascii="Corbel" w:hAnsi="Corbel"/>
          <w:sz w:val="22"/>
          <w:szCs w:val="22"/>
          <w:highlight w:val="lightGray"/>
        </w:rPr>
      </w:pPr>
      <w:r w:rsidRPr="00AB6F1B">
        <w:rPr>
          <w:rFonts w:ascii="Corbel" w:hAnsi="Corbel"/>
          <w:sz w:val="22"/>
          <w:szCs w:val="22"/>
        </w:rPr>
        <w:t>Agricultural land uses dominate the Little Creek-North Branch Otter Creek Subwatershed. A number of small animal operations and pastures are also present (</w:t>
      </w:r>
      <w:r w:rsidRPr="00AB6F1B">
        <w:rPr>
          <w:rFonts w:ascii="Corbel" w:hAnsi="Corbel"/>
          <w:sz w:val="22"/>
          <w:szCs w:val="22"/>
        </w:rPr>
        <w:fldChar w:fldCharType="begin"/>
      </w:r>
      <w:r w:rsidRPr="00AB6F1B">
        <w:rPr>
          <w:rFonts w:ascii="Corbel" w:hAnsi="Corbel"/>
          <w:sz w:val="22"/>
          <w:szCs w:val="22"/>
        </w:rPr>
        <w:instrText xml:space="preserve"> REF _Ref246485004 \h  \* MERGEFORMAT </w:instrText>
      </w:r>
      <w:r w:rsidRPr="00AB6F1B">
        <w:rPr>
          <w:rFonts w:ascii="Corbel" w:hAnsi="Corbel"/>
          <w:sz w:val="22"/>
          <w:szCs w:val="22"/>
        </w:rPr>
      </w:r>
      <w:r w:rsidRPr="00AB6F1B">
        <w:rPr>
          <w:rFonts w:ascii="Corbel" w:hAnsi="Corbel"/>
          <w:sz w:val="22"/>
          <w:szCs w:val="22"/>
        </w:rPr>
        <w:fldChar w:fldCharType="separate"/>
      </w:r>
      <w:r w:rsidR="00323AEC" w:rsidRPr="00323AEC">
        <w:rPr>
          <w:rFonts w:ascii="Corbel" w:hAnsi="Corbel"/>
          <w:sz w:val="22"/>
          <w:szCs w:val="22"/>
        </w:rPr>
        <w:t xml:space="preserve">Figure </w:t>
      </w:r>
      <w:r w:rsidR="00323AEC" w:rsidRPr="00323AEC">
        <w:rPr>
          <w:rFonts w:ascii="Corbel" w:hAnsi="Corbel"/>
          <w:noProof/>
          <w:sz w:val="22"/>
          <w:szCs w:val="22"/>
        </w:rPr>
        <w:t>65</w:t>
      </w:r>
      <w:r w:rsidRPr="00AB6F1B">
        <w:rPr>
          <w:rFonts w:ascii="Corbel" w:hAnsi="Corbel"/>
          <w:sz w:val="22"/>
          <w:szCs w:val="22"/>
        </w:rPr>
        <w:fldChar w:fldCharType="end"/>
      </w:r>
      <w:r w:rsidRPr="00AB6F1B">
        <w:rPr>
          <w:rFonts w:ascii="Corbel" w:hAnsi="Corbel"/>
          <w:sz w:val="22"/>
          <w:szCs w:val="22"/>
        </w:rPr>
        <w:t xml:space="preserve">). In total, 21 unregulated animal operations were identified during the windshield survey, which house more than 200 animals. </w:t>
      </w:r>
      <w:r>
        <w:rPr>
          <w:rFonts w:ascii="Corbel" w:hAnsi="Corbel"/>
          <w:sz w:val="22"/>
          <w:szCs w:val="22"/>
        </w:rPr>
        <w:t xml:space="preserve">NASS county-wide livestock estimates generate a slightly higher density of 416 animals. </w:t>
      </w:r>
      <w:r w:rsidRPr="00AB6F1B">
        <w:rPr>
          <w:rFonts w:ascii="Corbel" w:hAnsi="Corbel"/>
          <w:sz w:val="22"/>
          <w:szCs w:val="22"/>
        </w:rPr>
        <w:t xml:space="preserve">Livestock access was </w:t>
      </w:r>
      <w:r w:rsidRPr="00AB6F1B">
        <w:rPr>
          <w:rFonts w:ascii="Corbel" w:hAnsi="Corbel"/>
          <w:sz w:val="22"/>
          <w:szCs w:val="22"/>
        </w:rPr>
        <w:lastRenderedPageBreak/>
        <w:t xml:space="preserve">observed to impact nearly 12 miles of Little Creek-North Branch Otter Creek Subwatershed streams. No active confined feeding </w:t>
      </w:r>
      <w:r w:rsidRPr="00620A5C">
        <w:rPr>
          <w:rFonts w:ascii="Corbel" w:hAnsi="Corbel"/>
          <w:sz w:val="22"/>
          <w:szCs w:val="22"/>
        </w:rPr>
        <w:t>operations are located within the subwatershed. In total, small animal operations generate 2,097 tons of manure</w:t>
      </w:r>
      <w:r>
        <w:rPr>
          <w:rFonts w:ascii="Corbel" w:hAnsi="Corbel"/>
          <w:sz w:val="22"/>
          <w:szCs w:val="22"/>
        </w:rPr>
        <w:t>.</w:t>
      </w:r>
      <w:r w:rsidRPr="00620A5C">
        <w:rPr>
          <w:rFonts w:ascii="Corbel" w:hAnsi="Corbel"/>
          <w:sz w:val="22"/>
          <w:szCs w:val="22"/>
        </w:rPr>
        <w:t xml:space="preserve">  This </w:t>
      </w:r>
      <w:r>
        <w:rPr>
          <w:rFonts w:ascii="Corbel" w:hAnsi="Corbel"/>
          <w:sz w:val="22"/>
          <w:szCs w:val="22"/>
        </w:rPr>
        <w:t xml:space="preserve">manure </w:t>
      </w:r>
      <w:r w:rsidRPr="00620A5C">
        <w:rPr>
          <w:rFonts w:ascii="Corbel" w:hAnsi="Corbel"/>
          <w:sz w:val="22"/>
          <w:szCs w:val="22"/>
        </w:rPr>
        <w:t>contains almost 2,721 pounds of nitrogen and almost 1,473 pounds of phosphorus.</w:t>
      </w:r>
      <w:r w:rsidRPr="003D75AF">
        <w:rPr>
          <w:rFonts w:ascii="Corbel" w:hAnsi="Corbel"/>
          <w:sz w:val="22"/>
          <w:szCs w:val="22"/>
        </w:rPr>
        <w:t xml:space="preserve"> </w:t>
      </w:r>
      <w:r w:rsidRPr="006D224A">
        <w:rPr>
          <w:rFonts w:ascii="Corbel" w:hAnsi="Corbel"/>
          <w:sz w:val="22"/>
          <w:szCs w:val="22"/>
        </w:rPr>
        <w:t>Additionally,</w:t>
      </w:r>
      <w:r>
        <w:rPr>
          <w:rFonts w:ascii="Corbel" w:hAnsi="Corbel"/>
          <w:sz w:val="22"/>
          <w:szCs w:val="22"/>
        </w:rPr>
        <w:t xml:space="preserve"> the Otter Creek TMDL estimated the rural population density in the Little Creek-North Branch Otter Creek Subwatershed as 143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20</w:t>
      </w:r>
      <w:r w:rsidRPr="006D224A">
        <w:rPr>
          <w:rFonts w:ascii="Corbel" w:hAnsi="Corbel"/>
          <w:sz w:val="22"/>
          <w:szCs w:val="22"/>
        </w:rPr>
        <w:t xml:space="preserve"> dogs and </w:t>
      </w:r>
      <w:r>
        <w:rPr>
          <w:rFonts w:ascii="Corbel" w:hAnsi="Corbel"/>
          <w:sz w:val="22"/>
          <w:szCs w:val="22"/>
        </w:rPr>
        <w:t>44</w:t>
      </w:r>
      <w:r w:rsidRPr="006D224A">
        <w:rPr>
          <w:rFonts w:ascii="Corbel" w:hAnsi="Corbel"/>
          <w:sz w:val="22"/>
          <w:szCs w:val="22"/>
        </w:rPr>
        <w:t xml:space="preserve"> cats</w:t>
      </w:r>
      <w:r>
        <w:rPr>
          <w:rFonts w:ascii="Corbel" w:hAnsi="Corbel"/>
          <w:sz w:val="22"/>
          <w:szCs w:val="22"/>
        </w:rPr>
        <w:t xml:space="preserve"> spread across 34 households in cities and towns within the Little Creek-North Branch Otter Creek Subwate</w:t>
      </w:r>
      <w:r w:rsidRPr="0069517F">
        <w:rPr>
          <w:rFonts w:ascii="Corbel" w:hAnsi="Corbel"/>
          <w:sz w:val="22"/>
          <w:szCs w:val="22"/>
        </w:rPr>
        <w:t>rshed. Approximately 15.1 miles of streambank erosion were identified within the subwatershed. The</w:t>
      </w:r>
      <w:r w:rsidRPr="00867584">
        <w:rPr>
          <w:rFonts w:ascii="Corbel" w:hAnsi="Corbel"/>
          <w:sz w:val="22"/>
          <w:szCs w:val="22"/>
        </w:rPr>
        <w:t xml:space="preserve">re were </w:t>
      </w:r>
      <w:r>
        <w:rPr>
          <w:rFonts w:ascii="Corbel" w:hAnsi="Corbel"/>
          <w:sz w:val="22"/>
          <w:szCs w:val="22"/>
        </w:rPr>
        <w:t xml:space="preserve">4,240 </w:t>
      </w:r>
      <w:r w:rsidRPr="00867584">
        <w:rPr>
          <w:rFonts w:ascii="Corbel" w:hAnsi="Corbel"/>
          <w:sz w:val="22"/>
          <w:szCs w:val="22"/>
        </w:rPr>
        <w:t>acres of fields identified during the windshield survey that could benefit from the installation of</w:t>
      </w:r>
      <w:r>
        <w:rPr>
          <w:rFonts w:ascii="Corbel" w:hAnsi="Corbel"/>
          <w:sz w:val="22"/>
          <w:szCs w:val="22"/>
        </w:rPr>
        <w:t xml:space="preserve"> soil health practices, including reduced tillage and/or cover crops. Additionally, one logjam, one dumping areas, and one abandoned mine were identified within the Little Creek-North Branch Otter Creek Subwatershed.</w:t>
      </w:r>
    </w:p>
    <w:p w:rsidR="006B2B2B" w:rsidRPr="00517504" w:rsidRDefault="006B2B2B" w:rsidP="009628EF">
      <w:pPr>
        <w:tabs>
          <w:tab w:val="left" w:pos="720"/>
        </w:tabs>
        <w:jc w:val="both"/>
        <w:rPr>
          <w:rFonts w:ascii="Corbel" w:hAnsi="Corbel"/>
          <w:b/>
          <w:sz w:val="22"/>
          <w:szCs w:val="22"/>
          <w:highlight w:val="lightGray"/>
        </w:rPr>
      </w:pPr>
    </w:p>
    <w:p w:rsidR="006B2B2B" w:rsidRPr="00132E4A" w:rsidRDefault="006B2B2B" w:rsidP="009628EF">
      <w:pPr>
        <w:pStyle w:val="Heading3"/>
        <w:numPr>
          <w:ilvl w:val="2"/>
          <w:numId w:val="3"/>
        </w:numPr>
        <w:tabs>
          <w:tab w:val="clear" w:pos="2160"/>
          <w:tab w:val="num" w:pos="0"/>
        </w:tabs>
        <w:jc w:val="both"/>
        <w:rPr>
          <w:rFonts w:ascii="Corbel" w:hAnsi="Corbel"/>
          <w:sz w:val="22"/>
          <w:szCs w:val="22"/>
        </w:rPr>
      </w:pPr>
      <w:bookmarkStart w:id="907" w:name="_Toc513814997"/>
      <w:bookmarkStart w:id="908" w:name="_Toc513815308"/>
      <w:bookmarkStart w:id="909" w:name="_Toc513816713"/>
      <w:bookmarkStart w:id="910" w:name="_Toc528156998"/>
      <w:bookmarkStart w:id="911" w:name="_Toc528157191"/>
      <w:bookmarkStart w:id="912" w:name="_Toc532652046"/>
      <w:bookmarkStart w:id="913" w:name="_Toc168505"/>
      <w:bookmarkStart w:id="914" w:name="_Toc1376296"/>
      <w:bookmarkStart w:id="915" w:name="_Toc1376884"/>
      <w:r w:rsidRPr="00132E4A">
        <w:rPr>
          <w:rFonts w:ascii="Corbel" w:hAnsi="Corbel"/>
          <w:sz w:val="22"/>
          <w:szCs w:val="22"/>
        </w:rPr>
        <w:t>Water Quality Assessment</w:t>
      </w:r>
      <w:bookmarkEnd w:id="907"/>
      <w:bookmarkEnd w:id="908"/>
      <w:bookmarkEnd w:id="909"/>
      <w:bookmarkEnd w:id="910"/>
      <w:bookmarkEnd w:id="911"/>
      <w:bookmarkEnd w:id="912"/>
      <w:bookmarkEnd w:id="913"/>
      <w:bookmarkEnd w:id="914"/>
      <w:bookmarkEnd w:id="915"/>
      <w:r w:rsidRPr="00132E4A">
        <w:rPr>
          <w:rFonts w:ascii="Corbel" w:hAnsi="Corbel"/>
          <w:sz w:val="22"/>
          <w:szCs w:val="22"/>
        </w:rPr>
        <w:t xml:space="preserve"> </w:t>
      </w:r>
    </w:p>
    <w:p w:rsidR="006B2B2B" w:rsidRDefault="006B2B2B" w:rsidP="009628EF">
      <w:pPr>
        <w:tabs>
          <w:tab w:val="left" w:pos="720"/>
        </w:tabs>
        <w:jc w:val="both"/>
        <w:rPr>
          <w:rFonts w:ascii="Corbel" w:hAnsi="Corbel"/>
          <w:sz w:val="22"/>
          <w:szCs w:val="22"/>
        </w:rPr>
      </w:pPr>
      <w:r w:rsidRPr="00A46710">
        <w:rPr>
          <w:rFonts w:ascii="Corbel" w:hAnsi="Corbel"/>
          <w:sz w:val="22"/>
          <w:szCs w:val="22"/>
        </w:rPr>
        <w:t>Waterbodies within the Little Creek-North Branch Otter Creek Subwatershed have been sampled at 7 locations (</w:t>
      </w:r>
      <w:r w:rsidR="00A46710" w:rsidRPr="00A46710">
        <w:rPr>
          <w:rFonts w:ascii="Corbel" w:hAnsi="Corbel"/>
          <w:sz w:val="22"/>
          <w:szCs w:val="22"/>
        </w:rPr>
        <w:fldChar w:fldCharType="begin"/>
      </w:r>
      <w:r w:rsidR="00A46710" w:rsidRPr="00A46710">
        <w:rPr>
          <w:rFonts w:ascii="Corbel" w:hAnsi="Corbel"/>
          <w:sz w:val="22"/>
          <w:szCs w:val="22"/>
        </w:rPr>
        <w:instrText xml:space="preserve"> REF _Ref513463763 \h  \* MERGEFORMAT </w:instrText>
      </w:r>
      <w:r w:rsidR="00A46710" w:rsidRPr="00A46710">
        <w:rPr>
          <w:rFonts w:ascii="Corbel" w:hAnsi="Corbel"/>
          <w:sz w:val="22"/>
          <w:szCs w:val="22"/>
        </w:rPr>
      </w:r>
      <w:r w:rsidR="00A46710" w:rsidRPr="00A46710">
        <w:rPr>
          <w:rFonts w:ascii="Corbel" w:hAnsi="Corbel"/>
          <w:sz w:val="22"/>
          <w:szCs w:val="22"/>
        </w:rPr>
        <w:fldChar w:fldCharType="separate"/>
      </w:r>
      <w:r w:rsidR="00323AEC" w:rsidRPr="00323AEC">
        <w:rPr>
          <w:rFonts w:ascii="Corbel" w:hAnsi="Corbel"/>
          <w:bCs/>
          <w:sz w:val="22"/>
          <w:szCs w:val="22"/>
        </w:rPr>
        <w:t>Figure</w:t>
      </w:r>
      <w:r w:rsidR="00323AEC" w:rsidRPr="00323AEC">
        <w:rPr>
          <w:rFonts w:ascii="Corbel" w:hAnsi="Corbel"/>
          <w:sz w:val="22"/>
          <w:szCs w:val="22"/>
        </w:rPr>
        <w:t xml:space="preserve"> 58</w:t>
      </w:r>
      <w:r w:rsidR="00A46710" w:rsidRPr="00A46710">
        <w:rPr>
          <w:rFonts w:ascii="Corbel" w:hAnsi="Corbel"/>
          <w:sz w:val="22"/>
          <w:szCs w:val="22"/>
        </w:rPr>
        <w:fldChar w:fldCharType="end"/>
      </w:r>
      <w:r w:rsidRPr="00A46710">
        <w:rPr>
          <w:rFonts w:ascii="Corbel" w:hAnsi="Corbel"/>
          <w:sz w:val="22"/>
          <w:szCs w:val="22"/>
        </w:rPr>
        <w:t>).  Assessments include collection of water chemistry data by IDEM (6 sites)</w:t>
      </w:r>
      <w:r w:rsidR="007D1AAA">
        <w:rPr>
          <w:rFonts w:ascii="Corbel" w:hAnsi="Corbel"/>
          <w:sz w:val="22"/>
          <w:szCs w:val="22"/>
        </w:rPr>
        <w:t xml:space="preserve"> and during the current assessment (1 site)</w:t>
      </w:r>
      <w:r w:rsidRPr="00A46710">
        <w:rPr>
          <w:rFonts w:ascii="Corbel" w:hAnsi="Corbel"/>
          <w:sz w:val="22"/>
          <w:szCs w:val="22"/>
        </w:rPr>
        <w:t xml:space="preserve">. The fish community has been assessed by Indiana State University at 3 sites.  Macroinvertebrates have not been sampled in this subwatershed.  No stream gages are located in the Little Creek-North Branch Otter Creek Subwatershed. </w:t>
      </w:r>
      <w:proofErr w:type="gramStart"/>
      <w:r w:rsidR="007D1AAA">
        <w:rPr>
          <w:rFonts w:ascii="Corbel" w:hAnsi="Corbel"/>
          <w:sz w:val="22"/>
          <w:szCs w:val="22"/>
        </w:rPr>
        <w:t>pH</w:t>
      </w:r>
      <w:proofErr w:type="gramEnd"/>
      <w:r w:rsidR="007D1AAA">
        <w:rPr>
          <w:rFonts w:ascii="Corbel" w:hAnsi="Corbel"/>
          <w:sz w:val="22"/>
          <w:szCs w:val="22"/>
        </w:rPr>
        <w:t xml:space="preserve"> levels measured below the lower state standards twice during the current assessment, turbidity and total suspended solids exceed target concentrations during eight and four sampling events, respectively; while E. coli concentrations exceed the state standard during seven sampling events and nitrate-nitrogen and total phosphorus concentrations exceed targets during all  sampling events.</w:t>
      </w:r>
    </w:p>
    <w:p w:rsidR="007D1AAA" w:rsidRPr="00D61352" w:rsidRDefault="007D1AAA" w:rsidP="009628EF">
      <w:pPr>
        <w:tabs>
          <w:tab w:val="left" w:pos="720"/>
        </w:tabs>
        <w:jc w:val="both"/>
        <w:rPr>
          <w:rFonts w:ascii="Corbel" w:hAnsi="Corbel"/>
          <w:sz w:val="22"/>
          <w:szCs w:val="22"/>
          <w:highlight w:val="lightGray"/>
        </w:rPr>
      </w:pPr>
    </w:p>
    <w:p w:rsidR="006B2B2B" w:rsidRPr="00D61352" w:rsidRDefault="00A46710" w:rsidP="009628EF">
      <w:pPr>
        <w:tabs>
          <w:tab w:val="left" w:pos="720"/>
        </w:tabs>
        <w:jc w:val="both"/>
        <w:rPr>
          <w:rFonts w:ascii="Corbel" w:hAnsi="Corbel"/>
          <w:color w:val="FF0000"/>
          <w:sz w:val="22"/>
          <w:szCs w:val="22"/>
          <w:highlight w:val="lightGray"/>
        </w:rPr>
      </w:pPr>
      <w:r w:rsidRPr="00132E4A">
        <w:rPr>
          <w:rFonts w:ascii="Corbel" w:hAnsi="Corbel"/>
          <w:b/>
          <w:bCs/>
          <w:noProof/>
          <w:sz w:val="22"/>
          <w:szCs w:val="22"/>
          <w:bdr w:val="single" w:sz="4" w:space="0" w:color="auto"/>
        </w:rPr>
        <w:drawing>
          <wp:inline distT="0" distB="0" distL="0" distR="0" wp14:anchorId="3703D7A0" wp14:editId="2973DCE8">
            <wp:extent cx="5296394" cy="295695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_WQ.jpg"/>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5293173" cy="2955158"/>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A46710" w:rsidRDefault="00A46710" w:rsidP="00A46710">
      <w:pPr>
        <w:pStyle w:val="Caption"/>
        <w:rPr>
          <w:rFonts w:ascii="Corbel" w:hAnsi="Corbel"/>
          <w:bCs w:val="0"/>
          <w:sz w:val="22"/>
          <w:szCs w:val="22"/>
        </w:rPr>
      </w:pPr>
      <w:bookmarkStart w:id="916" w:name="_Ref528157789"/>
      <w:bookmarkStart w:id="917" w:name="_Toc1376977"/>
      <w:proofErr w:type="gramStart"/>
      <w:r w:rsidRPr="00A46710">
        <w:rPr>
          <w:rFonts w:ascii="Corbel" w:hAnsi="Corbel"/>
          <w:sz w:val="22"/>
          <w:szCs w:val="22"/>
        </w:rPr>
        <w:t xml:space="preserve">Figure </w:t>
      </w:r>
      <w:r w:rsidRPr="00A46710">
        <w:rPr>
          <w:rFonts w:ascii="Corbel" w:hAnsi="Corbel"/>
          <w:sz w:val="22"/>
          <w:szCs w:val="22"/>
        </w:rPr>
        <w:fldChar w:fldCharType="begin"/>
      </w:r>
      <w:r w:rsidRPr="00A46710">
        <w:rPr>
          <w:rFonts w:ascii="Corbel" w:hAnsi="Corbel"/>
          <w:sz w:val="22"/>
          <w:szCs w:val="22"/>
        </w:rPr>
        <w:instrText xml:space="preserve"> SEQ Figure \* ARABIC </w:instrText>
      </w:r>
      <w:r w:rsidRPr="00A46710">
        <w:rPr>
          <w:rFonts w:ascii="Corbel" w:hAnsi="Corbel"/>
          <w:sz w:val="22"/>
          <w:szCs w:val="22"/>
        </w:rPr>
        <w:fldChar w:fldCharType="separate"/>
      </w:r>
      <w:r w:rsidR="00323AEC">
        <w:rPr>
          <w:rFonts w:ascii="Corbel" w:hAnsi="Corbel"/>
          <w:noProof/>
          <w:sz w:val="22"/>
          <w:szCs w:val="22"/>
        </w:rPr>
        <w:t>57</w:t>
      </w:r>
      <w:r w:rsidRPr="00A46710">
        <w:rPr>
          <w:rFonts w:ascii="Corbel" w:hAnsi="Corbel"/>
          <w:sz w:val="22"/>
          <w:szCs w:val="22"/>
        </w:rPr>
        <w:fldChar w:fldCharType="end"/>
      </w:r>
      <w:bookmarkEnd w:id="916"/>
      <w:r w:rsidRPr="00A46710">
        <w:rPr>
          <w:rFonts w:ascii="Corbel" w:hAnsi="Corbel"/>
          <w:sz w:val="22"/>
          <w:szCs w:val="22"/>
        </w:rPr>
        <w:t>.</w:t>
      </w:r>
      <w:proofErr w:type="gramEnd"/>
      <w:r w:rsidRPr="00A46710">
        <w:rPr>
          <w:rFonts w:ascii="Corbel" w:hAnsi="Corbel"/>
          <w:sz w:val="22"/>
          <w:szCs w:val="22"/>
        </w:rPr>
        <w:t xml:space="preserve"> </w:t>
      </w:r>
      <w:proofErr w:type="gramStart"/>
      <w:r w:rsidR="006B2B2B" w:rsidRPr="00A46710">
        <w:rPr>
          <w:rFonts w:ascii="Corbel" w:hAnsi="Corbel"/>
          <w:bCs w:val="0"/>
          <w:sz w:val="22"/>
          <w:szCs w:val="22"/>
        </w:rPr>
        <w:t>Locations of historic water quality data collection and impairments in the Little Creek-North Branch Subwatershed.</w:t>
      </w:r>
      <w:bookmarkEnd w:id="917"/>
      <w:proofErr w:type="gramEnd"/>
      <w:r w:rsidR="006B2B2B" w:rsidRPr="00A46710">
        <w:rPr>
          <w:rFonts w:ascii="Corbel" w:hAnsi="Corbel"/>
          <w:bCs w:val="0"/>
          <w:sz w:val="22"/>
          <w:szCs w:val="22"/>
        </w:rPr>
        <w:t xml:space="preserve"> </w:t>
      </w:r>
    </w:p>
    <w:p w:rsidR="006B2B2B" w:rsidRDefault="006B2B2B" w:rsidP="009628EF">
      <w:pPr>
        <w:tabs>
          <w:tab w:val="left" w:pos="720"/>
        </w:tabs>
        <w:jc w:val="both"/>
        <w:rPr>
          <w:rFonts w:ascii="Corbel" w:hAnsi="Corbel"/>
          <w:sz w:val="22"/>
          <w:szCs w:val="22"/>
          <w:highlight w:val="lightGray"/>
        </w:rPr>
      </w:pPr>
      <w:r w:rsidRPr="00D61352">
        <w:rPr>
          <w:rFonts w:ascii="Corbel" w:hAnsi="Corbel"/>
          <w:sz w:val="22"/>
          <w:szCs w:val="22"/>
          <w:highlight w:val="lightGray"/>
        </w:rPr>
        <w:t xml:space="preserve"> </w:t>
      </w:r>
    </w:p>
    <w:p w:rsidR="00C66D89" w:rsidRDefault="00C66D89">
      <w:pPr>
        <w:spacing w:after="200" w:line="276" w:lineRule="auto"/>
        <w:rPr>
          <w:rFonts w:ascii="Corbel" w:hAnsi="Corbel"/>
          <w:b/>
          <w:bCs/>
          <w:sz w:val="22"/>
          <w:szCs w:val="22"/>
        </w:rPr>
      </w:pPr>
      <w:r>
        <w:rPr>
          <w:rFonts w:ascii="Corbel" w:hAnsi="Corbel"/>
          <w:sz w:val="22"/>
          <w:szCs w:val="22"/>
        </w:rPr>
        <w:br w:type="page"/>
      </w:r>
    </w:p>
    <w:p w:rsidR="00046D45" w:rsidRPr="008A7C1F" w:rsidRDefault="00046D45" w:rsidP="00046D45">
      <w:pPr>
        <w:pStyle w:val="Caption"/>
        <w:jc w:val="both"/>
        <w:rPr>
          <w:rFonts w:ascii="Corbel" w:hAnsi="Corbel"/>
          <w:sz w:val="22"/>
          <w:szCs w:val="22"/>
        </w:rPr>
      </w:pPr>
      <w:bookmarkStart w:id="918" w:name="_Toc1377011"/>
      <w:proofErr w:type="gramStart"/>
      <w:r w:rsidRPr="008A7C1F">
        <w:rPr>
          <w:rFonts w:ascii="Corbel" w:hAnsi="Corbel"/>
          <w:sz w:val="22"/>
          <w:szCs w:val="22"/>
        </w:rPr>
        <w:lastRenderedPageBreak/>
        <w:t xml:space="preserve">Table </w:t>
      </w:r>
      <w:r w:rsidRPr="008A7C1F">
        <w:rPr>
          <w:rFonts w:ascii="Corbel" w:hAnsi="Corbel"/>
          <w:sz w:val="22"/>
          <w:szCs w:val="22"/>
        </w:rPr>
        <w:fldChar w:fldCharType="begin"/>
      </w:r>
      <w:r w:rsidRPr="008A7C1F">
        <w:rPr>
          <w:rFonts w:ascii="Corbel" w:hAnsi="Corbel"/>
          <w:sz w:val="22"/>
          <w:szCs w:val="22"/>
        </w:rPr>
        <w:instrText xml:space="preserve"> SEQ Table \* ARABIC </w:instrText>
      </w:r>
      <w:r w:rsidRPr="008A7C1F">
        <w:rPr>
          <w:rFonts w:ascii="Corbel" w:hAnsi="Corbel"/>
          <w:sz w:val="22"/>
          <w:szCs w:val="22"/>
        </w:rPr>
        <w:fldChar w:fldCharType="separate"/>
      </w:r>
      <w:r w:rsidR="00323AEC">
        <w:rPr>
          <w:rFonts w:ascii="Corbel" w:hAnsi="Corbel"/>
          <w:noProof/>
          <w:sz w:val="22"/>
          <w:szCs w:val="22"/>
        </w:rPr>
        <w:t>20</w:t>
      </w:r>
      <w:r w:rsidRPr="008A7C1F">
        <w:rPr>
          <w:rFonts w:ascii="Corbel" w:hAnsi="Corbel"/>
          <w:sz w:val="22"/>
          <w:szCs w:val="22"/>
        </w:rPr>
        <w:fldChar w:fldCharType="end"/>
      </w:r>
      <w:r w:rsidRPr="008A7C1F">
        <w:rPr>
          <w:rFonts w:ascii="Corbel" w:hAnsi="Corbel"/>
          <w:sz w:val="22"/>
          <w:szCs w:val="22"/>
        </w:rPr>
        <w:t>.</w:t>
      </w:r>
      <w:proofErr w:type="gramEnd"/>
      <w:r w:rsidRPr="008A7C1F">
        <w:rPr>
          <w:rFonts w:ascii="Corbel" w:hAnsi="Corbel"/>
          <w:sz w:val="22"/>
          <w:szCs w:val="22"/>
        </w:rPr>
        <w:t xml:space="preserve"> Water quality data collected in the </w:t>
      </w:r>
      <w:r w:rsidR="007D1AAA">
        <w:rPr>
          <w:rFonts w:ascii="Corbel" w:hAnsi="Corbel"/>
          <w:sz w:val="22"/>
          <w:szCs w:val="22"/>
        </w:rPr>
        <w:t>Little Creek-North Branch</w:t>
      </w:r>
      <w:r w:rsidRPr="008A7C1F">
        <w:rPr>
          <w:rFonts w:ascii="Corbel" w:hAnsi="Corbel"/>
          <w:sz w:val="22"/>
          <w:szCs w:val="22"/>
        </w:rPr>
        <w:t xml:space="preserve"> Otter Creek Subwatershed, January to December 2018.</w:t>
      </w:r>
      <w:bookmarkEnd w:id="918"/>
    </w:p>
    <w:tbl>
      <w:tblPr>
        <w:tblW w:w="10693" w:type="dxa"/>
        <w:tblInd w:w="-162" w:type="dxa"/>
        <w:tblLook w:val="04A0" w:firstRow="1" w:lastRow="0" w:firstColumn="1" w:lastColumn="0" w:noHBand="0" w:noVBand="1"/>
      </w:tblPr>
      <w:tblGrid>
        <w:gridCol w:w="560"/>
        <w:gridCol w:w="1138"/>
        <w:gridCol w:w="786"/>
        <w:gridCol w:w="865"/>
        <w:gridCol w:w="619"/>
        <w:gridCol w:w="937"/>
        <w:gridCol w:w="738"/>
        <w:gridCol w:w="839"/>
        <w:gridCol w:w="910"/>
        <w:gridCol w:w="838"/>
        <w:gridCol w:w="786"/>
        <w:gridCol w:w="786"/>
        <w:gridCol w:w="891"/>
      </w:tblGrid>
      <w:tr w:rsidR="00046D45" w:rsidRPr="00B45C29" w:rsidTr="007D1AAA">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Site</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DO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Temp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w:t>
            </w:r>
            <w:proofErr w:type="spellStart"/>
            <w:r w:rsidRPr="00B45C29">
              <w:rPr>
                <w:rFonts w:ascii="Corbel" w:hAnsi="Corbel" w:cs="Calibri"/>
                <w:b/>
                <w:color w:val="000000"/>
                <w:sz w:val="20"/>
                <w:szCs w:val="20"/>
              </w:rPr>
              <w:t>deg</w:t>
            </w:r>
            <w:proofErr w:type="spellEnd"/>
            <w:r w:rsidRPr="00B45C29">
              <w:rPr>
                <w:rFonts w:ascii="Corbel" w:hAnsi="Corbel" w:cs="Calibri"/>
                <w:b/>
                <w:color w:val="000000"/>
                <w:sz w:val="20"/>
                <w:szCs w:val="20"/>
              </w:rPr>
              <w:t xml:space="preserve"> C)</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pH</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Cond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proofErr w:type="spellStart"/>
            <w:r w:rsidRPr="00B45C29">
              <w:rPr>
                <w:rFonts w:ascii="Corbel" w:hAnsi="Corbel" w:cs="Calibri"/>
                <w:b/>
                <w:color w:val="000000"/>
                <w:sz w:val="20"/>
                <w:szCs w:val="20"/>
              </w:rPr>
              <w:t>Turb</w:t>
            </w:r>
            <w:proofErr w:type="spellEnd"/>
            <w:r w:rsidRPr="00B45C29">
              <w:rPr>
                <w:rFonts w:ascii="Corbel" w:hAnsi="Corbel" w:cs="Calibri"/>
                <w:b/>
                <w:color w:val="000000"/>
                <w:sz w:val="20"/>
                <w:szCs w:val="20"/>
              </w:rPr>
              <w:t xml:space="preserve">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(NTU)</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8A7C1F">
              <w:rPr>
                <w:rFonts w:ascii="Corbel" w:hAnsi="Corbel" w:cs="Calibri"/>
                <w:b/>
                <w:color w:val="000000"/>
                <w:sz w:val="20"/>
                <w:szCs w:val="20"/>
              </w:rPr>
              <w:t>Nitrate</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Pr>
                <w:rFonts w:ascii="Corbel" w:hAnsi="Corbel" w:cs="Calibri"/>
                <w:b/>
                <w:color w:val="000000"/>
                <w:sz w:val="20"/>
                <w:szCs w:val="20"/>
              </w:rPr>
              <w:t>Ammon</w:t>
            </w:r>
            <w:r w:rsidRPr="00B45C29">
              <w:rPr>
                <w:rFonts w:ascii="Corbel" w:hAnsi="Corbel" w:cs="Calibri"/>
                <w:b/>
                <w:color w:val="000000"/>
                <w:sz w:val="20"/>
                <w:szCs w:val="20"/>
              </w:rPr>
              <w:t xml:space="preserve"> (mg/L)</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Sulfate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TP</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TSS (mg/L)</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proofErr w:type="spellStart"/>
            <w:r w:rsidRPr="00B45C29">
              <w:rPr>
                <w:rFonts w:ascii="Corbel" w:hAnsi="Corbel" w:cs="Calibri"/>
                <w:b/>
                <w:color w:val="000000"/>
                <w:sz w:val="20"/>
                <w:szCs w:val="20"/>
              </w:rPr>
              <w:t>Ecoli</w:t>
            </w:r>
            <w:proofErr w:type="spellEnd"/>
            <w:r w:rsidRPr="008A7C1F">
              <w:rPr>
                <w:rFonts w:ascii="Corbel" w:hAnsi="Corbel" w:cs="Calibri"/>
                <w:b/>
                <w:color w:val="000000"/>
                <w:sz w:val="20"/>
                <w:szCs w:val="20"/>
              </w:rPr>
              <w:t>\</w:t>
            </w:r>
            <w:r w:rsidRPr="00B45C29">
              <w:rPr>
                <w:rFonts w:ascii="Corbel" w:hAnsi="Corbel" w:cs="Calibri"/>
                <w:b/>
                <w:color w:val="000000"/>
                <w:sz w:val="20"/>
                <w:szCs w:val="20"/>
              </w:rPr>
              <w:t xml:space="preserve"> (col/100 mL)</w:t>
            </w:r>
          </w:p>
        </w:tc>
      </w:tr>
      <w:tr w:rsidR="00046D45" w:rsidRPr="008A7C1F" w:rsidTr="007D1AAA">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8.43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13.20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541.95</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15.62</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3.46</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77.03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0.19</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26.08</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353.19</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9.44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25.66</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8.98</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932</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160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1.95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214</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7.46</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1.41</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5.84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244.8</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0.7</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0.06</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7.4</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w:t>
            </w:r>
          </w:p>
        </w:tc>
      </w:tr>
    </w:tbl>
    <w:p w:rsidR="00046D45" w:rsidRPr="00D61352" w:rsidRDefault="00046D45" w:rsidP="009628EF">
      <w:pPr>
        <w:tabs>
          <w:tab w:val="left" w:pos="720"/>
        </w:tabs>
        <w:jc w:val="both"/>
        <w:rPr>
          <w:rFonts w:ascii="Corbel" w:hAnsi="Corbel"/>
          <w:color w:val="FF0000"/>
          <w:sz w:val="22"/>
          <w:szCs w:val="22"/>
          <w:highlight w:val="lightGray"/>
        </w:rPr>
      </w:pPr>
    </w:p>
    <w:p w:rsidR="006B2B2B" w:rsidRPr="00404A47" w:rsidRDefault="006B2B2B" w:rsidP="009628EF">
      <w:pPr>
        <w:pStyle w:val="Heading2"/>
        <w:numPr>
          <w:ilvl w:val="1"/>
          <w:numId w:val="3"/>
        </w:numPr>
        <w:tabs>
          <w:tab w:val="clear" w:pos="360"/>
        </w:tabs>
        <w:ind w:left="0" w:hanging="18"/>
        <w:jc w:val="both"/>
        <w:rPr>
          <w:rFonts w:ascii="Corbel" w:hAnsi="Corbel"/>
          <w:sz w:val="22"/>
          <w:szCs w:val="22"/>
        </w:rPr>
      </w:pPr>
      <w:bookmarkStart w:id="919" w:name="_Toc513815310"/>
      <w:bookmarkStart w:id="920" w:name="_Toc532652047"/>
      <w:bookmarkStart w:id="921" w:name="_Toc1376885"/>
      <w:r w:rsidRPr="00404A47">
        <w:rPr>
          <w:rFonts w:ascii="Corbel" w:hAnsi="Corbel"/>
          <w:sz w:val="22"/>
          <w:szCs w:val="22"/>
        </w:rPr>
        <w:t>Sulfur Creek Subwatershed</w:t>
      </w:r>
      <w:bookmarkEnd w:id="919"/>
      <w:bookmarkEnd w:id="920"/>
      <w:bookmarkEnd w:id="921"/>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 xml:space="preserve">The Sulfur Creek Subwatershed is the southern-most subwatershed, including portions of </w:t>
      </w:r>
      <w:proofErr w:type="spellStart"/>
      <w:r w:rsidRPr="00912104">
        <w:rPr>
          <w:rFonts w:ascii="Corbel" w:hAnsi="Corbel"/>
          <w:sz w:val="22"/>
          <w:szCs w:val="22"/>
        </w:rPr>
        <w:t>Seelyville</w:t>
      </w:r>
      <w:proofErr w:type="spellEnd"/>
      <w:r w:rsidRPr="00912104">
        <w:rPr>
          <w:rFonts w:ascii="Corbel" w:hAnsi="Corbel"/>
          <w:sz w:val="22"/>
          <w:szCs w:val="22"/>
        </w:rPr>
        <w:t>, all of Staunton and most of the U.S. Highly 40 corridor located within the Otter Creek Watershed (</w:t>
      </w:r>
      <w:r w:rsidRPr="00912104">
        <w:rPr>
          <w:rFonts w:ascii="Corbel" w:hAnsi="Corbel"/>
          <w:sz w:val="22"/>
          <w:szCs w:val="22"/>
        </w:rPr>
        <w:fldChar w:fldCharType="begin"/>
      </w:r>
      <w:r w:rsidRPr="00912104">
        <w:rPr>
          <w:rFonts w:ascii="Corbel" w:hAnsi="Corbel"/>
          <w:sz w:val="22"/>
          <w:szCs w:val="22"/>
        </w:rPr>
        <w:instrText xml:space="preserve"> REF _Ref513463763 \h  \* MERGEFORMAT </w:instrText>
      </w:r>
      <w:r w:rsidRPr="00912104">
        <w:rPr>
          <w:rFonts w:ascii="Corbel" w:hAnsi="Corbel"/>
          <w:sz w:val="22"/>
          <w:szCs w:val="22"/>
        </w:rPr>
      </w:r>
      <w:r w:rsidRPr="00912104">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58</w:t>
      </w:r>
      <w:r w:rsidRPr="00912104">
        <w:rPr>
          <w:rFonts w:ascii="Corbel" w:hAnsi="Corbel"/>
          <w:sz w:val="22"/>
          <w:szCs w:val="22"/>
        </w:rPr>
        <w:fldChar w:fldCharType="end"/>
      </w:r>
      <w:r w:rsidRPr="00912104">
        <w:rPr>
          <w:rFonts w:ascii="Corbel" w:hAnsi="Corbel"/>
          <w:sz w:val="22"/>
          <w:szCs w:val="22"/>
        </w:rPr>
        <w:t xml:space="preserve">). The Sulfur Creek Subwatershed drains 14,787.5 acres or 23.1 square miles.  There are 43.4 miles of stream.  IDEM has classified 28.7 miles of stream as impaired for </w:t>
      </w:r>
      <w:r w:rsidRPr="00912104">
        <w:rPr>
          <w:rFonts w:ascii="Corbel" w:hAnsi="Corbel"/>
          <w:i/>
          <w:sz w:val="22"/>
          <w:szCs w:val="22"/>
        </w:rPr>
        <w:t>E. coli</w:t>
      </w:r>
      <w:r w:rsidRPr="00912104">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32E4A">
        <w:rPr>
          <w:rFonts w:ascii="Corbel" w:hAnsi="Corbel"/>
          <w:noProof/>
          <w:sz w:val="22"/>
          <w:szCs w:val="22"/>
          <w:bdr w:val="single" w:sz="4" w:space="0" w:color="auto"/>
        </w:rPr>
        <w:drawing>
          <wp:inline distT="0" distB="0" distL="0" distR="0" wp14:anchorId="5CEE8A92" wp14:editId="4646D828">
            <wp:extent cx="5191125" cy="30956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ur.jpg"/>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5193279" cy="3096909"/>
                    </a:xfrm>
                    <a:prstGeom prst="rect">
                      <a:avLst/>
                    </a:prstGeom>
                    <a:ln>
                      <a:noFill/>
                    </a:ln>
                    <a:extLst>
                      <a:ext uri="{53640926-AAD7-44D8-BBD7-CCE9431645EC}">
                        <a14:shadowObscured xmlns:a14="http://schemas.microsoft.com/office/drawing/2010/main"/>
                      </a:ext>
                    </a:extLst>
                  </pic:spPr>
                </pic:pic>
              </a:graphicData>
            </a:graphic>
          </wp:inline>
        </w:drawing>
      </w:r>
    </w:p>
    <w:p w:rsidR="006B2B2B" w:rsidRDefault="006B2B2B" w:rsidP="009628EF">
      <w:pPr>
        <w:tabs>
          <w:tab w:val="left" w:pos="720"/>
        </w:tabs>
        <w:jc w:val="both"/>
        <w:rPr>
          <w:rFonts w:ascii="Corbel" w:hAnsi="Corbel"/>
          <w:b/>
          <w:bCs/>
          <w:sz w:val="22"/>
          <w:szCs w:val="22"/>
        </w:rPr>
      </w:pPr>
      <w:bookmarkStart w:id="922" w:name="_Ref513463763"/>
      <w:bookmarkStart w:id="923" w:name="_Toc1376978"/>
      <w:proofErr w:type="gramStart"/>
      <w:r w:rsidRPr="00B43A7C">
        <w:rPr>
          <w:rFonts w:ascii="Corbel" w:hAnsi="Corbel"/>
          <w:b/>
          <w:bCs/>
          <w:sz w:val="22"/>
          <w:szCs w:val="22"/>
        </w:rPr>
        <w:t xml:space="preserve">Figure </w:t>
      </w:r>
      <w:r w:rsidRPr="00B43A7C">
        <w:rPr>
          <w:rFonts w:ascii="Corbel" w:hAnsi="Corbel"/>
          <w:b/>
          <w:bCs/>
          <w:sz w:val="22"/>
          <w:szCs w:val="22"/>
        </w:rPr>
        <w:fldChar w:fldCharType="begin"/>
      </w:r>
      <w:r w:rsidRPr="00B43A7C">
        <w:rPr>
          <w:rFonts w:ascii="Corbel" w:hAnsi="Corbel"/>
          <w:b/>
          <w:bCs/>
          <w:sz w:val="22"/>
          <w:szCs w:val="22"/>
        </w:rPr>
        <w:instrText xml:space="preserve"> SEQ Figure \* ARABIC </w:instrText>
      </w:r>
      <w:r w:rsidRPr="00B43A7C">
        <w:rPr>
          <w:rFonts w:ascii="Corbel" w:hAnsi="Corbel"/>
          <w:b/>
          <w:bCs/>
          <w:sz w:val="22"/>
          <w:szCs w:val="22"/>
        </w:rPr>
        <w:fldChar w:fldCharType="separate"/>
      </w:r>
      <w:r w:rsidR="00323AEC">
        <w:rPr>
          <w:rFonts w:ascii="Corbel" w:hAnsi="Corbel"/>
          <w:b/>
          <w:bCs/>
          <w:noProof/>
          <w:sz w:val="22"/>
          <w:szCs w:val="22"/>
        </w:rPr>
        <w:t>58</w:t>
      </w:r>
      <w:r w:rsidRPr="00B43A7C">
        <w:rPr>
          <w:rFonts w:ascii="Corbel" w:hAnsi="Corbel"/>
          <w:b/>
          <w:bCs/>
          <w:sz w:val="22"/>
          <w:szCs w:val="22"/>
        </w:rPr>
        <w:fldChar w:fldCharType="end"/>
      </w:r>
      <w:bookmarkEnd w:id="922"/>
      <w:r w:rsidRPr="00B43A7C">
        <w:rPr>
          <w:rFonts w:ascii="Corbel" w:hAnsi="Corbel"/>
          <w:b/>
          <w:bCs/>
          <w:sz w:val="22"/>
          <w:szCs w:val="22"/>
        </w:rPr>
        <w:t>.</w:t>
      </w:r>
      <w:proofErr w:type="gramEnd"/>
      <w:r w:rsidRPr="00B43A7C">
        <w:rPr>
          <w:rFonts w:ascii="Corbel" w:hAnsi="Corbel"/>
          <w:b/>
          <w:bCs/>
          <w:sz w:val="22"/>
          <w:szCs w:val="22"/>
        </w:rPr>
        <w:t xml:space="preserve"> </w:t>
      </w:r>
      <w:proofErr w:type="gramStart"/>
      <w:r w:rsidRPr="00B43A7C">
        <w:rPr>
          <w:rFonts w:ascii="Corbel" w:hAnsi="Corbel"/>
          <w:b/>
          <w:bCs/>
          <w:sz w:val="22"/>
          <w:szCs w:val="22"/>
        </w:rPr>
        <w:t>Sulfur Creek Subwatershed.</w:t>
      </w:r>
      <w:bookmarkEnd w:id="923"/>
      <w:proofErr w:type="gramEnd"/>
      <w:r w:rsidRPr="00B43A7C">
        <w:rPr>
          <w:rFonts w:ascii="Corbel" w:hAnsi="Corbel"/>
          <w:b/>
          <w:bCs/>
          <w:sz w:val="22"/>
          <w:szCs w:val="22"/>
        </w:rPr>
        <w:t xml:space="preserve"> </w:t>
      </w:r>
    </w:p>
    <w:p w:rsidR="00C3061C" w:rsidRPr="00B43A7C" w:rsidRDefault="00C3061C" w:rsidP="009628EF">
      <w:pPr>
        <w:tabs>
          <w:tab w:val="left" w:pos="720"/>
        </w:tabs>
        <w:jc w:val="both"/>
        <w:rPr>
          <w:rFonts w:ascii="Corbel" w:hAnsi="Corbel"/>
          <w:b/>
          <w:bCs/>
          <w:sz w:val="22"/>
          <w:szCs w:val="22"/>
        </w:rPr>
      </w:pPr>
    </w:p>
    <w:p w:rsidR="006B2B2B" w:rsidRPr="00B53ECF" w:rsidRDefault="006B2B2B" w:rsidP="009628EF">
      <w:pPr>
        <w:pStyle w:val="Heading3"/>
        <w:numPr>
          <w:ilvl w:val="2"/>
          <w:numId w:val="3"/>
        </w:numPr>
        <w:tabs>
          <w:tab w:val="clear" w:pos="2160"/>
          <w:tab w:val="num" w:pos="0"/>
        </w:tabs>
        <w:jc w:val="both"/>
        <w:rPr>
          <w:rFonts w:ascii="Corbel" w:hAnsi="Corbel"/>
          <w:sz w:val="22"/>
          <w:szCs w:val="22"/>
        </w:rPr>
      </w:pPr>
      <w:bookmarkStart w:id="924" w:name="_Toc513815000"/>
      <w:bookmarkStart w:id="925" w:name="_Toc513815311"/>
      <w:bookmarkStart w:id="926" w:name="_Toc513816716"/>
      <w:bookmarkStart w:id="927" w:name="_Toc528157001"/>
      <w:bookmarkStart w:id="928" w:name="_Toc528157194"/>
      <w:bookmarkStart w:id="929" w:name="_Toc532652048"/>
      <w:bookmarkStart w:id="930" w:name="_Toc168507"/>
      <w:bookmarkStart w:id="931" w:name="_Toc1376298"/>
      <w:bookmarkStart w:id="932" w:name="_Toc1376886"/>
      <w:r w:rsidRPr="00B53ECF">
        <w:rPr>
          <w:rFonts w:ascii="Corbel" w:hAnsi="Corbel"/>
          <w:sz w:val="22"/>
          <w:szCs w:val="22"/>
        </w:rPr>
        <w:t>Soils</w:t>
      </w:r>
      <w:bookmarkEnd w:id="924"/>
      <w:bookmarkEnd w:id="925"/>
      <w:bookmarkEnd w:id="926"/>
      <w:bookmarkEnd w:id="927"/>
      <w:bookmarkEnd w:id="928"/>
      <w:bookmarkEnd w:id="929"/>
      <w:bookmarkEnd w:id="930"/>
      <w:bookmarkEnd w:id="931"/>
      <w:bookmarkEnd w:id="932"/>
    </w:p>
    <w:p w:rsidR="006B2B2B" w:rsidRPr="00B53ECF" w:rsidRDefault="006B2B2B" w:rsidP="009628EF">
      <w:pPr>
        <w:tabs>
          <w:tab w:val="left" w:pos="720"/>
        </w:tabs>
        <w:jc w:val="both"/>
        <w:rPr>
          <w:rFonts w:ascii="Corbel" w:hAnsi="Corbel"/>
          <w:sz w:val="22"/>
          <w:szCs w:val="22"/>
        </w:rPr>
      </w:pPr>
      <w:r w:rsidRPr="00B53ECF">
        <w:rPr>
          <w:rFonts w:ascii="Corbel" w:hAnsi="Corbel"/>
          <w:sz w:val="22"/>
          <w:szCs w:val="22"/>
        </w:rPr>
        <w:t>Soils in the Sulfur Creek Subwatershed</w:t>
      </w:r>
      <w:r>
        <w:rPr>
          <w:rFonts w:ascii="Corbel" w:hAnsi="Corbel"/>
          <w:sz w:val="22"/>
          <w:szCs w:val="22"/>
        </w:rPr>
        <w:t xml:space="preserve"> are dominated by</w:t>
      </w:r>
      <w:r w:rsidRPr="00B94718">
        <w:rPr>
          <w:rFonts w:ascii="Corbel" w:hAnsi="Corbel"/>
          <w:sz w:val="22"/>
          <w:szCs w:val="22"/>
        </w:rPr>
        <w:t xml:space="preserve"> </w:t>
      </w:r>
      <w:r w:rsidRPr="001935DD">
        <w:rPr>
          <w:rFonts w:ascii="Corbel" w:hAnsi="Corbel"/>
          <w:sz w:val="22"/>
          <w:szCs w:val="22"/>
        </w:rPr>
        <w:t>Hosmer-</w:t>
      </w:r>
      <w:proofErr w:type="spellStart"/>
      <w:r w:rsidRPr="001935DD">
        <w:rPr>
          <w:rFonts w:ascii="Corbel" w:hAnsi="Corbel"/>
          <w:sz w:val="22"/>
          <w:szCs w:val="22"/>
        </w:rPr>
        <w:t>Stoy</w:t>
      </w:r>
      <w:proofErr w:type="spellEnd"/>
      <w:r w:rsidRPr="001935DD">
        <w:rPr>
          <w:rFonts w:ascii="Corbel" w:hAnsi="Corbel"/>
          <w:sz w:val="22"/>
          <w:szCs w:val="22"/>
        </w:rPr>
        <w:t>-Hickory soils</w:t>
      </w:r>
      <w:r>
        <w:rPr>
          <w:rFonts w:ascii="Corbel" w:hAnsi="Corbel"/>
          <w:sz w:val="22"/>
          <w:szCs w:val="22"/>
        </w:rPr>
        <w:t>, which</w:t>
      </w:r>
      <w:r w:rsidRPr="001935DD">
        <w:rPr>
          <w:rFonts w:ascii="Corbel" w:hAnsi="Corbel"/>
          <w:sz w:val="22"/>
          <w:szCs w:val="22"/>
        </w:rPr>
        <w:t xml:space="preserve"> lie on upland</w:t>
      </w:r>
      <w:r>
        <w:rPr>
          <w:rFonts w:ascii="Corbel" w:hAnsi="Corbel"/>
          <w:sz w:val="22"/>
          <w:szCs w:val="22"/>
        </w:rPr>
        <w:t>s along the eastern border of the subwatershed</w:t>
      </w:r>
      <w:r w:rsidRPr="001935DD">
        <w:rPr>
          <w:rFonts w:ascii="Corbel" w:hAnsi="Corbel"/>
          <w:sz w:val="22"/>
          <w:szCs w:val="22"/>
        </w:rPr>
        <w:t>.  Mia</w:t>
      </w:r>
      <w:r>
        <w:rPr>
          <w:rFonts w:ascii="Corbel" w:hAnsi="Corbel"/>
          <w:sz w:val="22"/>
          <w:szCs w:val="22"/>
        </w:rPr>
        <w:t xml:space="preserve">mi-Strawn-Hennepin soils </w:t>
      </w:r>
      <w:r w:rsidRPr="001935DD">
        <w:rPr>
          <w:rFonts w:ascii="Corbel" w:hAnsi="Corbel"/>
          <w:sz w:val="22"/>
          <w:szCs w:val="22"/>
        </w:rPr>
        <w:t>are found in areas of sandy loam till</w:t>
      </w:r>
      <w:r>
        <w:rPr>
          <w:rFonts w:ascii="Corbel" w:hAnsi="Corbel"/>
          <w:sz w:val="22"/>
          <w:szCs w:val="22"/>
        </w:rPr>
        <w:t xml:space="preserve"> along the </w:t>
      </w:r>
      <w:proofErr w:type="spellStart"/>
      <w:r>
        <w:rPr>
          <w:rFonts w:ascii="Corbel" w:hAnsi="Corbel"/>
          <w:sz w:val="22"/>
          <w:szCs w:val="22"/>
        </w:rPr>
        <w:t>Sulfure</w:t>
      </w:r>
      <w:proofErr w:type="spellEnd"/>
      <w:r>
        <w:rPr>
          <w:rFonts w:ascii="Corbel" w:hAnsi="Corbel"/>
          <w:sz w:val="22"/>
          <w:szCs w:val="22"/>
        </w:rPr>
        <w:t xml:space="preserve"> Creek channel</w:t>
      </w:r>
      <w:r w:rsidRPr="001935DD">
        <w:rPr>
          <w:rFonts w:ascii="Corbel" w:hAnsi="Corbel"/>
          <w:sz w:val="22"/>
          <w:szCs w:val="22"/>
        </w:rPr>
        <w:t>. These soils are typically found on slopes of 25-50% and cover should be maintained to manage these soils.</w:t>
      </w:r>
      <w:r w:rsidRPr="0040034B">
        <w:rPr>
          <w:rFonts w:ascii="Corbel" w:hAnsi="Corbel"/>
          <w:sz w:val="22"/>
          <w:szCs w:val="22"/>
        </w:rPr>
        <w:t xml:space="preserve"> </w:t>
      </w:r>
      <w:r>
        <w:rPr>
          <w:rFonts w:ascii="Corbel" w:hAnsi="Corbel"/>
          <w:sz w:val="22"/>
          <w:szCs w:val="22"/>
        </w:rPr>
        <w:t xml:space="preserve">The lower subwatershed is covered by Bloomfield-Princeton-Ayrshire soils. These soils are excessively drained and found on gentle to strong slopes. </w:t>
      </w:r>
      <w:r w:rsidRPr="00B53ECF">
        <w:rPr>
          <w:rFonts w:ascii="Corbel" w:hAnsi="Corbel"/>
          <w:sz w:val="22"/>
          <w:szCs w:val="22"/>
        </w:rPr>
        <w:t xml:space="preserve">Hydric soils cover 4,797 acres (32%) of the subwatershed, indicating that much of the land was historically wetlands.  </w:t>
      </w:r>
      <w:r w:rsidRPr="005848B8">
        <w:rPr>
          <w:rFonts w:ascii="Corbel" w:hAnsi="Corbel"/>
          <w:sz w:val="22"/>
          <w:szCs w:val="22"/>
        </w:rPr>
        <w:t>The greatest concentration of hydric soils is in the southern watershed boundary.  Wetlands</w:t>
      </w:r>
      <w:r>
        <w:rPr>
          <w:rFonts w:ascii="Corbel" w:hAnsi="Corbel"/>
          <w:sz w:val="22"/>
          <w:szCs w:val="22"/>
        </w:rPr>
        <w:t xml:space="preserve"> currently cover 5</w:t>
      </w:r>
      <w:r w:rsidRPr="00B53ECF">
        <w:rPr>
          <w:rFonts w:ascii="Corbel" w:hAnsi="Corbel"/>
          <w:sz w:val="22"/>
          <w:szCs w:val="22"/>
        </w:rPr>
        <w:t>%</w:t>
      </w:r>
      <w:r>
        <w:rPr>
          <w:rFonts w:ascii="Corbel" w:hAnsi="Corbel"/>
          <w:sz w:val="22"/>
          <w:szCs w:val="22"/>
        </w:rPr>
        <w:t xml:space="preserve"> (800.7 acres)</w:t>
      </w:r>
      <w:r w:rsidRPr="00B53ECF">
        <w:rPr>
          <w:rFonts w:ascii="Corbel" w:hAnsi="Corbel"/>
          <w:sz w:val="22"/>
          <w:szCs w:val="22"/>
        </w:rPr>
        <w:t xml:space="preserve"> of the subwaters</w:t>
      </w:r>
      <w:r>
        <w:rPr>
          <w:rFonts w:ascii="Corbel" w:hAnsi="Corbel"/>
          <w:sz w:val="22"/>
          <w:szCs w:val="22"/>
        </w:rPr>
        <w:t>hed, representing a loss of 83</w:t>
      </w:r>
      <w:r w:rsidRPr="00B53ECF">
        <w:rPr>
          <w:rFonts w:ascii="Corbel" w:hAnsi="Corbel"/>
          <w:sz w:val="22"/>
          <w:szCs w:val="22"/>
        </w:rPr>
        <w:t xml:space="preserve">% of historic wetlands.  Highly erodible and potentially highly erodible soils are prevalent throughout the </w:t>
      </w:r>
      <w:r w:rsidRPr="00B53ECF">
        <w:rPr>
          <w:rFonts w:ascii="Corbel" w:hAnsi="Corbel"/>
          <w:sz w:val="22"/>
          <w:szCs w:val="22"/>
        </w:rPr>
        <w:lastRenderedPageBreak/>
        <w:t>subwatershed, covering 24% and 27% of the land, respectively.  Nearly the entire subwatershed (92%)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AE5409" w:rsidRDefault="006B2B2B" w:rsidP="009628EF">
      <w:pPr>
        <w:pStyle w:val="Heading3"/>
        <w:numPr>
          <w:ilvl w:val="2"/>
          <w:numId w:val="3"/>
        </w:numPr>
        <w:tabs>
          <w:tab w:val="clear" w:pos="2160"/>
          <w:tab w:val="num" w:pos="0"/>
        </w:tabs>
        <w:jc w:val="both"/>
        <w:rPr>
          <w:rFonts w:ascii="Corbel" w:hAnsi="Corbel"/>
          <w:sz w:val="22"/>
          <w:szCs w:val="22"/>
        </w:rPr>
      </w:pPr>
      <w:bookmarkStart w:id="933" w:name="_Toc513815001"/>
      <w:bookmarkStart w:id="934" w:name="_Toc513815312"/>
      <w:bookmarkStart w:id="935" w:name="_Toc513816717"/>
      <w:bookmarkStart w:id="936" w:name="_Toc528157002"/>
      <w:bookmarkStart w:id="937" w:name="_Toc528157195"/>
      <w:bookmarkStart w:id="938" w:name="_Toc532652049"/>
      <w:bookmarkStart w:id="939" w:name="_Toc168508"/>
      <w:bookmarkStart w:id="940" w:name="_Toc1376299"/>
      <w:bookmarkStart w:id="941" w:name="_Toc1376887"/>
      <w:r w:rsidRPr="00AE5409">
        <w:rPr>
          <w:rFonts w:ascii="Corbel" w:hAnsi="Corbel"/>
          <w:sz w:val="22"/>
          <w:szCs w:val="22"/>
        </w:rPr>
        <w:t>Land Use</w:t>
      </w:r>
      <w:bookmarkEnd w:id="933"/>
      <w:bookmarkEnd w:id="934"/>
      <w:bookmarkEnd w:id="935"/>
      <w:bookmarkEnd w:id="936"/>
      <w:bookmarkEnd w:id="937"/>
      <w:bookmarkEnd w:id="938"/>
      <w:bookmarkEnd w:id="939"/>
      <w:bookmarkEnd w:id="940"/>
      <w:bookmarkEnd w:id="941"/>
      <w:r w:rsidRPr="00AE5409">
        <w:rPr>
          <w:rFonts w:ascii="Corbel" w:hAnsi="Corbel"/>
          <w:sz w:val="22"/>
          <w:szCs w:val="22"/>
        </w:rPr>
        <w:t xml:space="preserve"> </w:t>
      </w:r>
    </w:p>
    <w:p w:rsidR="006B2B2B" w:rsidRPr="00AE5409" w:rsidRDefault="006B2B2B" w:rsidP="009628EF">
      <w:pPr>
        <w:tabs>
          <w:tab w:val="left" w:pos="720"/>
        </w:tabs>
        <w:jc w:val="both"/>
        <w:rPr>
          <w:rFonts w:ascii="Corbel" w:hAnsi="Corbel"/>
          <w:sz w:val="22"/>
          <w:szCs w:val="22"/>
        </w:rPr>
      </w:pPr>
      <w:r w:rsidRPr="00AE5409">
        <w:rPr>
          <w:rFonts w:ascii="Corbel" w:hAnsi="Corbel"/>
          <w:sz w:val="22"/>
          <w:szCs w:val="22"/>
        </w:rPr>
        <w:t xml:space="preserve">Forested land use dominates the Sulfur Creek Subwatershed cover 7,991.3 acres (54%) of the drainage. Agricultural land uses, including row crop and pasture, account for 5,189.6 acre (35%) of the subwatershed land use. The Sulfur Creek Subwatershed contains the second highest density of urban land use with nearly 7% (1,035.9 acres) covered by developed lands. These include the Cities of </w:t>
      </w:r>
      <w:proofErr w:type="spellStart"/>
      <w:r w:rsidRPr="00AE5409">
        <w:rPr>
          <w:rFonts w:ascii="Corbel" w:hAnsi="Corbel"/>
          <w:sz w:val="22"/>
          <w:szCs w:val="22"/>
        </w:rPr>
        <w:t>Seelyville</w:t>
      </w:r>
      <w:proofErr w:type="spellEnd"/>
      <w:r w:rsidRPr="00AE5409">
        <w:rPr>
          <w:rFonts w:ascii="Corbel" w:hAnsi="Corbel"/>
          <w:sz w:val="22"/>
          <w:szCs w:val="22"/>
        </w:rPr>
        <w:t xml:space="preserve"> and Staunton as well as a portion of the U.S. Highway 40 and State Road 340 corridor. Wetland, open water, and grasslands account for just 4% (570.7 acres) of the Sulfur Creek Subwatershed. </w:t>
      </w:r>
    </w:p>
    <w:p w:rsidR="006B2B2B" w:rsidRPr="00517504" w:rsidRDefault="006B2B2B" w:rsidP="009628EF">
      <w:pPr>
        <w:tabs>
          <w:tab w:val="left" w:pos="720"/>
        </w:tabs>
        <w:jc w:val="both"/>
        <w:rPr>
          <w:rFonts w:ascii="Corbel" w:hAnsi="Corbel"/>
          <w:sz w:val="22"/>
          <w:szCs w:val="22"/>
          <w:highlight w:val="lightGray"/>
        </w:rPr>
      </w:pPr>
    </w:p>
    <w:p w:rsidR="006B2B2B" w:rsidRPr="00664D13" w:rsidRDefault="006B2B2B" w:rsidP="009628EF">
      <w:pPr>
        <w:pStyle w:val="Heading3"/>
        <w:numPr>
          <w:ilvl w:val="2"/>
          <w:numId w:val="3"/>
        </w:numPr>
        <w:tabs>
          <w:tab w:val="clear" w:pos="2160"/>
          <w:tab w:val="num" w:pos="0"/>
        </w:tabs>
        <w:jc w:val="both"/>
        <w:rPr>
          <w:rFonts w:ascii="Corbel" w:hAnsi="Corbel"/>
          <w:sz w:val="22"/>
          <w:szCs w:val="22"/>
        </w:rPr>
      </w:pPr>
      <w:bookmarkStart w:id="942" w:name="_Toc513815002"/>
      <w:bookmarkStart w:id="943" w:name="_Toc513815313"/>
      <w:bookmarkStart w:id="944" w:name="_Toc513816718"/>
      <w:bookmarkStart w:id="945" w:name="_Toc528157003"/>
      <w:bookmarkStart w:id="946" w:name="_Toc528157196"/>
      <w:bookmarkStart w:id="947" w:name="_Toc532652050"/>
      <w:bookmarkStart w:id="948" w:name="_Toc168509"/>
      <w:bookmarkStart w:id="949" w:name="_Toc1376300"/>
      <w:bookmarkStart w:id="950" w:name="_Toc1376888"/>
      <w:r w:rsidRPr="00664D13">
        <w:rPr>
          <w:rFonts w:ascii="Corbel" w:hAnsi="Corbel"/>
          <w:sz w:val="22"/>
          <w:szCs w:val="22"/>
        </w:rPr>
        <w:t>Point Source Water Quality Issues</w:t>
      </w:r>
      <w:bookmarkEnd w:id="942"/>
      <w:bookmarkEnd w:id="943"/>
      <w:bookmarkEnd w:id="944"/>
      <w:bookmarkEnd w:id="945"/>
      <w:bookmarkEnd w:id="946"/>
      <w:bookmarkEnd w:id="947"/>
      <w:bookmarkEnd w:id="948"/>
      <w:bookmarkEnd w:id="949"/>
      <w:bookmarkEnd w:id="950"/>
      <w:r w:rsidRPr="00664D13">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 xml:space="preserve">There are few point sources of water pollution in the subwatershed.  There is one leaking </w:t>
      </w:r>
      <w:r>
        <w:rPr>
          <w:rFonts w:ascii="Corbel" w:hAnsi="Corbel"/>
          <w:sz w:val="22"/>
          <w:szCs w:val="22"/>
        </w:rPr>
        <w:t>underground storage tank (LUST) located near the western confluence of U.S. Highway 40 and State Road 340 (</w:t>
      </w:r>
      <w:r w:rsidRPr="00CB5A55">
        <w:rPr>
          <w:rFonts w:ascii="Corbel" w:hAnsi="Corbel"/>
          <w:sz w:val="22"/>
          <w:szCs w:val="22"/>
        </w:rPr>
        <w:fldChar w:fldCharType="begin"/>
      </w:r>
      <w:r w:rsidRPr="00CB5A55">
        <w:rPr>
          <w:rFonts w:ascii="Corbel" w:hAnsi="Corbel"/>
          <w:sz w:val="22"/>
          <w:szCs w:val="22"/>
        </w:rPr>
        <w:instrText xml:space="preserve"> REF _Ref513463755 \h  \* MERGEFORMAT </w:instrText>
      </w:r>
      <w:r w:rsidRPr="00CB5A55">
        <w:rPr>
          <w:rFonts w:ascii="Corbel" w:hAnsi="Corbel"/>
          <w:sz w:val="22"/>
          <w:szCs w:val="22"/>
        </w:rPr>
      </w:r>
      <w:r w:rsidRPr="00CB5A55">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59</w:t>
      </w:r>
      <w:r w:rsidRPr="00CB5A55">
        <w:rPr>
          <w:rFonts w:ascii="Corbel" w:hAnsi="Corbel"/>
          <w:sz w:val="22"/>
          <w:szCs w:val="22"/>
        </w:rPr>
        <w:fldChar w:fldCharType="end"/>
      </w:r>
      <w:r w:rsidRPr="00CB5A55">
        <w:rPr>
          <w:rFonts w:ascii="Corbel" w:hAnsi="Corbel"/>
          <w:sz w:val="22"/>
          <w:szCs w:val="22"/>
        </w:rPr>
        <w:t xml:space="preserve">). </w:t>
      </w:r>
      <w:r w:rsidRPr="00912104">
        <w:rPr>
          <w:rFonts w:ascii="Corbel" w:hAnsi="Corbel"/>
          <w:sz w:val="22"/>
          <w:szCs w:val="22"/>
        </w:rPr>
        <w:t xml:space="preserve">There are no </w:t>
      </w:r>
      <w:r>
        <w:rPr>
          <w:rFonts w:ascii="Corbel" w:hAnsi="Corbel"/>
          <w:sz w:val="22"/>
          <w:szCs w:val="22"/>
        </w:rPr>
        <w:t xml:space="preserve">industrial waste facilities or open dumps </w:t>
      </w:r>
      <w:r w:rsidRPr="00912104">
        <w:rPr>
          <w:rFonts w:ascii="Corbel" w:hAnsi="Corbel"/>
          <w:sz w:val="22"/>
          <w:szCs w:val="22"/>
        </w:rPr>
        <w:t>in this subwatershed.</w:t>
      </w:r>
      <w:r>
        <w:rPr>
          <w:rFonts w:ascii="Corbel" w:hAnsi="Corbel"/>
          <w:sz w:val="22"/>
          <w:szCs w:val="22"/>
        </w:rPr>
        <w:t xml:space="preserve"> Staunton operates the only NPDES-permitted facility within the Sulfur Creek Subwatershed. The Staunton WWTP is a Class I, 0.1 MGD extended aeration treatment facility which consists of a flow meter, communicator, splitter box, two aeration tanks, </w:t>
      </w:r>
      <w:proofErr w:type="gramStart"/>
      <w:r>
        <w:rPr>
          <w:rFonts w:ascii="Corbel" w:hAnsi="Corbel"/>
          <w:sz w:val="22"/>
          <w:szCs w:val="22"/>
        </w:rPr>
        <w:t>two</w:t>
      </w:r>
      <w:proofErr w:type="gramEnd"/>
      <w:r>
        <w:rPr>
          <w:rFonts w:ascii="Corbel" w:hAnsi="Corbel"/>
          <w:sz w:val="22"/>
          <w:szCs w:val="22"/>
        </w:rPr>
        <w:t xml:space="preserve"> clarifies, a </w:t>
      </w:r>
      <w:proofErr w:type="spellStart"/>
      <w:r>
        <w:rPr>
          <w:rFonts w:ascii="Corbel" w:hAnsi="Corbel"/>
          <w:sz w:val="22"/>
          <w:szCs w:val="22"/>
        </w:rPr>
        <w:t>parshall</w:t>
      </w:r>
      <w:proofErr w:type="spellEnd"/>
      <w:r>
        <w:rPr>
          <w:rFonts w:ascii="Corbel" w:hAnsi="Corbel"/>
          <w:sz w:val="22"/>
          <w:szCs w:val="22"/>
        </w:rPr>
        <w:t xml:space="preserve"> flume, two polishing lagoons, a chlorine tank, step aeration and </w:t>
      </w:r>
      <w:proofErr w:type="spellStart"/>
      <w:r>
        <w:rPr>
          <w:rFonts w:ascii="Corbel" w:hAnsi="Corbel"/>
          <w:sz w:val="22"/>
          <w:szCs w:val="22"/>
        </w:rPr>
        <w:t>dechlorination</w:t>
      </w:r>
      <w:proofErr w:type="spellEnd"/>
      <w:r>
        <w:rPr>
          <w:rFonts w:ascii="Corbel" w:hAnsi="Corbel"/>
          <w:sz w:val="22"/>
          <w:szCs w:val="22"/>
        </w:rPr>
        <w:t xml:space="preserve">. The collection system is 100% separated from sanitary sewer which no designed overflow of bypass points. The facility discharges to Sulfur Creek northwest of Staunton. In May 2000, IDEM imposed a sewer connection ban on the Staunton WWTP. In 2007 the Town of Staunton completed construction of its sewage collection system and wastewater plant which reduced the wet weather flows to the treatment plant. The connection ban was listed in February 2012. For the five-year period ending 2012, the Staunton WWTP possessed no E. coli violations and one quarter of nitrogen violation. Additionally, the 0.54 square miles of the </w:t>
      </w:r>
      <w:proofErr w:type="spellStart"/>
      <w:r>
        <w:rPr>
          <w:rFonts w:ascii="Corbel" w:hAnsi="Corbel"/>
          <w:sz w:val="22"/>
          <w:szCs w:val="22"/>
        </w:rPr>
        <w:t>Seelyville</w:t>
      </w:r>
      <w:proofErr w:type="spellEnd"/>
      <w:r>
        <w:rPr>
          <w:rFonts w:ascii="Corbel" w:hAnsi="Corbel"/>
          <w:sz w:val="22"/>
          <w:szCs w:val="22"/>
        </w:rPr>
        <w:t xml:space="preserve"> MS4 lies within the Sulfur Creek watershed.</w:t>
      </w:r>
    </w:p>
    <w:p w:rsidR="006B2B2B" w:rsidRPr="00517504" w:rsidRDefault="006B2B2B" w:rsidP="009628EF">
      <w:pPr>
        <w:tabs>
          <w:tab w:val="left" w:pos="720"/>
        </w:tabs>
        <w:jc w:val="both"/>
        <w:rPr>
          <w:rFonts w:ascii="Corbel" w:hAnsi="Corbel"/>
          <w:sz w:val="22"/>
          <w:szCs w:val="22"/>
          <w:highlight w:val="lightGray"/>
        </w:rPr>
      </w:pPr>
    </w:p>
    <w:p w:rsidR="006B2B2B" w:rsidRPr="00517504" w:rsidRDefault="006B2B2B" w:rsidP="009628EF">
      <w:pPr>
        <w:tabs>
          <w:tab w:val="left" w:pos="720"/>
        </w:tabs>
        <w:jc w:val="both"/>
        <w:rPr>
          <w:rFonts w:ascii="Corbel" w:hAnsi="Corbel"/>
          <w:b/>
          <w:sz w:val="22"/>
          <w:szCs w:val="22"/>
          <w:highlight w:val="lightGray"/>
        </w:rPr>
      </w:pPr>
      <w:r w:rsidRPr="00132E4A">
        <w:rPr>
          <w:rFonts w:ascii="Corbel" w:hAnsi="Corbel"/>
          <w:b/>
          <w:noProof/>
          <w:sz w:val="22"/>
          <w:szCs w:val="22"/>
          <w:bdr w:val="single" w:sz="4" w:space="0" w:color="auto"/>
        </w:rPr>
        <w:drawing>
          <wp:inline distT="0" distB="0" distL="0" distR="0" wp14:anchorId="26DF5D8F" wp14:editId="6215076C">
            <wp:extent cx="5143500" cy="304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ur_inventory.jpg"/>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5155163" cy="3054911"/>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B43A7C" w:rsidRDefault="006B2B2B" w:rsidP="009628EF">
      <w:pPr>
        <w:tabs>
          <w:tab w:val="left" w:pos="720"/>
        </w:tabs>
        <w:jc w:val="both"/>
        <w:rPr>
          <w:rFonts w:ascii="Corbel" w:hAnsi="Corbel"/>
          <w:b/>
          <w:bCs/>
          <w:sz w:val="22"/>
          <w:szCs w:val="22"/>
        </w:rPr>
      </w:pPr>
      <w:bookmarkStart w:id="951" w:name="_Ref513463755"/>
      <w:bookmarkStart w:id="952" w:name="_Toc1376979"/>
      <w:proofErr w:type="gramStart"/>
      <w:r w:rsidRPr="00B43A7C">
        <w:rPr>
          <w:rFonts w:ascii="Corbel" w:hAnsi="Corbel"/>
          <w:b/>
          <w:bCs/>
          <w:sz w:val="22"/>
          <w:szCs w:val="22"/>
        </w:rPr>
        <w:t xml:space="preserve">Figure </w:t>
      </w:r>
      <w:r w:rsidRPr="00B43A7C">
        <w:rPr>
          <w:rFonts w:ascii="Corbel" w:hAnsi="Corbel"/>
          <w:b/>
          <w:bCs/>
          <w:sz w:val="22"/>
          <w:szCs w:val="22"/>
        </w:rPr>
        <w:fldChar w:fldCharType="begin"/>
      </w:r>
      <w:r w:rsidRPr="00B43A7C">
        <w:rPr>
          <w:rFonts w:ascii="Corbel" w:hAnsi="Corbel"/>
          <w:b/>
          <w:bCs/>
          <w:sz w:val="22"/>
          <w:szCs w:val="22"/>
        </w:rPr>
        <w:instrText xml:space="preserve"> SEQ Figure \* ARABIC </w:instrText>
      </w:r>
      <w:r w:rsidRPr="00B43A7C">
        <w:rPr>
          <w:rFonts w:ascii="Corbel" w:hAnsi="Corbel"/>
          <w:b/>
          <w:bCs/>
          <w:sz w:val="22"/>
          <w:szCs w:val="22"/>
        </w:rPr>
        <w:fldChar w:fldCharType="separate"/>
      </w:r>
      <w:r w:rsidR="00323AEC">
        <w:rPr>
          <w:rFonts w:ascii="Corbel" w:hAnsi="Corbel"/>
          <w:b/>
          <w:bCs/>
          <w:noProof/>
          <w:sz w:val="22"/>
          <w:szCs w:val="22"/>
        </w:rPr>
        <w:t>59</w:t>
      </w:r>
      <w:r w:rsidRPr="00B43A7C">
        <w:rPr>
          <w:rFonts w:ascii="Corbel" w:hAnsi="Corbel"/>
          <w:b/>
          <w:bCs/>
          <w:sz w:val="22"/>
          <w:szCs w:val="22"/>
        </w:rPr>
        <w:fldChar w:fldCharType="end"/>
      </w:r>
      <w:bookmarkEnd w:id="951"/>
      <w:r w:rsidRPr="00B43A7C">
        <w:rPr>
          <w:rFonts w:ascii="Corbel" w:hAnsi="Corbel"/>
          <w:b/>
          <w:bCs/>
          <w:sz w:val="22"/>
          <w:szCs w:val="22"/>
        </w:rPr>
        <w:t>.</w:t>
      </w:r>
      <w:proofErr w:type="gramEnd"/>
      <w:r w:rsidRPr="00B43A7C">
        <w:rPr>
          <w:rFonts w:ascii="Corbel" w:hAnsi="Corbel"/>
          <w:b/>
          <w:bCs/>
          <w:sz w:val="22"/>
          <w:szCs w:val="22"/>
        </w:rPr>
        <w:t xml:space="preserve"> </w:t>
      </w:r>
      <w:proofErr w:type="gramStart"/>
      <w:r w:rsidRPr="00B43A7C">
        <w:rPr>
          <w:rFonts w:ascii="Corbel" w:hAnsi="Corbel"/>
          <w:b/>
          <w:bCs/>
          <w:sz w:val="22"/>
          <w:szCs w:val="22"/>
        </w:rPr>
        <w:t>Point and non-point sources of pollution and suggested solutions in the Sulfur Creek Subwatershed.</w:t>
      </w:r>
      <w:bookmarkEnd w:id="952"/>
      <w:proofErr w:type="gramEnd"/>
      <w:r w:rsidRPr="00B43A7C">
        <w:rPr>
          <w:rFonts w:ascii="Corbel" w:hAnsi="Corbel"/>
          <w:b/>
          <w:bCs/>
          <w:sz w:val="22"/>
          <w:szCs w:val="22"/>
        </w:rPr>
        <w:t xml:space="preserve"> </w:t>
      </w:r>
    </w:p>
    <w:p w:rsidR="006B2B2B" w:rsidRPr="00517504" w:rsidRDefault="006B2B2B" w:rsidP="009628EF">
      <w:pPr>
        <w:tabs>
          <w:tab w:val="left" w:pos="720"/>
        </w:tabs>
        <w:jc w:val="both"/>
        <w:rPr>
          <w:rFonts w:ascii="Corbel" w:hAnsi="Corbel"/>
          <w:b/>
          <w:bCs/>
          <w:sz w:val="22"/>
          <w:szCs w:val="22"/>
          <w:highlight w:val="lightGray"/>
        </w:rPr>
      </w:pPr>
    </w:p>
    <w:p w:rsidR="006B2B2B" w:rsidRPr="00CB5A55" w:rsidRDefault="006B2B2B" w:rsidP="009628EF">
      <w:pPr>
        <w:pStyle w:val="Heading3"/>
        <w:numPr>
          <w:ilvl w:val="2"/>
          <w:numId w:val="3"/>
        </w:numPr>
        <w:tabs>
          <w:tab w:val="clear" w:pos="2160"/>
          <w:tab w:val="num" w:pos="0"/>
        </w:tabs>
        <w:jc w:val="both"/>
        <w:rPr>
          <w:rFonts w:ascii="Corbel" w:hAnsi="Corbel"/>
          <w:sz w:val="22"/>
          <w:szCs w:val="22"/>
        </w:rPr>
      </w:pPr>
      <w:bookmarkStart w:id="953" w:name="_Toc513815003"/>
      <w:bookmarkStart w:id="954" w:name="_Toc513815314"/>
      <w:bookmarkStart w:id="955" w:name="_Toc513816719"/>
      <w:bookmarkStart w:id="956" w:name="_Toc528157004"/>
      <w:bookmarkStart w:id="957" w:name="_Toc528157197"/>
      <w:bookmarkStart w:id="958" w:name="_Toc532652051"/>
      <w:bookmarkStart w:id="959" w:name="_Toc168510"/>
      <w:bookmarkStart w:id="960" w:name="_Toc1376301"/>
      <w:bookmarkStart w:id="961" w:name="_Toc1376889"/>
      <w:r w:rsidRPr="00CB5A55">
        <w:rPr>
          <w:rFonts w:ascii="Corbel" w:hAnsi="Corbel"/>
          <w:sz w:val="22"/>
          <w:szCs w:val="22"/>
        </w:rPr>
        <w:t>Non-Point Source Water Quality Issues</w:t>
      </w:r>
      <w:bookmarkEnd w:id="953"/>
      <w:bookmarkEnd w:id="954"/>
      <w:bookmarkEnd w:id="955"/>
      <w:bookmarkEnd w:id="956"/>
      <w:bookmarkEnd w:id="957"/>
      <w:bookmarkEnd w:id="958"/>
      <w:bookmarkEnd w:id="959"/>
      <w:bookmarkEnd w:id="960"/>
      <w:bookmarkEnd w:id="961"/>
      <w:r w:rsidRPr="00CB5A55">
        <w:rPr>
          <w:rFonts w:ascii="Corbel" w:hAnsi="Corbel"/>
          <w:sz w:val="22"/>
          <w:szCs w:val="22"/>
        </w:rPr>
        <w:t xml:space="preserve"> </w:t>
      </w:r>
    </w:p>
    <w:p w:rsidR="006B2B2B" w:rsidRPr="008D117F" w:rsidRDefault="006B2B2B" w:rsidP="009628EF">
      <w:pPr>
        <w:tabs>
          <w:tab w:val="left" w:pos="720"/>
        </w:tabs>
        <w:jc w:val="both"/>
        <w:rPr>
          <w:rFonts w:ascii="Corbel" w:hAnsi="Corbel"/>
          <w:sz w:val="22"/>
          <w:szCs w:val="22"/>
          <w:highlight w:val="lightGray"/>
        </w:rPr>
      </w:pPr>
      <w:r w:rsidRPr="00CB5A55">
        <w:rPr>
          <w:rFonts w:ascii="Corbel" w:hAnsi="Corbel"/>
          <w:sz w:val="22"/>
          <w:szCs w:val="22"/>
        </w:rPr>
        <w:t>Forested land uses dominate the Sulfur Creek Subwatershed. Agricultural land is primarily in a corn-soybean rotation.</w:t>
      </w:r>
      <w:r w:rsidRPr="008121DA">
        <w:rPr>
          <w:rFonts w:ascii="Corbel" w:hAnsi="Corbel"/>
          <w:sz w:val="22"/>
          <w:szCs w:val="22"/>
        </w:rPr>
        <w:t xml:space="preserve"> A number of small animal operations and pastures are also present (</w:t>
      </w:r>
      <w:r w:rsidRPr="008121DA">
        <w:rPr>
          <w:rFonts w:ascii="Corbel" w:hAnsi="Corbel"/>
          <w:sz w:val="22"/>
          <w:szCs w:val="22"/>
        </w:rPr>
        <w:fldChar w:fldCharType="begin"/>
      </w:r>
      <w:r w:rsidRPr="008121DA">
        <w:rPr>
          <w:rFonts w:ascii="Corbel" w:hAnsi="Corbel"/>
          <w:sz w:val="22"/>
          <w:szCs w:val="22"/>
        </w:rPr>
        <w:instrText xml:space="preserve"> REF _Ref246485004 \h  \* MERGEFORMAT </w:instrText>
      </w:r>
      <w:r w:rsidRPr="008121DA">
        <w:rPr>
          <w:rFonts w:ascii="Corbel" w:hAnsi="Corbel"/>
          <w:sz w:val="22"/>
          <w:szCs w:val="22"/>
        </w:rPr>
      </w:r>
      <w:r w:rsidRPr="008121DA">
        <w:rPr>
          <w:rFonts w:ascii="Corbel" w:hAnsi="Corbel"/>
          <w:sz w:val="22"/>
          <w:szCs w:val="22"/>
        </w:rPr>
        <w:fldChar w:fldCharType="separate"/>
      </w:r>
      <w:r w:rsidR="00323AEC" w:rsidRPr="00323AEC">
        <w:rPr>
          <w:rFonts w:ascii="Corbel" w:hAnsi="Corbel"/>
          <w:sz w:val="22"/>
          <w:szCs w:val="22"/>
        </w:rPr>
        <w:t xml:space="preserve">Figure </w:t>
      </w:r>
      <w:r w:rsidR="00323AEC" w:rsidRPr="00323AEC">
        <w:rPr>
          <w:rFonts w:ascii="Corbel" w:hAnsi="Corbel"/>
          <w:noProof/>
          <w:sz w:val="22"/>
          <w:szCs w:val="22"/>
        </w:rPr>
        <w:t>65</w:t>
      </w:r>
      <w:r w:rsidRPr="008121DA">
        <w:rPr>
          <w:rFonts w:ascii="Corbel" w:hAnsi="Corbel"/>
          <w:sz w:val="22"/>
          <w:szCs w:val="22"/>
        </w:rPr>
        <w:fldChar w:fldCharType="end"/>
      </w:r>
      <w:r w:rsidRPr="008121DA">
        <w:rPr>
          <w:rFonts w:ascii="Corbel" w:hAnsi="Corbel"/>
          <w:sz w:val="22"/>
          <w:szCs w:val="22"/>
        </w:rPr>
        <w:t xml:space="preserve">).  Twenty unregulated animal operations housing approximately 90 animals were identified during the windshield survey. </w:t>
      </w:r>
      <w:r>
        <w:rPr>
          <w:rFonts w:ascii="Corbel" w:hAnsi="Corbel"/>
          <w:sz w:val="22"/>
          <w:szCs w:val="22"/>
        </w:rPr>
        <w:t xml:space="preserve">NASS county-wide statistics provide a higher estimated density of 2,435 animals in the Sulfur Creek Subwatershed. </w:t>
      </w:r>
      <w:r w:rsidRPr="008121DA">
        <w:rPr>
          <w:rFonts w:ascii="Corbel" w:hAnsi="Corbel"/>
          <w:sz w:val="22"/>
          <w:szCs w:val="22"/>
        </w:rPr>
        <w:t>Pastures where livestock have access to the stream were not identified as an issue in the Sulfur Creek Subwatershed. One ac</w:t>
      </w:r>
      <w:r>
        <w:rPr>
          <w:rFonts w:ascii="Corbel" w:hAnsi="Corbel"/>
          <w:sz w:val="22"/>
          <w:szCs w:val="22"/>
        </w:rPr>
        <w:t xml:space="preserve">tive confined feeding </w:t>
      </w:r>
      <w:r w:rsidRPr="004A6115">
        <w:rPr>
          <w:rFonts w:ascii="Corbel" w:hAnsi="Corbel"/>
          <w:sz w:val="22"/>
          <w:szCs w:val="22"/>
        </w:rPr>
        <w:t xml:space="preserve">operation is located near the western edge of Clay County south of north of </w:t>
      </w:r>
      <w:proofErr w:type="spellStart"/>
      <w:r w:rsidRPr="004A6115">
        <w:rPr>
          <w:rFonts w:ascii="Corbel" w:hAnsi="Corbel"/>
          <w:sz w:val="22"/>
          <w:szCs w:val="22"/>
        </w:rPr>
        <w:t>Seelyville</w:t>
      </w:r>
      <w:proofErr w:type="spellEnd"/>
      <w:r w:rsidRPr="004A6115">
        <w:rPr>
          <w:rFonts w:ascii="Corbel" w:hAnsi="Corbel"/>
          <w:sz w:val="22"/>
          <w:szCs w:val="22"/>
        </w:rPr>
        <w:t xml:space="preserve"> housing a total of 1</w:t>
      </w:r>
      <w:r>
        <w:rPr>
          <w:rFonts w:ascii="Corbel" w:hAnsi="Corbel"/>
          <w:sz w:val="22"/>
          <w:szCs w:val="22"/>
        </w:rPr>
        <w:t>,400</w:t>
      </w:r>
      <w:r w:rsidRPr="004A6115">
        <w:rPr>
          <w:rFonts w:ascii="Corbel" w:hAnsi="Corbel"/>
          <w:sz w:val="22"/>
          <w:szCs w:val="22"/>
        </w:rPr>
        <w:t xml:space="preserve"> swine per year. Manure</w:t>
      </w:r>
      <w:r w:rsidRPr="00B53BB0">
        <w:rPr>
          <w:rFonts w:ascii="Corbel" w:hAnsi="Corbel"/>
          <w:sz w:val="22"/>
          <w:szCs w:val="22"/>
        </w:rPr>
        <w:t xml:space="preserve"> from this CFO is spread on 335 acres in the Sulfur Creek Subwatershe</w:t>
      </w:r>
      <w:r w:rsidRPr="00620A5C">
        <w:rPr>
          <w:rFonts w:ascii="Corbel" w:hAnsi="Corbel"/>
          <w:sz w:val="22"/>
          <w:szCs w:val="22"/>
        </w:rPr>
        <w:t xml:space="preserve">d. In total, approximately 8,702 tons of manure </w:t>
      </w:r>
      <w:r>
        <w:rPr>
          <w:rFonts w:ascii="Corbel" w:hAnsi="Corbel"/>
          <w:sz w:val="22"/>
          <w:szCs w:val="22"/>
        </w:rPr>
        <w:t>is</w:t>
      </w:r>
      <w:r w:rsidRPr="00620A5C">
        <w:rPr>
          <w:rFonts w:ascii="Corbel" w:hAnsi="Corbel"/>
          <w:sz w:val="22"/>
          <w:szCs w:val="22"/>
        </w:rPr>
        <w:t xml:space="preserve"> generated annually from CFO and small animal operations. This contains almost 22,977 pounds of nitrogen and almost 17,124 pounds of phosphorus. </w:t>
      </w:r>
      <w:r w:rsidRPr="006D224A">
        <w:rPr>
          <w:rFonts w:ascii="Corbel" w:hAnsi="Corbel"/>
          <w:sz w:val="22"/>
          <w:szCs w:val="22"/>
        </w:rPr>
        <w:t>Additionally,</w:t>
      </w:r>
      <w:r>
        <w:rPr>
          <w:rFonts w:ascii="Corbel" w:hAnsi="Corbel"/>
          <w:sz w:val="22"/>
          <w:szCs w:val="22"/>
        </w:rPr>
        <w:t xml:space="preserve"> the Otter Creek TMDL estimated the rural population density in the Headwaters Otter Creek Subwatershed as 130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837</w:t>
      </w:r>
      <w:r w:rsidRPr="006D224A">
        <w:rPr>
          <w:rFonts w:ascii="Corbel" w:hAnsi="Corbel"/>
          <w:sz w:val="22"/>
          <w:szCs w:val="22"/>
        </w:rPr>
        <w:t xml:space="preserve"> dogs and </w:t>
      </w:r>
      <w:r>
        <w:rPr>
          <w:rFonts w:ascii="Corbel" w:hAnsi="Corbel"/>
          <w:sz w:val="22"/>
          <w:szCs w:val="22"/>
        </w:rPr>
        <w:t>1,083</w:t>
      </w:r>
      <w:r w:rsidRPr="006D224A">
        <w:rPr>
          <w:rFonts w:ascii="Corbel" w:hAnsi="Corbel"/>
          <w:sz w:val="22"/>
          <w:szCs w:val="22"/>
        </w:rPr>
        <w:t xml:space="preserve"> cats</w:t>
      </w:r>
      <w:r>
        <w:rPr>
          <w:rFonts w:ascii="Corbel" w:hAnsi="Corbel"/>
          <w:sz w:val="22"/>
          <w:szCs w:val="22"/>
        </w:rPr>
        <w:t xml:space="preserve"> spread across 492 households within Staunton and </w:t>
      </w:r>
      <w:proofErr w:type="spellStart"/>
      <w:r>
        <w:rPr>
          <w:rFonts w:ascii="Corbel" w:hAnsi="Corbel"/>
          <w:sz w:val="22"/>
          <w:szCs w:val="22"/>
        </w:rPr>
        <w:t>Seelyville</w:t>
      </w:r>
      <w:proofErr w:type="spellEnd"/>
      <w:r>
        <w:rPr>
          <w:rFonts w:ascii="Corbel" w:hAnsi="Corbel"/>
          <w:sz w:val="22"/>
          <w:szCs w:val="22"/>
        </w:rPr>
        <w:t xml:space="preserve"> in the Sulfur Creek Su</w:t>
      </w:r>
      <w:r w:rsidRPr="00DA3485">
        <w:rPr>
          <w:rFonts w:ascii="Corbel" w:hAnsi="Corbel"/>
          <w:sz w:val="22"/>
          <w:szCs w:val="22"/>
        </w:rPr>
        <w:t xml:space="preserve">bwatershed. Municipal </w:t>
      </w:r>
      <w:proofErr w:type="spellStart"/>
      <w:r w:rsidRPr="00DA3485">
        <w:rPr>
          <w:rFonts w:ascii="Corbel" w:hAnsi="Corbel"/>
          <w:sz w:val="22"/>
          <w:szCs w:val="22"/>
        </w:rPr>
        <w:t>biosolids</w:t>
      </w:r>
      <w:proofErr w:type="spellEnd"/>
      <w:r w:rsidRPr="00DA3485">
        <w:rPr>
          <w:rFonts w:ascii="Corbel" w:hAnsi="Corbel"/>
          <w:sz w:val="22"/>
          <w:szCs w:val="22"/>
        </w:rPr>
        <w:t xml:space="preserve"> are applied to 46.4 acres within the subwatershed.  </w:t>
      </w:r>
      <w:r w:rsidRPr="008D117F">
        <w:rPr>
          <w:rFonts w:ascii="Corbel" w:hAnsi="Corbel"/>
          <w:sz w:val="22"/>
          <w:szCs w:val="22"/>
        </w:rPr>
        <w:t>Streambank erosion impacts 12.2 miles of stream throughout the Sulfur Creek Subwatershed. One dumping location and one abandoned mine were identified within the Sulfur Creek Subwatershed</w:t>
      </w:r>
      <w:r w:rsidRPr="00664D13">
        <w:rPr>
          <w:rFonts w:ascii="Corbel" w:hAnsi="Corbel"/>
          <w:sz w:val="22"/>
          <w:szCs w:val="22"/>
        </w:rPr>
        <w:t xml:space="preserve">. There were 3,270 acres of fields identified during the windshield survey that could benefit from the installation of soil health practices, including reduced tillage and/or cover crops. </w:t>
      </w:r>
    </w:p>
    <w:p w:rsidR="006B2B2B" w:rsidRPr="00132E4A" w:rsidRDefault="006B2B2B" w:rsidP="009628EF">
      <w:pPr>
        <w:tabs>
          <w:tab w:val="left" w:pos="720"/>
        </w:tabs>
        <w:jc w:val="both"/>
        <w:rPr>
          <w:rFonts w:ascii="Corbel" w:hAnsi="Corbel"/>
          <w:b/>
          <w:sz w:val="22"/>
          <w:szCs w:val="22"/>
        </w:rPr>
      </w:pPr>
    </w:p>
    <w:p w:rsidR="006B2B2B" w:rsidRPr="00132E4A" w:rsidRDefault="006B2B2B" w:rsidP="009628EF">
      <w:pPr>
        <w:pStyle w:val="Heading3"/>
        <w:numPr>
          <w:ilvl w:val="2"/>
          <w:numId w:val="3"/>
        </w:numPr>
        <w:tabs>
          <w:tab w:val="clear" w:pos="2160"/>
          <w:tab w:val="num" w:pos="0"/>
        </w:tabs>
        <w:jc w:val="both"/>
        <w:rPr>
          <w:rFonts w:ascii="Corbel" w:hAnsi="Corbel"/>
          <w:sz w:val="22"/>
          <w:szCs w:val="22"/>
        </w:rPr>
      </w:pPr>
      <w:bookmarkStart w:id="962" w:name="_Toc513815004"/>
      <w:bookmarkStart w:id="963" w:name="_Toc513815315"/>
      <w:bookmarkStart w:id="964" w:name="_Toc513816720"/>
      <w:bookmarkStart w:id="965" w:name="_Toc528157005"/>
      <w:bookmarkStart w:id="966" w:name="_Toc528157198"/>
      <w:bookmarkStart w:id="967" w:name="_Toc532652052"/>
      <w:bookmarkStart w:id="968" w:name="_Toc168511"/>
      <w:bookmarkStart w:id="969" w:name="_Toc1376302"/>
      <w:bookmarkStart w:id="970" w:name="_Toc1376890"/>
      <w:r w:rsidRPr="00132E4A">
        <w:rPr>
          <w:rFonts w:ascii="Corbel" w:hAnsi="Corbel"/>
          <w:sz w:val="22"/>
          <w:szCs w:val="22"/>
        </w:rPr>
        <w:t>Water Quality Assessment</w:t>
      </w:r>
      <w:bookmarkEnd w:id="962"/>
      <w:bookmarkEnd w:id="963"/>
      <w:bookmarkEnd w:id="964"/>
      <w:bookmarkEnd w:id="965"/>
      <w:bookmarkEnd w:id="966"/>
      <w:bookmarkEnd w:id="967"/>
      <w:bookmarkEnd w:id="968"/>
      <w:bookmarkEnd w:id="969"/>
      <w:bookmarkEnd w:id="970"/>
      <w:r w:rsidRPr="00132E4A">
        <w:rPr>
          <w:rFonts w:ascii="Corbel" w:hAnsi="Corbel"/>
          <w:sz w:val="22"/>
          <w:szCs w:val="22"/>
        </w:rPr>
        <w:t xml:space="preserve"> </w:t>
      </w:r>
    </w:p>
    <w:p w:rsidR="006B2B2B" w:rsidRDefault="006B2B2B" w:rsidP="009628EF">
      <w:pPr>
        <w:tabs>
          <w:tab w:val="left" w:pos="720"/>
        </w:tabs>
        <w:jc w:val="both"/>
        <w:rPr>
          <w:rFonts w:ascii="Corbel" w:hAnsi="Corbel"/>
          <w:sz w:val="22"/>
          <w:szCs w:val="22"/>
        </w:rPr>
      </w:pPr>
      <w:r w:rsidRPr="00132E4A">
        <w:rPr>
          <w:rFonts w:ascii="Corbel" w:hAnsi="Corbel"/>
          <w:sz w:val="22"/>
          <w:szCs w:val="22"/>
        </w:rPr>
        <w:t xml:space="preserve">Waterbodies within the Sulfur Creek Subwatershed have been sampled at </w:t>
      </w:r>
      <w:r>
        <w:rPr>
          <w:rFonts w:ascii="Corbel" w:hAnsi="Corbel"/>
          <w:sz w:val="22"/>
          <w:szCs w:val="22"/>
        </w:rPr>
        <w:t>14</w:t>
      </w:r>
      <w:r w:rsidRPr="00132E4A">
        <w:rPr>
          <w:rFonts w:ascii="Corbel" w:hAnsi="Corbel"/>
          <w:sz w:val="22"/>
          <w:szCs w:val="22"/>
        </w:rPr>
        <w:t xml:space="preserve"> locations (</w:t>
      </w:r>
      <w:r w:rsidRPr="00132E4A">
        <w:rPr>
          <w:rFonts w:ascii="Corbel" w:hAnsi="Corbel"/>
          <w:sz w:val="22"/>
          <w:szCs w:val="22"/>
        </w:rPr>
        <w:fldChar w:fldCharType="begin"/>
      </w:r>
      <w:r w:rsidRPr="00132E4A">
        <w:rPr>
          <w:rFonts w:ascii="Corbel" w:hAnsi="Corbel"/>
          <w:sz w:val="22"/>
          <w:szCs w:val="22"/>
        </w:rPr>
        <w:instrText xml:space="preserve"> REF _Ref513463777 \h  \* MERGEFORMAT </w:instrText>
      </w:r>
      <w:r w:rsidRPr="00132E4A">
        <w:rPr>
          <w:rFonts w:ascii="Corbel" w:hAnsi="Corbel"/>
          <w:sz w:val="22"/>
          <w:szCs w:val="22"/>
        </w:rPr>
      </w:r>
      <w:r w:rsidRPr="00132E4A">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60</w:t>
      </w:r>
      <w:r w:rsidRPr="00132E4A">
        <w:rPr>
          <w:rFonts w:ascii="Corbel" w:hAnsi="Corbel"/>
          <w:sz w:val="22"/>
          <w:szCs w:val="22"/>
        </w:rPr>
        <w:fldChar w:fldCharType="end"/>
      </w:r>
      <w:r w:rsidRPr="00132E4A">
        <w:rPr>
          <w:rFonts w:ascii="Corbel" w:hAnsi="Corbel"/>
          <w:sz w:val="22"/>
          <w:szCs w:val="22"/>
        </w:rPr>
        <w:t>).  Assessments include collection of water chemistry data by IDEM (</w:t>
      </w:r>
      <w:r>
        <w:rPr>
          <w:rFonts w:ascii="Corbel" w:hAnsi="Corbel"/>
          <w:sz w:val="22"/>
          <w:szCs w:val="22"/>
        </w:rPr>
        <w:t>12</w:t>
      </w:r>
      <w:r w:rsidRPr="00132E4A">
        <w:rPr>
          <w:rFonts w:ascii="Corbel" w:hAnsi="Corbel"/>
          <w:sz w:val="22"/>
          <w:szCs w:val="22"/>
        </w:rPr>
        <w:t xml:space="preserve"> sites)</w:t>
      </w:r>
      <w:r w:rsidR="00180769">
        <w:rPr>
          <w:rFonts w:ascii="Corbel" w:hAnsi="Corbel"/>
          <w:sz w:val="22"/>
          <w:szCs w:val="22"/>
        </w:rPr>
        <w:t>, during the current project (2 sites),</w:t>
      </w:r>
      <w:r w:rsidRPr="00132E4A">
        <w:rPr>
          <w:rFonts w:ascii="Corbel" w:hAnsi="Corbel"/>
          <w:sz w:val="22"/>
          <w:szCs w:val="22"/>
        </w:rPr>
        <w:t xml:space="preserve"> and via volunteer monitors through the Hoosi</w:t>
      </w:r>
      <w:r>
        <w:rPr>
          <w:rFonts w:ascii="Corbel" w:hAnsi="Corbel"/>
          <w:sz w:val="22"/>
          <w:szCs w:val="22"/>
        </w:rPr>
        <w:t xml:space="preserve">er Riverwatch program (1 </w:t>
      </w:r>
      <w:r w:rsidRPr="00132E4A">
        <w:rPr>
          <w:rFonts w:ascii="Corbel" w:hAnsi="Corbel"/>
          <w:sz w:val="22"/>
          <w:szCs w:val="22"/>
        </w:rPr>
        <w:t xml:space="preserve">site).  The fish community has been assessed by </w:t>
      </w:r>
      <w:r>
        <w:rPr>
          <w:rFonts w:ascii="Corbel" w:hAnsi="Corbel"/>
          <w:sz w:val="22"/>
          <w:szCs w:val="22"/>
        </w:rPr>
        <w:t>Indiana State University</w:t>
      </w:r>
      <w:r w:rsidRPr="00132E4A">
        <w:rPr>
          <w:rFonts w:ascii="Corbel" w:hAnsi="Corbel"/>
          <w:sz w:val="22"/>
          <w:szCs w:val="22"/>
        </w:rPr>
        <w:t xml:space="preserve"> at </w:t>
      </w:r>
      <w:r>
        <w:rPr>
          <w:rFonts w:ascii="Corbel" w:hAnsi="Corbel"/>
          <w:sz w:val="22"/>
          <w:szCs w:val="22"/>
        </w:rPr>
        <w:t>7</w:t>
      </w:r>
      <w:r w:rsidRPr="00132E4A">
        <w:rPr>
          <w:rFonts w:ascii="Corbel" w:hAnsi="Corbel"/>
          <w:sz w:val="22"/>
          <w:szCs w:val="22"/>
        </w:rPr>
        <w:t xml:space="preserve"> sites.  Macroinvertebrates have not been sampled in this subwatershed.  No stream gages are located in the </w:t>
      </w:r>
      <w:r w:rsidR="00D12DA5">
        <w:rPr>
          <w:rFonts w:ascii="Corbel" w:hAnsi="Corbel"/>
          <w:sz w:val="22"/>
          <w:szCs w:val="22"/>
        </w:rPr>
        <w:t>Sulfur Creek S</w:t>
      </w:r>
      <w:r w:rsidRPr="00132E4A">
        <w:rPr>
          <w:rFonts w:ascii="Corbel" w:hAnsi="Corbel"/>
          <w:sz w:val="22"/>
          <w:szCs w:val="22"/>
        </w:rPr>
        <w:t xml:space="preserve">ubwatershed.  </w:t>
      </w:r>
      <w:proofErr w:type="gramStart"/>
      <w:r w:rsidR="007D1AAA">
        <w:rPr>
          <w:rFonts w:ascii="Corbel" w:hAnsi="Corbel"/>
          <w:sz w:val="22"/>
          <w:szCs w:val="22"/>
        </w:rPr>
        <w:t>pH</w:t>
      </w:r>
      <w:proofErr w:type="gramEnd"/>
      <w:r w:rsidR="007D1AAA">
        <w:rPr>
          <w:rFonts w:ascii="Corbel" w:hAnsi="Corbel"/>
          <w:sz w:val="22"/>
          <w:szCs w:val="22"/>
        </w:rPr>
        <w:t xml:space="preserve"> levels measured below the lower state standards five times during the current assessment. Conductivity levels exceed targets during 11 sampling events, while sulfate concentrations measure above targets during five sampling events. Turbidity and total suspended solids exceed target concentrations during 17 and eight sampling events, respectively; while E. coli concentrations exceed the state standard during 15 sampling events and nitrate-nitrogen and total phosphorus concentrations exceed targets during all sampling events.</w:t>
      </w:r>
    </w:p>
    <w:p w:rsidR="007D1AAA" w:rsidRPr="00517504" w:rsidRDefault="007D1AAA" w:rsidP="009628EF">
      <w:pPr>
        <w:tabs>
          <w:tab w:val="left" w:pos="720"/>
        </w:tabs>
        <w:jc w:val="both"/>
        <w:rPr>
          <w:rFonts w:ascii="Corbel" w:hAnsi="Corbel"/>
          <w:color w:val="FF0000"/>
          <w:sz w:val="22"/>
          <w:szCs w:val="22"/>
          <w:highlight w:val="lightGray"/>
        </w:rPr>
      </w:pPr>
    </w:p>
    <w:p w:rsidR="006B2B2B" w:rsidRPr="00517504" w:rsidRDefault="006B2B2B" w:rsidP="009628EF">
      <w:pPr>
        <w:tabs>
          <w:tab w:val="left" w:pos="720"/>
        </w:tabs>
        <w:jc w:val="both"/>
        <w:rPr>
          <w:rFonts w:ascii="Corbel" w:hAnsi="Corbel"/>
          <w:color w:val="FF0000"/>
          <w:sz w:val="22"/>
          <w:szCs w:val="22"/>
          <w:highlight w:val="lightGray"/>
        </w:rPr>
      </w:pPr>
      <w:r w:rsidRPr="00132E4A">
        <w:rPr>
          <w:rFonts w:ascii="Corbel" w:hAnsi="Corbel"/>
          <w:noProof/>
          <w:color w:val="FF0000"/>
          <w:sz w:val="22"/>
          <w:szCs w:val="22"/>
          <w:bdr w:val="single" w:sz="4" w:space="0" w:color="auto"/>
        </w:rPr>
        <w:lastRenderedPageBreak/>
        <w:drawing>
          <wp:inline distT="0" distB="0" distL="0" distR="0" wp14:anchorId="5BCA9738" wp14:editId="06182925">
            <wp:extent cx="5095875" cy="3238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ur_WQ.jpg"/>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5097989" cy="3239844"/>
                    </a:xfrm>
                    <a:prstGeom prst="rect">
                      <a:avLst/>
                    </a:prstGeom>
                    <a:ln>
                      <a:noFill/>
                    </a:ln>
                    <a:extLst>
                      <a:ext uri="{53640926-AAD7-44D8-BBD7-CCE9431645EC}">
                        <a14:shadowObscured xmlns:a14="http://schemas.microsoft.com/office/drawing/2010/main"/>
                      </a:ext>
                    </a:extLst>
                  </pic:spPr>
                </pic:pic>
              </a:graphicData>
            </a:graphic>
          </wp:inline>
        </w:drawing>
      </w:r>
    </w:p>
    <w:p w:rsidR="006B2B2B" w:rsidRDefault="006B2B2B" w:rsidP="009628EF">
      <w:pPr>
        <w:tabs>
          <w:tab w:val="left" w:pos="720"/>
        </w:tabs>
        <w:jc w:val="both"/>
        <w:rPr>
          <w:rFonts w:ascii="Corbel" w:hAnsi="Corbel"/>
          <w:b/>
          <w:bCs/>
          <w:sz w:val="22"/>
          <w:szCs w:val="22"/>
        </w:rPr>
      </w:pPr>
      <w:bookmarkStart w:id="971" w:name="_Ref513463777"/>
      <w:bookmarkStart w:id="972" w:name="_Toc1376980"/>
      <w:proofErr w:type="gramStart"/>
      <w:r w:rsidRPr="00D61352">
        <w:rPr>
          <w:rFonts w:ascii="Corbel" w:hAnsi="Corbel"/>
          <w:b/>
          <w:bCs/>
          <w:sz w:val="22"/>
          <w:szCs w:val="22"/>
        </w:rPr>
        <w:t xml:space="preserve">Figure </w:t>
      </w:r>
      <w:r w:rsidRPr="00D61352">
        <w:rPr>
          <w:rFonts w:ascii="Corbel" w:hAnsi="Corbel"/>
          <w:b/>
          <w:bCs/>
          <w:sz w:val="22"/>
          <w:szCs w:val="22"/>
        </w:rPr>
        <w:fldChar w:fldCharType="begin"/>
      </w:r>
      <w:r w:rsidRPr="00D61352">
        <w:rPr>
          <w:rFonts w:ascii="Corbel" w:hAnsi="Corbel"/>
          <w:b/>
          <w:bCs/>
          <w:sz w:val="22"/>
          <w:szCs w:val="22"/>
        </w:rPr>
        <w:instrText xml:space="preserve"> SEQ Figure \* ARABIC </w:instrText>
      </w:r>
      <w:r w:rsidRPr="00D61352">
        <w:rPr>
          <w:rFonts w:ascii="Corbel" w:hAnsi="Corbel"/>
          <w:b/>
          <w:bCs/>
          <w:sz w:val="22"/>
          <w:szCs w:val="22"/>
        </w:rPr>
        <w:fldChar w:fldCharType="separate"/>
      </w:r>
      <w:r w:rsidR="00323AEC">
        <w:rPr>
          <w:rFonts w:ascii="Corbel" w:hAnsi="Corbel"/>
          <w:b/>
          <w:bCs/>
          <w:noProof/>
          <w:sz w:val="22"/>
          <w:szCs w:val="22"/>
        </w:rPr>
        <w:t>60</w:t>
      </w:r>
      <w:r w:rsidRPr="00D61352">
        <w:rPr>
          <w:rFonts w:ascii="Corbel" w:hAnsi="Corbel"/>
          <w:b/>
          <w:bCs/>
          <w:sz w:val="22"/>
          <w:szCs w:val="22"/>
        </w:rPr>
        <w:fldChar w:fldCharType="end"/>
      </w:r>
      <w:bookmarkEnd w:id="971"/>
      <w:r w:rsidRPr="00D61352">
        <w:rPr>
          <w:rFonts w:ascii="Corbel" w:hAnsi="Corbel"/>
          <w:b/>
          <w:bCs/>
          <w:sz w:val="22"/>
          <w:szCs w:val="22"/>
        </w:rPr>
        <w:t>.</w:t>
      </w:r>
      <w:proofErr w:type="gramEnd"/>
      <w:r w:rsidRPr="00D61352">
        <w:rPr>
          <w:rFonts w:ascii="Corbel" w:hAnsi="Corbel"/>
          <w:b/>
          <w:bCs/>
          <w:sz w:val="22"/>
          <w:szCs w:val="22"/>
        </w:rPr>
        <w:t xml:space="preserve"> </w:t>
      </w:r>
      <w:proofErr w:type="gramStart"/>
      <w:r w:rsidRPr="00D61352">
        <w:rPr>
          <w:rFonts w:ascii="Corbel" w:hAnsi="Corbel"/>
          <w:b/>
          <w:bCs/>
          <w:sz w:val="22"/>
          <w:szCs w:val="22"/>
        </w:rPr>
        <w:t>Locations of historic water quality data collection and impairments in the Sulfur Creek Subwatershed.</w:t>
      </w:r>
      <w:bookmarkEnd w:id="972"/>
      <w:proofErr w:type="gramEnd"/>
      <w:r w:rsidRPr="00D61352">
        <w:rPr>
          <w:rFonts w:ascii="Corbel" w:hAnsi="Corbel"/>
          <w:b/>
          <w:bCs/>
          <w:sz w:val="22"/>
          <w:szCs w:val="22"/>
        </w:rPr>
        <w:t xml:space="preserve"> </w:t>
      </w:r>
    </w:p>
    <w:p w:rsidR="007D1AAA" w:rsidRPr="00D61352" w:rsidRDefault="007D1AAA" w:rsidP="009628EF">
      <w:pPr>
        <w:tabs>
          <w:tab w:val="left" w:pos="720"/>
        </w:tabs>
        <w:jc w:val="both"/>
        <w:rPr>
          <w:rFonts w:ascii="Corbel" w:hAnsi="Corbel"/>
          <w:b/>
          <w:bCs/>
          <w:sz w:val="22"/>
          <w:szCs w:val="22"/>
        </w:rPr>
      </w:pPr>
    </w:p>
    <w:p w:rsidR="007D1AAA" w:rsidRPr="008A7C1F" w:rsidRDefault="007D1AAA" w:rsidP="007D1AAA">
      <w:pPr>
        <w:pStyle w:val="Caption"/>
        <w:jc w:val="both"/>
        <w:rPr>
          <w:rFonts w:ascii="Corbel" w:hAnsi="Corbel"/>
          <w:sz w:val="22"/>
          <w:szCs w:val="22"/>
        </w:rPr>
      </w:pPr>
      <w:bookmarkStart w:id="973" w:name="_Toc1377012"/>
      <w:proofErr w:type="gramStart"/>
      <w:r w:rsidRPr="008A7C1F">
        <w:rPr>
          <w:rFonts w:ascii="Corbel" w:hAnsi="Corbel"/>
          <w:sz w:val="22"/>
          <w:szCs w:val="22"/>
        </w:rPr>
        <w:t xml:space="preserve">Table </w:t>
      </w:r>
      <w:r w:rsidRPr="008A7C1F">
        <w:rPr>
          <w:rFonts w:ascii="Corbel" w:hAnsi="Corbel"/>
          <w:sz w:val="22"/>
          <w:szCs w:val="22"/>
        </w:rPr>
        <w:fldChar w:fldCharType="begin"/>
      </w:r>
      <w:r w:rsidRPr="008A7C1F">
        <w:rPr>
          <w:rFonts w:ascii="Corbel" w:hAnsi="Corbel"/>
          <w:sz w:val="22"/>
          <w:szCs w:val="22"/>
        </w:rPr>
        <w:instrText xml:space="preserve"> SEQ Table \* ARABIC </w:instrText>
      </w:r>
      <w:r w:rsidRPr="008A7C1F">
        <w:rPr>
          <w:rFonts w:ascii="Corbel" w:hAnsi="Corbel"/>
          <w:sz w:val="22"/>
          <w:szCs w:val="22"/>
        </w:rPr>
        <w:fldChar w:fldCharType="separate"/>
      </w:r>
      <w:r w:rsidR="00323AEC">
        <w:rPr>
          <w:rFonts w:ascii="Corbel" w:hAnsi="Corbel"/>
          <w:noProof/>
          <w:sz w:val="22"/>
          <w:szCs w:val="22"/>
        </w:rPr>
        <w:t>21</w:t>
      </w:r>
      <w:r w:rsidRPr="008A7C1F">
        <w:rPr>
          <w:rFonts w:ascii="Corbel" w:hAnsi="Corbel"/>
          <w:sz w:val="22"/>
          <w:szCs w:val="22"/>
        </w:rPr>
        <w:fldChar w:fldCharType="end"/>
      </w:r>
      <w:r w:rsidRPr="008A7C1F">
        <w:rPr>
          <w:rFonts w:ascii="Corbel" w:hAnsi="Corbel"/>
          <w:sz w:val="22"/>
          <w:szCs w:val="22"/>
        </w:rPr>
        <w:t>.</w:t>
      </w:r>
      <w:proofErr w:type="gramEnd"/>
      <w:r w:rsidRPr="008A7C1F">
        <w:rPr>
          <w:rFonts w:ascii="Corbel" w:hAnsi="Corbel"/>
          <w:sz w:val="22"/>
          <w:szCs w:val="22"/>
        </w:rPr>
        <w:t xml:space="preserve"> Water quality data collected in the </w:t>
      </w:r>
      <w:r>
        <w:rPr>
          <w:rFonts w:ascii="Corbel" w:hAnsi="Corbel"/>
          <w:sz w:val="22"/>
          <w:szCs w:val="22"/>
        </w:rPr>
        <w:t>Sulfur</w:t>
      </w:r>
      <w:r w:rsidRPr="008A7C1F">
        <w:rPr>
          <w:rFonts w:ascii="Corbel" w:hAnsi="Corbel"/>
          <w:sz w:val="22"/>
          <w:szCs w:val="22"/>
        </w:rPr>
        <w:t xml:space="preserve"> Creek Subwatershed, January to December 2018.</w:t>
      </w:r>
      <w:bookmarkEnd w:id="973"/>
    </w:p>
    <w:tbl>
      <w:tblPr>
        <w:tblW w:w="11160" w:type="dxa"/>
        <w:tblInd w:w="-522" w:type="dxa"/>
        <w:tblLook w:val="04A0" w:firstRow="1" w:lastRow="0" w:firstColumn="1" w:lastColumn="0" w:noHBand="0" w:noVBand="1"/>
      </w:tblPr>
      <w:tblGrid>
        <w:gridCol w:w="560"/>
        <w:gridCol w:w="1138"/>
        <w:gridCol w:w="786"/>
        <w:gridCol w:w="865"/>
        <w:gridCol w:w="619"/>
        <w:gridCol w:w="937"/>
        <w:gridCol w:w="738"/>
        <w:gridCol w:w="839"/>
        <w:gridCol w:w="910"/>
        <w:gridCol w:w="838"/>
        <w:gridCol w:w="786"/>
        <w:gridCol w:w="786"/>
        <w:gridCol w:w="1358"/>
      </w:tblGrid>
      <w:tr w:rsidR="007D1AAA" w:rsidRPr="00B45C29" w:rsidTr="007D1AAA">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Site</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DO </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Temp </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w:t>
            </w:r>
            <w:proofErr w:type="spellStart"/>
            <w:r w:rsidRPr="00B45C29">
              <w:rPr>
                <w:rFonts w:ascii="Corbel" w:hAnsi="Corbel" w:cs="Calibri"/>
                <w:b/>
                <w:color w:val="000000"/>
                <w:sz w:val="20"/>
                <w:szCs w:val="20"/>
              </w:rPr>
              <w:t>deg</w:t>
            </w:r>
            <w:proofErr w:type="spellEnd"/>
            <w:r w:rsidRPr="00B45C29">
              <w:rPr>
                <w:rFonts w:ascii="Corbel" w:hAnsi="Corbel" w:cs="Calibri"/>
                <w:b/>
                <w:color w:val="000000"/>
                <w:sz w:val="20"/>
                <w:szCs w:val="20"/>
              </w:rPr>
              <w:t xml:space="preserve"> C)</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pH</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Cond </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proofErr w:type="spellStart"/>
            <w:r w:rsidRPr="00B45C29">
              <w:rPr>
                <w:rFonts w:ascii="Corbel" w:hAnsi="Corbel" w:cs="Calibri"/>
                <w:b/>
                <w:color w:val="000000"/>
                <w:sz w:val="20"/>
                <w:szCs w:val="20"/>
              </w:rPr>
              <w:t>Turb</w:t>
            </w:r>
            <w:proofErr w:type="spellEnd"/>
            <w:r w:rsidRPr="00B45C29">
              <w:rPr>
                <w:rFonts w:ascii="Corbel" w:hAnsi="Corbel" w:cs="Calibri"/>
                <w:b/>
                <w:color w:val="000000"/>
                <w:sz w:val="20"/>
                <w:szCs w:val="20"/>
              </w:rPr>
              <w:t xml:space="preserve"> </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(NTU)</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r w:rsidRPr="008A7C1F">
              <w:rPr>
                <w:rFonts w:ascii="Corbel" w:hAnsi="Corbel" w:cs="Calibri"/>
                <w:b/>
                <w:color w:val="000000"/>
                <w:sz w:val="20"/>
                <w:szCs w:val="20"/>
              </w:rPr>
              <w:t>Nitrate</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7D1AAA" w:rsidRPr="00B45C29" w:rsidRDefault="007D1AAA" w:rsidP="007D1AAA">
            <w:pPr>
              <w:jc w:val="center"/>
              <w:rPr>
                <w:rFonts w:ascii="Corbel" w:hAnsi="Corbel" w:cs="Calibri"/>
                <w:b/>
                <w:color w:val="000000"/>
                <w:sz w:val="20"/>
                <w:szCs w:val="20"/>
              </w:rPr>
            </w:pPr>
            <w:r>
              <w:rPr>
                <w:rFonts w:ascii="Corbel" w:hAnsi="Corbel" w:cs="Calibri"/>
                <w:b/>
                <w:color w:val="000000"/>
                <w:sz w:val="20"/>
                <w:szCs w:val="20"/>
              </w:rPr>
              <w:t>Ammon</w:t>
            </w:r>
            <w:r w:rsidRPr="00B45C29">
              <w:rPr>
                <w:rFonts w:ascii="Corbel" w:hAnsi="Corbel" w:cs="Calibri"/>
                <w:b/>
                <w:color w:val="000000"/>
                <w:sz w:val="20"/>
                <w:szCs w:val="20"/>
              </w:rPr>
              <w:t xml:space="preserve"> (mg/L)</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Sulfate </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TP</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TSS (mg/L)</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7D1AAA" w:rsidRPr="00B45C29" w:rsidRDefault="007D1AAA" w:rsidP="007D1AAA">
            <w:pPr>
              <w:jc w:val="center"/>
              <w:rPr>
                <w:rFonts w:ascii="Corbel" w:hAnsi="Corbel" w:cs="Calibri"/>
                <w:b/>
                <w:color w:val="000000"/>
                <w:sz w:val="20"/>
                <w:szCs w:val="20"/>
              </w:rPr>
            </w:pPr>
            <w:proofErr w:type="spellStart"/>
            <w:r w:rsidRPr="00B45C29">
              <w:rPr>
                <w:rFonts w:ascii="Corbel" w:hAnsi="Corbel" w:cs="Calibri"/>
                <w:b/>
                <w:color w:val="000000"/>
                <w:sz w:val="20"/>
                <w:szCs w:val="20"/>
              </w:rPr>
              <w:t>Ecoli</w:t>
            </w:r>
            <w:proofErr w:type="spellEnd"/>
            <w:r w:rsidRPr="008A7C1F">
              <w:rPr>
                <w:rFonts w:ascii="Corbel" w:hAnsi="Corbel" w:cs="Calibri"/>
                <w:b/>
                <w:color w:val="000000"/>
                <w:sz w:val="20"/>
                <w:szCs w:val="20"/>
              </w:rPr>
              <w:t>\</w:t>
            </w:r>
            <w:r w:rsidRPr="00B45C29">
              <w:rPr>
                <w:rFonts w:ascii="Corbel" w:hAnsi="Corbel" w:cs="Calibri"/>
                <w:b/>
                <w:color w:val="000000"/>
                <w:sz w:val="20"/>
                <w:szCs w:val="20"/>
              </w:rPr>
              <w:t xml:space="preserve"> (col/100 mL)</w:t>
            </w:r>
          </w:p>
        </w:tc>
      </w:tr>
      <w:tr w:rsidR="007D1AAA" w:rsidRPr="008A7C1F" w:rsidTr="007D1AAA">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8.39</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13.42</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7.37</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603.31</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7.55</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4.51</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110.90</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0.14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14.74</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569.63</w:t>
            </w:r>
          </w:p>
        </w:tc>
      </w:tr>
      <w:tr w:rsidR="007D1AAA" w:rsidRPr="008A7C1F" w:rsidTr="007D1AAA">
        <w:trPr>
          <w:trHeight w:val="300"/>
        </w:trPr>
        <w:tc>
          <w:tcPr>
            <w:tcW w:w="560" w:type="dxa"/>
            <w:vMerge/>
            <w:tcBorders>
              <w:top w:val="nil"/>
              <w:left w:val="single" w:sz="4" w:space="0" w:color="auto"/>
              <w:bottom w:val="single" w:sz="4" w:space="0" w:color="000000"/>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9.66</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24.21</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8.85</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831.2</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66</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13.5</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253</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0.76</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118</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7D1AAA" w:rsidRPr="008A7C1F" w:rsidTr="007D1AAA">
        <w:trPr>
          <w:trHeight w:val="300"/>
        </w:trPr>
        <w:tc>
          <w:tcPr>
            <w:tcW w:w="560" w:type="dxa"/>
            <w:vMerge/>
            <w:tcBorders>
              <w:top w:val="nil"/>
              <w:left w:val="single" w:sz="4" w:space="0" w:color="auto"/>
              <w:bottom w:val="single" w:sz="4" w:space="0" w:color="000000"/>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7.03</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2.49</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5.41</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261.8</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0.74</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34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27.2</w:t>
            </w:r>
          </w:p>
        </w:tc>
      </w:tr>
      <w:tr w:rsidR="007D1AAA" w:rsidRPr="008A7C1F" w:rsidTr="007D1AAA">
        <w:trPr>
          <w:trHeight w:val="300"/>
        </w:trPr>
        <w:tc>
          <w:tcPr>
            <w:tcW w:w="560" w:type="dxa"/>
            <w:vMerge/>
            <w:tcBorders>
              <w:top w:val="nil"/>
              <w:left w:val="single" w:sz="4" w:space="0" w:color="auto"/>
              <w:bottom w:val="single" w:sz="4" w:space="0" w:color="000000"/>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7D1AAA" w:rsidRPr="008A7C1F" w:rsidTr="007D1AAA">
        <w:trPr>
          <w:trHeight w:val="300"/>
        </w:trPr>
        <w:tc>
          <w:tcPr>
            <w:tcW w:w="560" w:type="dxa"/>
            <w:vMerge/>
            <w:tcBorders>
              <w:top w:val="nil"/>
              <w:left w:val="single" w:sz="4" w:space="0" w:color="auto"/>
              <w:bottom w:val="single" w:sz="4" w:space="0" w:color="000000"/>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3</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11</w:t>
            </w:r>
          </w:p>
        </w:tc>
      </w:tr>
      <w:tr w:rsidR="007D1AAA" w:rsidRPr="008A7C1F" w:rsidTr="007D1AAA">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w:t>
            </w: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8.39</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12.61</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7.33</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1082.20</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12.26</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4.02</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345.26</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0.15</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34.17</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361.05</w:t>
            </w:r>
          </w:p>
        </w:tc>
      </w:tr>
      <w:tr w:rsidR="007D1AAA"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9.71</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24.71</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8.8</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1588</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96.1</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10.56</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755</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0.92</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484</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7D1AAA"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7.31</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1.27</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5.01</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415.3</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0.78</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32</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24.3</w:t>
            </w:r>
          </w:p>
        </w:tc>
      </w:tr>
      <w:tr w:rsidR="007D1AAA"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7D1AAA"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11</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12</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w:t>
            </w:r>
          </w:p>
        </w:tc>
      </w:tr>
    </w:tbl>
    <w:p w:rsidR="007D1AAA" w:rsidRPr="00517504" w:rsidRDefault="007D1AAA" w:rsidP="007D1AAA">
      <w:pPr>
        <w:tabs>
          <w:tab w:val="left" w:pos="720"/>
        </w:tabs>
        <w:jc w:val="both"/>
        <w:rPr>
          <w:rFonts w:ascii="Corbel" w:hAnsi="Corbel"/>
          <w:color w:val="FF0000"/>
          <w:sz w:val="22"/>
          <w:szCs w:val="22"/>
          <w:highlight w:val="lightGray"/>
        </w:rPr>
      </w:pPr>
    </w:p>
    <w:p w:rsidR="006B2B2B" w:rsidRPr="00D278AC" w:rsidRDefault="006B2B2B" w:rsidP="009628EF">
      <w:pPr>
        <w:pStyle w:val="Heading2"/>
        <w:numPr>
          <w:ilvl w:val="1"/>
          <w:numId w:val="3"/>
        </w:numPr>
        <w:tabs>
          <w:tab w:val="clear" w:pos="360"/>
        </w:tabs>
        <w:ind w:left="0" w:hanging="18"/>
        <w:jc w:val="both"/>
        <w:rPr>
          <w:rFonts w:ascii="Corbel" w:hAnsi="Corbel"/>
          <w:sz w:val="22"/>
          <w:szCs w:val="22"/>
        </w:rPr>
      </w:pPr>
      <w:bookmarkStart w:id="974" w:name="_Toc513815317"/>
      <w:bookmarkStart w:id="975" w:name="_Toc532652053"/>
      <w:bookmarkStart w:id="976" w:name="_Toc1376891"/>
      <w:r w:rsidRPr="00D278AC">
        <w:rPr>
          <w:rFonts w:ascii="Corbel" w:hAnsi="Corbel"/>
          <w:sz w:val="22"/>
          <w:szCs w:val="22"/>
        </w:rPr>
        <w:t>Gundy Ditch Subwatershed</w:t>
      </w:r>
      <w:bookmarkEnd w:id="974"/>
      <w:bookmarkEnd w:id="975"/>
      <w:bookmarkEnd w:id="976"/>
    </w:p>
    <w:p w:rsidR="006B2B2B" w:rsidRPr="00912104" w:rsidRDefault="006B2B2B" w:rsidP="009628EF">
      <w:pPr>
        <w:tabs>
          <w:tab w:val="left" w:pos="720"/>
        </w:tabs>
        <w:jc w:val="both"/>
        <w:rPr>
          <w:rFonts w:ascii="Corbel" w:hAnsi="Corbel"/>
          <w:sz w:val="22"/>
          <w:szCs w:val="22"/>
          <w:highlight w:val="lightGray"/>
        </w:rPr>
      </w:pPr>
      <w:r w:rsidRPr="00912104">
        <w:rPr>
          <w:rFonts w:ascii="Corbel" w:hAnsi="Corbel"/>
          <w:sz w:val="22"/>
          <w:szCs w:val="22"/>
        </w:rPr>
        <w:t>The Gundy Ditch Subwatershed carries water from the northwestern portion of the Otter Creek Watershed draining much of the channelized portion of the watershed (</w:t>
      </w:r>
      <w:r w:rsidRPr="00912104">
        <w:rPr>
          <w:rFonts w:ascii="Corbel" w:hAnsi="Corbel"/>
          <w:sz w:val="22"/>
          <w:szCs w:val="22"/>
        </w:rPr>
        <w:fldChar w:fldCharType="begin"/>
      </w:r>
      <w:r w:rsidRPr="00912104">
        <w:rPr>
          <w:rFonts w:ascii="Corbel" w:hAnsi="Corbel"/>
          <w:sz w:val="22"/>
          <w:szCs w:val="22"/>
        </w:rPr>
        <w:instrText xml:space="preserve"> REF _Ref513463787 \h  \* MERGEFORMAT </w:instrText>
      </w:r>
      <w:r w:rsidRPr="00912104">
        <w:rPr>
          <w:rFonts w:ascii="Corbel" w:hAnsi="Corbel"/>
          <w:sz w:val="22"/>
          <w:szCs w:val="22"/>
        </w:rPr>
      </w:r>
      <w:r w:rsidRPr="00912104">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61</w:t>
      </w:r>
      <w:r w:rsidRPr="00912104">
        <w:rPr>
          <w:rFonts w:ascii="Corbel" w:hAnsi="Corbel"/>
          <w:sz w:val="22"/>
          <w:szCs w:val="22"/>
        </w:rPr>
        <w:fldChar w:fldCharType="end"/>
      </w:r>
      <w:r>
        <w:rPr>
          <w:rFonts w:ascii="Corbel" w:hAnsi="Corbel"/>
          <w:sz w:val="22"/>
          <w:szCs w:val="22"/>
        </w:rPr>
        <w:t>)</w:t>
      </w:r>
      <w:r w:rsidRPr="00912104">
        <w:rPr>
          <w:rFonts w:ascii="Corbel" w:hAnsi="Corbel"/>
          <w:sz w:val="22"/>
          <w:szCs w:val="22"/>
        </w:rPr>
        <w:t xml:space="preserve">.  It encompasses one 12-digit HUC watersheds: 051201110405. The headwaters drain 11,717 acres or 18.3 square miles.  There are 43.4 miles of stream, of which 28.7 mile are impaired for </w:t>
      </w:r>
      <w:r w:rsidRPr="00912104">
        <w:rPr>
          <w:rFonts w:ascii="Corbel" w:hAnsi="Corbel"/>
          <w:i/>
          <w:sz w:val="22"/>
          <w:szCs w:val="22"/>
        </w:rPr>
        <w:t>E. coli</w:t>
      </w:r>
      <w:r w:rsidRPr="00912104">
        <w:rPr>
          <w:rFonts w:ascii="Corbel" w:hAnsi="Corbel"/>
          <w:sz w:val="22"/>
          <w:szCs w:val="22"/>
          <w:highlight w:val="lightGray"/>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32E4A">
        <w:rPr>
          <w:rFonts w:ascii="Corbel" w:hAnsi="Corbel"/>
          <w:noProof/>
          <w:sz w:val="22"/>
          <w:szCs w:val="22"/>
          <w:bdr w:val="single" w:sz="4" w:space="0" w:color="auto"/>
        </w:rPr>
        <w:lastRenderedPageBreak/>
        <w:drawing>
          <wp:inline distT="0" distB="0" distL="0" distR="0" wp14:anchorId="67EF3633" wp14:editId="5EFF207C">
            <wp:extent cx="3676650" cy="4076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dy_base.jpg"/>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3678176" cy="4078392"/>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963303" w:rsidRDefault="006B2B2B" w:rsidP="009628EF">
      <w:pPr>
        <w:tabs>
          <w:tab w:val="left" w:pos="720"/>
        </w:tabs>
        <w:jc w:val="both"/>
        <w:rPr>
          <w:rFonts w:ascii="Corbel" w:hAnsi="Corbel"/>
          <w:b/>
          <w:bCs/>
          <w:sz w:val="22"/>
          <w:szCs w:val="22"/>
        </w:rPr>
      </w:pPr>
      <w:bookmarkStart w:id="977" w:name="_Ref513463787"/>
      <w:bookmarkStart w:id="978" w:name="_Toc1376981"/>
      <w:proofErr w:type="gramStart"/>
      <w:r w:rsidRPr="00963303">
        <w:rPr>
          <w:rFonts w:ascii="Corbel" w:hAnsi="Corbel"/>
          <w:b/>
          <w:bCs/>
          <w:sz w:val="22"/>
          <w:szCs w:val="22"/>
        </w:rPr>
        <w:t xml:space="preserve">Figure </w:t>
      </w:r>
      <w:r w:rsidRPr="00963303">
        <w:rPr>
          <w:rFonts w:ascii="Corbel" w:hAnsi="Corbel"/>
          <w:b/>
          <w:bCs/>
          <w:sz w:val="22"/>
          <w:szCs w:val="22"/>
        </w:rPr>
        <w:fldChar w:fldCharType="begin"/>
      </w:r>
      <w:r w:rsidRPr="00963303">
        <w:rPr>
          <w:rFonts w:ascii="Corbel" w:hAnsi="Corbel"/>
          <w:b/>
          <w:bCs/>
          <w:sz w:val="22"/>
          <w:szCs w:val="22"/>
        </w:rPr>
        <w:instrText xml:space="preserve"> SEQ Figure \* ARABIC </w:instrText>
      </w:r>
      <w:r w:rsidRPr="00963303">
        <w:rPr>
          <w:rFonts w:ascii="Corbel" w:hAnsi="Corbel"/>
          <w:b/>
          <w:bCs/>
          <w:sz w:val="22"/>
          <w:szCs w:val="22"/>
        </w:rPr>
        <w:fldChar w:fldCharType="separate"/>
      </w:r>
      <w:r w:rsidR="00323AEC">
        <w:rPr>
          <w:rFonts w:ascii="Corbel" w:hAnsi="Corbel"/>
          <w:b/>
          <w:bCs/>
          <w:noProof/>
          <w:sz w:val="22"/>
          <w:szCs w:val="22"/>
        </w:rPr>
        <w:t>61</w:t>
      </w:r>
      <w:r w:rsidRPr="00963303">
        <w:rPr>
          <w:rFonts w:ascii="Corbel" w:hAnsi="Corbel"/>
          <w:b/>
          <w:bCs/>
          <w:sz w:val="22"/>
          <w:szCs w:val="22"/>
        </w:rPr>
        <w:fldChar w:fldCharType="end"/>
      </w:r>
      <w:bookmarkEnd w:id="977"/>
      <w:r w:rsidRPr="00963303">
        <w:rPr>
          <w:rFonts w:ascii="Corbel" w:hAnsi="Corbel"/>
          <w:b/>
          <w:bCs/>
          <w:sz w:val="22"/>
          <w:szCs w:val="22"/>
        </w:rPr>
        <w:t>.</w:t>
      </w:r>
      <w:proofErr w:type="gramEnd"/>
      <w:r w:rsidRPr="00963303">
        <w:rPr>
          <w:rFonts w:ascii="Corbel" w:hAnsi="Corbel"/>
          <w:b/>
          <w:bCs/>
          <w:sz w:val="22"/>
          <w:szCs w:val="22"/>
        </w:rPr>
        <w:t xml:space="preserve"> </w:t>
      </w:r>
      <w:proofErr w:type="gramStart"/>
      <w:r w:rsidRPr="00963303">
        <w:rPr>
          <w:rFonts w:ascii="Corbel" w:hAnsi="Corbel"/>
          <w:b/>
          <w:bCs/>
          <w:sz w:val="22"/>
          <w:szCs w:val="22"/>
        </w:rPr>
        <w:t>Gundy Ditch Subwatershed.</w:t>
      </w:r>
      <w:bookmarkEnd w:id="978"/>
      <w:proofErr w:type="gramEnd"/>
      <w:r w:rsidRPr="00963303">
        <w:rPr>
          <w:rFonts w:ascii="Corbel" w:hAnsi="Corbel"/>
          <w:b/>
          <w:bCs/>
          <w:sz w:val="22"/>
          <w:szCs w:val="22"/>
        </w:rPr>
        <w:t xml:space="preserve"> </w:t>
      </w:r>
    </w:p>
    <w:p w:rsidR="006B2B2B" w:rsidRPr="00517504" w:rsidRDefault="006B2B2B" w:rsidP="009628EF">
      <w:pPr>
        <w:tabs>
          <w:tab w:val="left" w:pos="720"/>
        </w:tabs>
        <w:jc w:val="both"/>
        <w:rPr>
          <w:rFonts w:ascii="Corbel" w:hAnsi="Corbel"/>
          <w:sz w:val="22"/>
          <w:szCs w:val="22"/>
          <w:highlight w:val="lightGray"/>
        </w:rPr>
      </w:pPr>
    </w:p>
    <w:p w:rsidR="006B2B2B" w:rsidRPr="00B94718" w:rsidRDefault="006B2B2B" w:rsidP="009628EF">
      <w:pPr>
        <w:pStyle w:val="Heading3"/>
        <w:numPr>
          <w:ilvl w:val="2"/>
          <w:numId w:val="3"/>
        </w:numPr>
        <w:tabs>
          <w:tab w:val="clear" w:pos="2160"/>
          <w:tab w:val="num" w:pos="0"/>
        </w:tabs>
        <w:jc w:val="both"/>
        <w:rPr>
          <w:rFonts w:ascii="Corbel" w:hAnsi="Corbel"/>
          <w:sz w:val="22"/>
          <w:szCs w:val="22"/>
        </w:rPr>
      </w:pPr>
      <w:bookmarkStart w:id="979" w:name="_Toc513814668"/>
      <w:bookmarkStart w:id="980" w:name="_Toc513815007"/>
      <w:bookmarkStart w:id="981" w:name="_Toc513815318"/>
      <w:bookmarkStart w:id="982" w:name="_Toc513816723"/>
      <w:bookmarkStart w:id="983" w:name="_Toc528157008"/>
      <w:bookmarkStart w:id="984" w:name="_Toc528157201"/>
      <w:bookmarkStart w:id="985" w:name="_Toc532652054"/>
      <w:bookmarkStart w:id="986" w:name="_Toc168513"/>
      <w:bookmarkStart w:id="987" w:name="_Toc1376304"/>
      <w:bookmarkStart w:id="988" w:name="_Toc1376892"/>
      <w:r w:rsidRPr="00B94718">
        <w:rPr>
          <w:rFonts w:ascii="Corbel" w:hAnsi="Corbel"/>
          <w:sz w:val="22"/>
          <w:szCs w:val="22"/>
        </w:rPr>
        <w:t>Soils</w:t>
      </w:r>
      <w:bookmarkEnd w:id="979"/>
      <w:bookmarkEnd w:id="980"/>
      <w:bookmarkEnd w:id="981"/>
      <w:bookmarkEnd w:id="982"/>
      <w:bookmarkEnd w:id="983"/>
      <w:bookmarkEnd w:id="984"/>
      <w:bookmarkEnd w:id="985"/>
      <w:bookmarkEnd w:id="986"/>
      <w:bookmarkEnd w:id="987"/>
      <w:bookmarkEnd w:id="988"/>
    </w:p>
    <w:p w:rsidR="006B2B2B" w:rsidRPr="001E2634" w:rsidRDefault="006B2B2B" w:rsidP="009628EF">
      <w:pPr>
        <w:tabs>
          <w:tab w:val="left" w:pos="720"/>
        </w:tabs>
        <w:jc w:val="both"/>
        <w:rPr>
          <w:rFonts w:ascii="Corbel" w:hAnsi="Corbel"/>
          <w:sz w:val="22"/>
          <w:szCs w:val="22"/>
        </w:rPr>
      </w:pPr>
      <w:r w:rsidRPr="00B94718">
        <w:rPr>
          <w:rFonts w:ascii="Corbel" w:hAnsi="Corbel"/>
          <w:sz w:val="22"/>
          <w:szCs w:val="22"/>
        </w:rPr>
        <w:t>The eastern portion of the Gundy Ditch Subwatershed is dominated</w:t>
      </w:r>
      <w:r>
        <w:rPr>
          <w:rFonts w:ascii="Corbel" w:hAnsi="Corbel"/>
          <w:sz w:val="22"/>
          <w:szCs w:val="22"/>
        </w:rPr>
        <w:t xml:space="preserve"> Bloomfield-Princeton-Ayrshire soils. These soils are excessively drained and found on gentle to strong slopes.  </w:t>
      </w:r>
      <w:proofErr w:type="spellStart"/>
      <w:r>
        <w:rPr>
          <w:rFonts w:ascii="Corbel" w:hAnsi="Corbel"/>
          <w:sz w:val="22"/>
          <w:szCs w:val="22"/>
        </w:rPr>
        <w:t>Elston</w:t>
      </w:r>
      <w:proofErr w:type="spellEnd"/>
      <w:r>
        <w:rPr>
          <w:rFonts w:ascii="Corbel" w:hAnsi="Corbel"/>
          <w:sz w:val="22"/>
          <w:szCs w:val="22"/>
        </w:rPr>
        <w:t>-Warsaw-</w:t>
      </w:r>
      <w:proofErr w:type="spellStart"/>
      <w:r>
        <w:rPr>
          <w:rFonts w:ascii="Corbel" w:hAnsi="Corbel"/>
          <w:sz w:val="22"/>
          <w:szCs w:val="22"/>
        </w:rPr>
        <w:t>Shipshe</w:t>
      </w:r>
      <w:proofErr w:type="spellEnd"/>
      <w:r>
        <w:rPr>
          <w:rFonts w:ascii="Corbel" w:hAnsi="Corbel"/>
          <w:sz w:val="22"/>
          <w:szCs w:val="22"/>
        </w:rPr>
        <w:t xml:space="preserve"> soils dominate the western portion of the Gundy Ditch Subwatershed. These deep, well-drained soils formed on outwash materials. These soils are moderately rapidly permeable and easily wind and water eroded. </w:t>
      </w:r>
      <w:r w:rsidRPr="001E2634">
        <w:rPr>
          <w:rFonts w:ascii="Corbel" w:hAnsi="Corbel"/>
          <w:sz w:val="22"/>
          <w:szCs w:val="22"/>
        </w:rPr>
        <w:t xml:space="preserve">Hydric soils cover 987 acres (8%) of the subwatershed, indicating that only a small portion of the Gundy Ditch Subwatershed was historically wetlands. </w:t>
      </w:r>
      <w:r>
        <w:rPr>
          <w:rFonts w:ascii="Corbel" w:hAnsi="Corbel"/>
          <w:sz w:val="22"/>
          <w:szCs w:val="22"/>
        </w:rPr>
        <w:t xml:space="preserve">Small areas of historic wetland are concentrated nearly Rockville in Parke County. In total, 127.1 acres (1% of the watershed) of wetlands remain in the Gundy Ditch Subwatershed representing an 87% wetland loss. </w:t>
      </w:r>
      <w:r w:rsidRPr="001E2634">
        <w:rPr>
          <w:rFonts w:ascii="Corbel" w:hAnsi="Corbel"/>
          <w:sz w:val="22"/>
          <w:szCs w:val="22"/>
        </w:rPr>
        <w:t>Highly erodible and potentially highly erodible soils are prevalent throughout the subwatershed, covering 6% and 23% of the land, respectively.  Nearly the entire Gundy Ditch Subwatershed (98%)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54235F" w:rsidRDefault="006B2B2B" w:rsidP="009628EF">
      <w:pPr>
        <w:pStyle w:val="Heading3"/>
        <w:numPr>
          <w:ilvl w:val="2"/>
          <w:numId w:val="3"/>
        </w:numPr>
        <w:tabs>
          <w:tab w:val="clear" w:pos="2160"/>
          <w:tab w:val="num" w:pos="0"/>
        </w:tabs>
        <w:jc w:val="both"/>
        <w:rPr>
          <w:rFonts w:ascii="Corbel" w:hAnsi="Corbel"/>
          <w:sz w:val="22"/>
          <w:szCs w:val="22"/>
        </w:rPr>
      </w:pPr>
      <w:bookmarkStart w:id="989" w:name="_Toc513814669"/>
      <w:bookmarkStart w:id="990" w:name="_Toc513815008"/>
      <w:bookmarkStart w:id="991" w:name="_Toc513815319"/>
      <w:bookmarkStart w:id="992" w:name="_Toc513816724"/>
      <w:bookmarkStart w:id="993" w:name="_Toc528157009"/>
      <w:bookmarkStart w:id="994" w:name="_Toc528157202"/>
      <w:bookmarkStart w:id="995" w:name="_Toc532652055"/>
      <w:bookmarkStart w:id="996" w:name="_Toc168514"/>
      <w:bookmarkStart w:id="997" w:name="_Toc1376305"/>
      <w:bookmarkStart w:id="998" w:name="_Toc1376893"/>
      <w:r w:rsidRPr="0054235F">
        <w:rPr>
          <w:rFonts w:ascii="Corbel" w:hAnsi="Corbel"/>
          <w:sz w:val="22"/>
          <w:szCs w:val="22"/>
        </w:rPr>
        <w:t>Land Use</w:t>
      </w:r>
      <w:bookmarkEnd w:id="989"/>
      <w:bookmarkEnd w:id="990"/>
      <w:bookmarkEnd w:id="991"/>
      <w:bookmarkEnd w:id="992"/>
      <w:bookmarkEnd w:id="993"/>
      <w:bookmarkEnd w:id="994"/>
      <w:bookmarkEnd w:id="995"/>
      <w:bookmarkEnd w:id="996"/>
      <w:bookmarkEnd w:id="997"/>
      <w:bookmarkEnd w:id="998"/>
      <w:r w:rsidRPr="0054235F">
        <w:rPr>
          <w:rFonts w:ascii="Corbel" w:hAnsi="Corbel"/>
          <w:sz w:val="22"/>
          <w:szCs w:val="22"/>
        </w:rPr>
        <w:t xml:space="preserve"> </w:t>
      </w:r>
    </w:p>
    <w:p w:rsidR="006B2B2B" w:rsidRPr="0054235F" w:rsidRDefault="006B2B2B" w:rsidP="009628EF">
      <w:pPr>
        <w:tabs>
          <w:tab w:val="left" w:pos="720"/>
        </w:tabs>
        <w:jc w:val="both"/>
        <w:rPr>
          <w:rFonts w:ascii="Corbel" w:hAnsi="Corbel"/>
          <w:sz w:val="22"/>
          <w:szCs w:val="22"/>
        </w:rPr>
      </w:pPr>
      <w:r w:rsidRPr="0054235F">
        <w:rPr>
          <w:rFonts w:ascii="Corbel" w:hAnsi="Corbel"/>
          <w:sz w:val="22"/>
          <w:szCs w:val="22"/>
        </w:rPr>
        <w:t xml:space="preserve">Agricultural land uses dominate the Gundy Ditch Subwatershed with 74% in row crops and hay/pasture.  Nearly 8,637 acres of row crop and pasture land is located within the Gundy Ditch Subwatershed covering the largest percentage of any of the Otter Creek drainages. Forest covers the smallest percentage of any Otter Creek Subwatershed accounting for just 2,011.6 acre (17%) of the Gundy Ditch Subwatershed. The smallest area (1% or 90.8 acres) of wetlands, open water, and grassland are also found within the Gundy Ditch Subwatershed. Nearly 977.5 acres (8%) of the Gundy Ditch Subwatershed is in urban land uses with most of this located in Rockville or unincorporated towns. </w:t>
      </w:r>
    </w:p>
    <w:p w:rsidR="006B2B2B" w:rsidRPr="00517504" w:rsidRDefault="006B2B2B" w:rsidP="009628EF">
      <w:pPr>
        <w:tabs>
          <w:tab w:val="left" w:pos="720"/>
        </w:tabs>
        <w:jc w:val="both"/>
        <w:rPr>
          <w:rFonts w:ascii="Corbel" w:hAnsi="Corbel"/>
          <w:sz w:val="22"/>
          <w:szCs w:val="22"/>
          <w:highlight w:val="lightGray"/>
        </w:rPr>
      </w:pPr>
    </w:p>
    <w:p w:rsidR="006B2B2B" w:rsidRPr="00963303" w:rsidRDefault="006B2B2B" w:rsidP="009628EF">
      <w:pPr>
        <w:pStyle w:val="Heading3"/>
        <w:numPr>
          <w:ilvl w:val="2"/>
          <w:numId w:val="3"/>
        </w:numPr>
        <w:tabs>
          <w:tab w:val="clear" w:pos="2160"/>
          <w:tab w:val="num" w:pos="0"/>
        </w:tabs>
        <w:jc w:val="both"/>
        <w:rPr>
          <w:rFonts w:ascii="Corbel" w:hAnsi="Corbel"/>
          <w:sz w:val="22"/>
          <w:szCs w:val="22"/>
        </w:rPr>
      </w:pPr>
      <w:bookmarkStart w:id="999" w:name="_Toc513814670"/>
      <w:bookmarkStart w:id="1000" w:name="_Toc513815009"/>
      <w:bookmarkStart w:id="1001" w:name="_Toc513815320"/>
      <w:bookmarkStart w:id="1002" w:name="_Toc513816725"/>
      <w:bookmarkStart w:id="1003" w:name="_Toc528157010"/>
      <w:bookmarkStart w:id="1004" w:name="_Toc528157203"/>
      <w:bookmarkStart w:id="1005" w:name="_Toc532652056"/>
      <w:bookmarkStart w:id="1006" w:name="_Toc168515"/>
      <w:bookmarkStart w:id="1007" w:name="_Toc1376306"/>
      <w:bookmarkStart w:id="1008" w:name="_Toc1376894"/>
      <w:r w:rsidRPr="00963303">
        <w:rPr>
          <w:rFonts w:ascii="Corbel" w:hAnsi="Corbel"/>
          <w:sz w:val="22"/>
          <w:szCs w:val="22"/>
        </w:rPr>
        <w:lastRenderedPageBreak/>
        <w:t>Point Source Water Quality Issues</w:t>
      </w:r>
      <w:bookmarkEnd w:id="999"/>
      <w:bookmarkEnd w:id="1000"/>
      <w:bookmarkEnd w:id="1001"/>
      <w:bookmarkEnd w:id="1002"/>
      <w:bookmarkEnd w:id="1003"/>
      <w:bookmarkEnd w:id="1004"/>
      <w:bookmarkEnd w:id="1005"/>
      <w:bookmarkEnd w:id="1006"/>
      <w:bookmarkEnd w:id="1007"/>
      <w:bookmarkEnd w:id="1008"/>
      <w:r w:rsidRPr="00963303">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There are few point sources of water pollution in the subwatershed.  There are two leaking underground storage tank (LUST) located near sand Cut (</w:t>
      </w:r>
      <w:r w:rsidRPr="00912104">
        <w:rPr>
          <w:rFonts w:ascii="Corbel" w:hAnsi="Corbel"/>
          <w:sz w:val="22"/>
          <w:szCs w:val="22"/>
        </w:rPr>
        <w:fldChar w:fldCharType="begin"/>
      </w:r>
      <w:r w:rsidRPr="00912104">
        <w:rPr>
          <w:rFonts w:ascii="Corbel" w:hAnsi="Corbel"/>
          <w:sz w:val="22"/>
          <w:szCs w:val="22"/>
        </w:rPr>
        <w:instrText xml:space="preserve"> REF _Ref513463794 \h  \* MERGEFORMAT </w:instrText>
      </w:r>
      <w:r w:rsidRPr="00912104">
        <w:rPr>
          <w:rFonts w:ascii="Corbel" w:hAnsi="Corbel"/>
          <w:sz w:val="22"/>
          <w:szCs w:val="22"/>
        </w:rPr>
      </w:r>
      <w:r w:rsidRPr="00912104">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62</w:t>
      </w:r>
      <w:r w:rsidRPr="00912104">
        <w:rPr>
          <w:rFonts w:ascii="Corbel" w:hAnsi="Corbel"/>
          <w:sz w:val="22"/>
          <w:szCs w:val="22"/>
        </w:rPr>
        <w:fldChar w:fldCharType="end"/>
      </w:r>
      <w:r w:rsidRPr="00912104">
        <w:rPr>
          <w:rFonts w:ascii="Corbel" w:hAnsi="Corbel"/>
          <w:sz w:val="22"/>
          <w:szCs w:val="22"/>
        </w:rPr>
        <w:t>).  There are no industrial waste facilities, open dump sites or NPDES-permitted facilities in this subwatershed.</w:t>
      </w:r>
      <w:r>
        <w:rPr>
          <w:rFonts w:ascii="Corbel" w:hAnsi="Corbel"/>
          <w:sz w:val="22"/>
          <w:szCs w:val="22"/>
        </w:rPr>
        <w:t xml:space="preserve"> In total, 0.61 square miles of the Terre Haute MS4 is located within the Gundy Ditch Subwatershed.</w:t>
      </w:r>
    </w:p>
    <w:p w:rsidR="006B2B2B" w:rsidRPr="00963303" w:rsidRDefault="006B2B2B" w:rsidP="009628EF">
      <w:pPr>
        <w:tabs>
          <w:tab w:val="left" w:pos="720"/>
        </w:tabs>
        <w:jc w:val="both"/>
        <w:rPr>
          <w:rFonts w:ascii="Corbel" w:hAnsi="Corbel"/>
          <w:sz w:val="22"/>
          <w:szCs w:val="22"/>
        </w:rPr>
      </w:pPr>
    </w:p>
    <w:p w:rsidR="006B2B2B" w:rsidRPr="00963303" w:rsidRDefault="006B2B2B" w:rsidP="009628EF">
      <w:pPr>
        <w:tabs>
          <w:tab w:val="left" w:pos="720"/>
        </w:tabs>
        <w:jc w:val="both"/>
        <w:rPr>
          <w:rFonts w:ascii="Corbel" w:hAnsi="Corbel"/>
          <w:b/>
          <w:sz w:val="22"/>
          <w:szCs w:val="22"/>
        </w:rPr>
      </w:pPr>
      <w:r w:rsidRPr="00132E4A">
        <w:rPr>
          <w:rFonts w:ascii="Corbel" w:hAnsi="Corbel"/>
          <w:b/>
          <w:noProof/>
          <w:sz w:val="22"/>
          <w:szCs w:val="22"/>
          <w:bdr w:val="single" w:sz="4" w:space="0" w:color="auto"/>
        </w:rPr>
        <w:drawing>
          <wp:inline distT="0" distB="0" distL="0" distR="0" wp14:anchorId="7C8E2CB4" wp14:editId="7555F8A9">
            <wp:extent cx="4400550" cy="4105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dy_inventory.jpg"/>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4402376" cy="4106978"/>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963303" w:rsidRDefault="006B2B2B" w:rsidP="009628EF">
      <w:pPr>
        <w:tabs>
          <w:tab w:val="left" w:pos="720"/>
        </w:tabs>
        <w:jc w:val="both"/>
        <w:rPr>
          <w:rFonts w:ascii="Corbel" w:hAnsi="Corbel"/>
          <w:b/>
          <w:bCs/>
          <w:sz w:val="22"/>
          <w:szCs w:val="22"/>
        </w:rPr>
      </w:pPr>
      <w:bookmarkStart w:id="1009" w:name="_Ref513463794"/>
      <w:bookmarkStart w:id="1010" w:name="_Toc1376982"/>
      <w:proofErr w:type="gramStart"/>
      <w:r w:rsidRPr="00963303">
        <w:rPr>
          <w:rFonts w:ascii="Corbel" w:hAnsi="Corbel"/>
          <w:b/>
          <w:bCs/>
          <w:sz w:val="22"/>
          <w:szCs w:val="22"/>
        </w:rPr>
        <w:t xml:space="preserve">Figure </w:t>
      </w:r>
      <w:r w:rsidRPr="00963303">
        <w:rPr>
          <w:rFonts w:ascii="Corbel" w:hAnsi="Corbel"/>
          <w:b/>
          <w:bCs/>
          <w:sz w:val="22"/>
          <w:szCs w:val="22"/>
        </w:rPr>
        <w:fldChar w:fldCharType="begin"/>
      </w:r>
      <w:r w:rsidRPr="00963303">
        <w:rPr>
          <w:rFonts w:ascii="Corbel" w:hAnsi="Corbel"/>
          <w:b/>
          <w:bCs/>
          <w:sz w:val="22"/>
          <w:szCs w:val="22"/>
        </w:rPr>
        <w:instrText xml:space="preserve"> SEQ Figure \* ARABIC </w:instrText>
      </w:r>
      <w:r w:rsidRPr="00963303">
        <w:rPr>
          <w:rFonts w:ascii="Corbel" w:hAnsi="Corbel"/>
          <w:b/>
          <w:bCs/>
          <w:sz w:val="22"/>
          <w:szCs w:val="22"/>
        </w:rPr>
        <w:fldChar w:fldCharType="separate"/>
      </w:r>
      <w:r w:rsidR="00323AEC">
        <w:rPr>
          <w:rFonts w:ascii="Corbel" w:hAnsi="Corbel"/>
          <w:b/>
          <w:bCs/>
          <w:noProof/>
          <w:sz w:val="22"/>
          <w:szCs w:val="22"/>
        </w:rPr>
        <w:t>62</w:t>
      </w:r>
      <w:r w:rsidRPr="00963303">
        <w:rPr>
          <w:rFonts w:ascii="Corbel" w:hAnsi="Corbel"/>
          <w:b/>
          <w:bCs/>
          <w:sz w:val="22"/>
          <w:szCs w:val="22"/>
        </w:rPr>
        <w:fldChar w:fldCharType="end"/>
      </w:r>
      <w:bookmarkEnd w:id="1009"/>
      <w:r w:rsidRPr="00963303">
        <w:rPr>
          <w:rFonts w:ascii="Corbel" w:hAnsi="Corbel"/>
          <w:b/>
          <w:bCs/>
          <w:sz w:val="22"/>
          <w:szCs w:val="22"/>
        </w:rPr>
        <w:t>.</w:t>
      </w:r>
      <w:proofErr w:type="gramEnd"/>
      <w:r w:rsidRPr="00963303">
        <w:rPr>
          <w:rFonts w:ascii="Corbel" w:hAnsi="Corbel"/>
          <w:b/>
          <w:bCs/>
          <w:sz w:val="22"/>
          <w:szCs w:val="22"/>
        </w:rPr>
        <w:t xml:space="preserve"> </w:t>
      </w:r>
      <w:proofErr w:type="gramStart"/>
      <w:r w:rsidRPr="00963303">
        <w:rPr>
          <w:rFonts w:ascii="Corbel" w:hAnsi="Corbel"/>
          <w:b/>
          <w:bCs/>
          <w:sz w:val="22"/>
          <w:szCs w:val="22"/>
        </w:rPr>
        <w:t>Point and non-point sources of pollution and suggested solutions in the Gundy Ditch Subwatershed.</w:t>
      </w:r>
      <w:bookmarkEnd w:id="1010"/>
      <w:proofErr w:type="gramEnd"/>
      <w:r w:rsidRPr="00963303">
        <w:rPr>
          <w:rFonts w:ascii="Corbel" w:hAnsi="Corbel"/>
          <w:b/>
          <w:bCs/>
          <w:sz w:val="22"/>
          <w:szCs w:val="22"/>
        </w:rPr>
        <w:t xml:space="preserve"> </w:t>
      </w:r>
    </w:p>
    <w:p w:rsidR="006B2B2B" w:rsidRPr="00517504" w:rsidRDefault="006B2B2B" w:rsidP="009628EF">
      <w:pPr>
        <w:tabs>
          <w:tab w:val="left" w:pos="720"/>
        </w:tabs>
        <w:jc w:val="both"/>
        <w:rPr>
          <w:rFonts w:ascii="Corbel" w:hAnsi="Corbel"/>
          <w:b/>
          <w:bCs/>
          <w:sz w:val="22"/>
          <w:szCs w:val="22"/>
          <w:highlight w:val="lightGray"/>
        </w:rPr>
      </w:pPr>
    </w:p>
    <w:p w:rsidR="006B2B2B" w:rsidRPr="0098325B" w:rsidRDefault="006B2B2B" w:rsidP="009628EF">
      <w:pPr>
        <w:pStyle w:val="Heading3"/>
        <w:numPr>
          <w:ilvl w:val="2"/>
          <w:numId w:val="3"/>
        </w:numPr>
        <w:tabs>
          <w:tab w:val="clear" w:pos="2160"/>
          <w:tab w:val="num" w:pos="0"/>
        </w:tabs>
        <w:jc w:val="both"/>
        <w:rPr>
          <w:rFonts w:ascii="Corbel" w:hAnsi="Corbel"/>
          <w:sz w:val="22"/>
          <w:szCs w:val="22"/>
        </w:rPr>
      </w:pPr>
      <w:bookmarkStart w:id="1011" w:name="_Toc513814671"/>
      <w:bookmarkStart w:id="1012" w:name="_Toc513815010"/>
      <w:bookmarkStart w:id="1013" w:name="_Toc513815321"/>
      <w:bookmarkStart w:id="1014" w:name="_Toc513816726"/>
      <w:bookmarkStart w:id="1015" w:name="_Toc528157011"/>
      <w:bookmarkStart w:id="1016" w:name="_Toc528157204"/>
      <w:bookmarkStart w:id="1017" w:name="_Toc532652057"/>
      <w:bookmarkStart w:id="1018" w:name="_Toc168516"/>
      <w:bookmarkStart w:id="1019" w:name="_Toc1376307"/>
      <w:bookmarkStart w:id="1020" w:name="_Toc1376895"/>
      <w:r w:rsidRPr="0098325B">
        <w:rPr>
          <w:rFonts w:ascii="Corbel" w:hAnsi="Corbel"/>
          <w:sz w:val="22"/>
          <w:szCs w:val="22"/>
        </w:rPr>
        <w:t>Non-Point Source Water Quality Issues</w:t>
      </w:r>
      <w:bookmarkEnd w:id="1011"/>
      <w:bookmarkEnd w:id="1012"/>
      <w:bookmarkEnd w:id="1013"/>
      <w:bookmarkEnd w:id="1014"/>
      <w:bookmarkEnd w:id="1015"/>
      <w:bookmarkEnd w:id="1016"/>
      <w:bookmarkEnd w:id="1017"/>
      <w:bookmarkEnd w:id="1018"/>
      <w:bookmarkEnd w:id="1019"/>
      <w:bookmarkEnd w:id="1020"/>
      <w:r w:rsidRPr="0098325B">
        <w:rPr>
          <w:rFonts w:ascii="Corbel" w:hAnsi="Corbel"/>
          <w:sz w:val="22"/>
          <w:szCs w:val="22"/>
        </w:rPr>
        <w:t xml:space="preserve"> </w:t>
      </w:r>
    </w:p>
    <w:p w:rsidR="006B2B2B" w:rsidRPr="00B776FD" w:rsidRDefault="006B2B2B" w:rsidP="009628EF">
      <w:pPr>
        <w:tabs>
          <w:tab w:val="left" w:pos="720"/>
        </w:tabs>
        <w:jc w:val="both"/>
        <w:rPr>
          <w:rFonts w:ascii="Corbel" w:hAnsi="Corbel"/>
          <w:sz w:val="22"/>
          <w:szCs w:val="22"/>
          <w:highlight w:val="lightGray"/>
        </w:rPr>
      </w:pPr>
      <w:r w:rsidRPr="000142CD">
        <w:rPr>
          <w:rFonts w:ascii="Corbel" w:hAnsi="Corbel"/>
          <w:sz w:val="22"/>
          <w:szCs w:val="22"/>
        </w:rPr>
        <w:t>Agricultural land uses dominate the Gundy Ditch Subwatershed, primarily in a corn-soybean rotation. Thirteen unregulated animal operations were identified during the windshield survey housing approximately 225 animals.</w:t>
      </w:r>
      <w:r>
        <w:rPr>
          <w:rFonts w:ascii="Corbel" w:hAnsi="Corbel"/>
          <w:sz w:val="22"/>
          <w:szCs w:val="22"/>
        </w:rPr>
        <w:t xml:space="preserve"> County-wide NASS statistics suggest a higher animal density of 330.</w:t>
      </w:r>
      <w:r w:rsidRPr="000142CD">
        <w:rPr>
          <w:rFonts w:ascii="Corbel" w:hAnsi="Corbel"/>
          <w:sz w:val="22"/>
          <w:szCs w:val="22"/>
        </w:rPr>
        <w:t xml:space="preserve"> No areas where </w:t>
      </w:r>
      <w:r w:rsidRPr="00620A5C">
        <w:rPr>
          <w:rFonts w:ascii="Corbel" w:hAnsi="Corbel"/>
          <w:sz w:val="22"/>
          <w:szCs w:val="22"/>
        </w:rPr>
        <w:t xml:space="preserve">livestock have access to the stream were identified in the Gundy Ditch Subwatershed. No active confined feeding operations are located within the Gundy Ditch Subwatershed.  Overall, small animal operations produce over 2,180 tons per year.  This contains almost 2,449 pounds of nitrogen and almost 1,314 pounds of phosphorus. </w:t>
      </w:r>
      <w:r w:rsidRPr="006D224A">
        <w:rPr>
          <w:rFonts w:ascii="Corbel" w:hAnsi="Corbel"/>
          <w:sz w:val="22"/>
          <w:szCs w:val="22"/>
        </w:rPr>
        <w:t>Additionally,</w:t>
      </w:r>
      <w:r>
        <w:rPr>
          <w:rFonts w:ascii="Corbel" w:hAnsi="Corbel"/>
          <w:sz w:val="22"/>
          <w:szCs w:val="22"/>
        </w:rPr>
        <w:t xml:space="preserve"> the Otter Creek TMDL estimated the rural population density in the Headwaters Otter Creek Subwatershed as 156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391</w:t>
      </w:r>
      <w:r w:rsidRPr="006D224A">
        <w:rPr>
          <w:rFonts w:ascii="Corbel" w:hAnsi="Corbel"/>
          <w:sz w:val="22"/>
          <w:szCs w:val="22"/>
        </w:rPr>
        <w:t xml:space="preserve"> dogs and </w:t>
      </w:r>
      <w:r>
        <w:rPr>
          <w:rFonts w:ascii="Corbel" w:hAnsi="Corbel"/>
          <w:sz w:val="22"/>
          <w:szCs w:val="22"/>
        </w:rPr>
        <w:t>506</w:t>
      </w:r>
      <w:r w:rsidRPr="006D224A">
        <w:rPr>
          <w:rFonts w:ascii="Corbel" w:hAnsi="Corbel"/>
          <w:sz w:val="22"/>
          <w:szCs w:val="22"/>
        </w:rPr>
        <w:t xml:space="preserve"> cats</w:t>
      </w:r>
      <w:r>
        <w:rPr>
          <w:rFonts w:ascii="Corbel" w:hAnsi="Corbel"/>
          <w:sz w:val="22"/>
          <w:szCs w:val="22"/>
        </w:rPr>
        <w:t xml:space="preserve"> spread across 230 households within Rosedale and North Terre Haute in the Gundy Ditch Subwatershed. </w:t>
      </w:r>
      <w:r w:rsidRPr="00E95489">
        <w:rPr>
          <w:rFonts w:ascii="Corbel" w:hAnsi="Corbel"/>
          <w:sz w:val="22"/>
          <w:szCs w:val="22"/>
        </w:rPr>
        <w:t xml:space="preserve">Streambank erosion and lack of buffers are a concern in the subwatershed.  Approximately 4.6 miles of insufficient stream buffers and 1.8 miles of streambank erosion were identified within the subwatershed.  </w:t>
      </w:r>
      <w:r w:rsidRPr="00867584">
        <w:rPr>
          <w:rFonts w:ascii="Corbel" w:hAnsi="Corbel"/>
          <w:sz w:val="22"/>
          <w:szCs w:val="22"/>
        </w:rPr>
        <w:t xml:space="preserve">There were </w:t>
      </w:r>
      <w:r>
        <w:rPr>
          <w:rFonts w:ascii="Corbel" w:hAnsi="Corbel"/>
          <w:sz w:val="22"/>
          <w:szCs w:val="22"/>
        </w:rPr>
        <w:t xml:space="preserve">7,225 </w:t>
      </w:r>
      <w:r w:rsidRPr="00867584">
        <w:rPr>
          <w:rFonts w:ascii="Corbel" w:hAnsi="Corbel"/>
          <w:sz w:val="22"/>
          <w:szCs w:val="22"/>
        </w:rPr>
        <w:t>acres of fields identified during the windshield survey that could benefit from the installation of</w:t>
      </w:r>
      <w:r>
        <w:rPr>
          <w:rFonts w:ascii="Corbel" w:hAnsi="Corbel"/>
          <w:sz w:val="22"/>
          <w:szCs w:val="22"/>
        </w:rPr>
        <w:t xml:space="preserve"> soil health practices, including reduced </w:t>
      </w:r>
      <w:r>
        <w:rPr>
          <w:rFonts w:ascii="Corbel" w:hAnsi="Corbel"/>
          <w:sz w:val="22"/>
          <w:szCs w:val="22"/>
        </w:rPr>
        <w:lastRenderedPageBreak/>
        <w:t>tillage and/or cover crops. Additionally, three dumping areas and one abandoned mine were identified within the Gundy Ditch Subwatershed.</w:t>
      </w:r>
    </w:p>
    <w:p w:rsidR="006B2B2B" w:rsidRPr="00517504" w:rsidRDefault="006B2B2B" w:rsidP="009628EF">
      <w:pPr>
        <w:tabs>
          <w:tab w:val="left" w:pos="720"/>
        </w:tabs>
        <w:jc w:val="both"/>
        <w:rPr>
          <w:rFonts w:ascii="Corbel" w:hAnsi="Corbel"/>
          <w:b/>
          <w:sz w:val="22"/>
          <w:szCs w:val="22"/>
          <w:highlight w:val="lightGray"/>
        </w:rPr>
      </w:pPr>
    </w:p>
    <w:p w:rsidR="006B2B2B" w:rsidRPr="00705B46" w:rsidRDefault="006B2B2B" w:rsidP="009628EF">
      <w:pPr>
        <w:pStyle w:val="Heading3"/>
        <w:numPr>
          <w:ilvl w:val="2"/>
          <w:numId w:val="3"/>
        </w:numPr>
        <w:tabs>
          <w:tab w:val="clear" w:pos="2160"/>
          <w:tab w:val="num" w:pos="0"/>
        </w:tabs>
        <w:jc w:val="both"/>
        <w:rPr>
          <w:rFonts w:ascii="Corbel" w:hAnsi="Corbel"/>
          <w:sz w:val="22"/>
          <w:szCs w:val="22"/>
        </w:rPr>
      </w:pPr>
      <w:bookmarkStart w:id="1021" w:name="_Toc513814672"/>
      <w:bookmarkStart w:id="1022" w:name="_Toc513815011"/>
      <w:bookmarkStart w:id="1023" w:name="_Toc513815322"/>
      <w:bookmarkStart w:id="1024" w:name="_Toc513816727"/>
      <w:bookmarkStart w:id="1025" w:name="_Toc528157012"/>
      <w:bookmarkStart w:id="1026" w:name="_Toc528157205"/>
      <w:bookmarkStart w:id="1027" w:name="_Toc532652058"/>
      <w:bookmarkStart w:id="1028" w:name="_Toc168517"/>
      <w:bookmarkStart w:id="1029" w:name="_Toc1376308"/>
      <w:bookmarkStart w:id="1030" w:name="_Toc1376896"/>
      <w:r w:rsidRPr="00705B46">
        <w:rPr>
          <w:rFonts w:ascii="Corbel" w:hAnsi="Corbel"/>
          <w:sz w:val="22"/>
          <w:szCs w:val="22"/>
        </w:rPr>
        <w:t>Water Quality Assessment</w:t>
      </w:r>
      <w:bookmarkEnd w:id="1021"/>
      <w:bookmarkEnd w:id="1022"/>
      <w:bookmarkEnd w:id="1023"/>
      <w:bookmarkEnd w:id="1024"/>
      <w:bookmarkEnd w:id="1025"/>
      <w:bookmarkEnd w:id="1026"/>
      <w:bookmarkEnd w:id="1027"/>
      <w:bookmarkEnd w:id="1028"/>
      <w:bookmarkEnd w:id="1029"/>
      <w:bookmarkEnd w:id="1030"/>
      <w:r w:rsidRPr="00705B46">
        <w:rPr>
          <w:rFonts w:ascii="Corbel" w:hAnsi="Corbel"/>
          <w:sz w:val="22"/>
          <w:szCs w:val="22"/>
        </w:rPr>
        <w:t xml:space="preserve"> </w:t>
      </w:r>
    </w:p>
    <w:p w:rsidR="007D1AAA" w:rsidRDefault="006B2B2B" w:rsidP="007D1AAA">
      <w:pPr>
        <w:tabs>
          <w:tab w:val="left" w:pos="720"/>
        </w:tabs>
        <w:jc w:val="both"/>
        <w:rPr>
          <w:rFonts w:ascii="Corbel" w:hAnsi="Corbel"/>
          <w:sz w:val="22"/>
          <w:szCs w:val="22"/>
        </w:rPr>
      </w:pPr>
      <w:r w:rsidRPr="00705B46">
        <w:rPr>
          <w:rFonts w:ascii="Corbel" w:hAnsi="Corbel"/>
          <w:sz w:val="22"/>
          <w:szCs w:val="22"/>
        </w:rPr>
        <w:t xml:space="preserve">Waterbodies within the Gundy Ditch Subwatershed have been sampled at </w:t>
      </w:r>
      <w:r w:rsidR="00180769">
        <w:rPr>
          <w:rFonts w:ascii="Corbel" w:hAnsi="Corbel"/>
          <w:sz w:val="22"/>
          <w:szCs w:val="22"/>
        </w:rPr>
        <w:t>9</w:t>
      </w:r>
      <w:r w:rsidRPr="00705B46">
        <w:rPr>
          <w:rFonts w:ascii="Corbel" w:hAnsi="Corbel"/>
          <w:sz w:val="22"/>
          <w:szCs w:val="22"/>
        </w:rPr>
        <w:t xml:space="preserve"> locations (</w:t>
      </w:r>
      <w:r w:rsidRPr="00705B46">
        <w:rPr>
          <w:rFonts w:ascii="Corbel" w:hAnsi="Corbel"/>
          <w:sz w:val="22"/>
          <w:szCs w:val="22"/>
        </w:rPr>
        <w:fldChar w:fldCharType="begin"/>
      </w:r>
      <w:r w:rsidRPr="00705B46">
        <w:rPr>
          <w:rFonts w:ascii="Corbel" w:hAnsi="Corbel"/>
          <w:sz w:val="22"/>
          <w:szCs w:val="22"/>
        </w:rPr>
        <w:instrText xml:space="preserve"> REF _Ref513463804 \h  \* MERGEFORMAT </w:instrText>
      </w:r>
      <w:r w:rsidRPr="00705B46">
        <w:rPr>
          <w:rFonts w:ascii="Corbel" w:hAnsi="Corbel"/>
          <w:sz w:val="22"/>
          <w:szCs w:val="22"/>
        </w:rPr>
      </w:r>
      <w:r w:rsidRPr="00705B46">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63</w:t>
      </w:r>
      <w:r w:rsidRPr="00705B46">
        <w:rPr>
          <w:rFonts w:ascii="Corbel" w:hAnsi="Corbel"/>
          <w:sz w:val="22"/>
          <w:szCs w:val="22"/>
        </w:rPr>
        <w:fldChar w:fldCharType="end"/>
      </w:r>
      <w:r w:rsidRPr="00705B46">
        <w:rPr>
          <w:rFonts w:ascii="Corbel" w:hAnsi="Corbel"/>
          <w:sz w:val="22"/>
          <w:szCs w:val="22"/>
        </w:rPr>
        <w:t>).  Assessments include collection of water chemistry data by IDEM (4 sites)</w:t>
      </w:r>
      <w:r w:rsidR="00180769">
        <w:rPr>
          <w:rFonts w:ascii="Corbel" w:hAnsi="Corbel"/>
          <w:sz w:val="22"/>
          <w:szCs w:val="22"/>
        </w:rPr>
        <w:t>, during the current project (3 sites),</w:t>
      </w:r>
      <w:r w:rsidRPr="00705B46">
        <w:rPr>
          <w:rFonts w:ascii="Corbel" w:hAnsi="Corbel"/>
          <w:sz w:val="22"/>
          <w:szCs w:val="22"/>
        </w:rPr>
        <w:t xml:space="preserve"> and via Lake Hart Research (2 sites). The fish community has been assessed by Indiana State University at 7 sites.  Macroinvertebrates have not been sampled in this subwatershed.  No stream gages are located in the Gundy Ditch Subwatershed.  </w:t>
      </w:r>
      <w:proofErr w:type="gramStart"/>
      <w:r w:rsidR="007D1AAA">
        <w:rPr>
          <w:rFonts w:ascii="Corbel" w:hAnsi="Corbel"/>
          <w:sz w:val="22"/>
          <w:szCs w:val="22"/>
        </w:rPr>
        <w:t>pH</w:t>
      </w:r>
      <w:proofErr w:type="gramEnd"/>
      <w:r w:rsidR="007D1AAA">
        <w:rPr>
          <w:rFonts w:ascii="Corbel" w:hAnsi="Corbel"/>
          <w:sz w:val="22"/>
          <w:szCs w:val="22"/>
        </w:rPr>
        <w:t xml:space="preserve"> levels measured below the lower state standards five times during the current assessment. Turbidity and total suspended solids exceed target concentrations during </w:t>
      </w:r>
      <w:r w:rsidR="00F3441E">
        <w:rPr>
          <w:rFonts w:ascii="Corbel" w:hAnsi="Corbel"/>
          <w:sz w:val="22"/>
          <w:szCs w:val="22"/>
        </w:rPr>
        <w:t>22</w:t>
      </w:r>
      <w:r w:rsidR="007D1AAA">
        <w:rPr>
          <w:rFonts w:ascii="Corbel" w:hAnsi="Corbel"/>
          <w:sz w:val="22"/>
          <w:szCs w:val="22"/>
        </w:rPr>
        <w:t xml:space="preserve"> and </w:t>
      </w:r>
      <w:r w:rsidR="00F3441E">
        <w:rPr>
          <w:rFonts w:ascii="Corbel" w:hAnsi="Corbel"/>
          <w:sz w:val="22"/>
          <w:szCs w:val="22"/>
        </w:rPr>
        <w:t>19</w:t>
      </w:r>
      <w:r w:rsidR="007D1AAA">
        <w:rPr>
          <w:rFonts w:ascii="Corbel" w:hAnsi="Corbel"/>
          <w:sz w:val="22"/>
          <w:szCs w:val="22"/>
        </w:rPr>
        <w:t xml:space="preserve"> sampling events, respectively; while E. coli concentrations exceed the state standard during </w:t>
      </w:r>
      <w:r w:rsidR="00F3441E">
        <w:rPr>
          <w:rFonts w:ascii="Corbel" w:hAnsi="Corbel"/>
          <w:sz w:val="22"/>
          <w:szCs w:val="22"/>
        </w:rPr>
        <w:t>19</w:t>
      </w:r>
      <w:r w:rsidR="007D1AAA">
        <w:rPr>
          <w:rFonts w:ascii="Corbel" w:hAnsi="Corbel"/>
          <w:sz w:val="22"/>
          <w:szCs w:val="22"/>
        </w:rPr>
        <w:t xml:space="preserve"> sampling events and nitrate-nitrogen and total phosphorus concentrations exceed targets during all </w:t>
      </w:r>
      <w:r w:rsidR="00F3441E">
        <w:rPr>
          <w:rFonts w:ascii="Corbel" w:hAnsi="Corbel"/>
          <w:sz w:val="22"/>
          <w:szCs w:val="22"/>
        </w:rPr>
        <w:t xml:space="preserve">b7t four </w:t>
      </w:r>
      <w:r w:rsidR="007D1AAA">
        <w:rPr>
          <w:rFonts w:ascii="Corbel" w:hAnsi="Corbel"/>
          <w:sz w:val="22"/>
          <w:szCs w:val="22"/>
        </w:rPr>
        <w:t>sampling events.</w:t>
      </w:r>
    </w:p>
    <w:p w:rsidR="006B2B2B" w:rsidRPr="00517504" w:rsidRDefault="006B2B2B" w:rsidP="009628EF">
      <w:pPr>
        <w:tabs>
          <w:tab w:val="left" w:pos="720"/>
        </w:tabs>
        <w:jc w:val="both"/>
        <w:rPr>
          <w:rFonts w:ascii="Corbel" w:hAnsi="Corbel"/>
          <w:color w:val="FF0000"/>
          <w:sz w:val="22"/>
          <w:szCs w:val="22"/>
          <w:highlight w:val="lightGray"/>
        </w:rPr>
      </w:pPr>
    </w:p>
    <w:p w:rsidR="006B2B2B" w:rsidRPr="00517504" w:rsidRDefault="006B2B2B" w:rsidP="009628EF">
      <w:pPr>
        <w:tabs>
          <w:tab w:val="left" w:pos="720"/>
        </w:tabs>
        <w:jc w:val="both"/>
        <w:rPr>
          <w:rFonts w:ascii="Corbel" w:hAnsi="Corbel"/>
          <w:color w:val="FF0000"/>
          <w:sz w:val="22"/>
          <w:szCs w:val="22"/>
          <w:highlight w:val="lightGray"/>
        </w:rPr>
      </w:pPr>
      <w:r w:rsidRPr="00132E4A">
        <w:rPr>
          <w:rFonts w:ascii="Corbel" w:hAnsi="Corbel"/>
          <w:noProof/>
          <w:color w:val="FF0000"/>
          <w:sz w:val="22"/>
          <w:szCs w:val="22"/>
          <w:bdr w:val="single" w:sz="4" w:space="0" w:color="auto"/>
        </w:rPr>
        <w:drawing>
          <wp:inline distT="0" distB="0" distL="0" distR="0" wp14:anchorId="7E317496" wp14:editId="4A528ECF">
            <wp:extent cx="3609975" cy="410527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dy_WQ.jpg"/>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3611474" cy="4106979"/>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D61352" w:rsidRDefault="006B2B2B" w:rsidP="009628EF">
      <w:pPr>
        <w:tabs>
          <w:tab w:val="left" w:pos="720"/>
        </w:tabs>
        <w:jc w:val="both"/>
        <w:rPr>
          <w:rFonts w:ascii="Corbel" w:hAnsi="Corbel"/>
          <w:b/>
          <w:bCs/>
          <w:sz w:val="22"/>
          <w:szCs w:val="22"/>
        </w:rPr>
      </w:pPr>
      <w:bookmarkStart w:id="1031" w:name="_Ref513463804"/>
      <w:bookmarkStart w:id="1032" w:name="_Toc1376983"/>
      <w:proofErr w:type="gramStart"/>
      <w:r w:rsidRPr="00705B46">
        <w:rPr>
          <w:rFonts w:ascii="Corbel" w:hAnsi="Corbel"/>
          <w:b/>
          <w:bCs/>
          <w:sz w:val="22"/>
          <w:szCs w:val="22"/>
        </w:rPr>
        <w:t xml:space="preserve">Figure </w:t>
      </w:r>
      <w:r w:rsidRPr="00705B46">
        <w:rPr>
          <w:rFonts w:ascii="Corbel" w:hAnsi="Corbel"/>
          <w:b/>
          <w:bCs/>
          <w:sz w:val="22"/>
          <w:szCs w:val="22"/>
        </w:rPr>
        <w:fldChar w:fldCharType="begin"/>
      </w:r>
      <w:r w:rsidRPr="00705B46">
        <w:rPr>
          <w:rFonts w:ascii="Corbel" w:hAnsi="Corbel"/>
          <w:b/>
          <w:bCs/>
          <w:sz w:val="22"/>
          <w:szCs w:val="22"/>
        </w:rPr>
        <w:instrText xml:space="preserve"> SEQ Figure \* ARABIC </w:instrText>
      </w:r>
      <w:r w:rsidRPr="00705B46">
        <w:rPr>
          <w:rFonts w:ascii="Corbel" w:hAnsi="Corbel"/>
          <w:b/>
          <w:bCs/>
          <w:sz w:val="22"/>
          <w:szCs w:val="22"/>
        </w:rPr>
        <w:fldChar w:fldCharType="separate"/>
      </w:r>
      <w:r w:rsidR="00323AEC">
        <w:rPr>
          <w:rFonts w:ascii="Corbel" w:hAnsi="Corbel"/>
          <w:b/>
          <w:bCs/>
          <w:noProof/>
          <w:sz w:val="22"/>
          <w:szCs w:val="22"/>
        </w:rPr>
        <w:t>63</w:t>
      </w:r>
      <w:r w:rsidRPr="00705B46">
        <w:rPr>
          <w:rFonts w:ascii="Corbel" w:hAnsi="Corbel"/>
          <w:b/>
          <w:bCs/>
          <w:sz w:val="22"/>
          <w:szCs w:val="22"/>
        </w:rPr>
        <w:fldChar w:fldCharType="end"/>
      </w:r>
      <w:bookmarkEnd w:id="1031"/>
      <w:r w:rsidRPr="00705B46">
        <w:rPr>
          <w:rFonts w:ascii="Corbel" w:hAnsi="Corbel"/>
          <w:b/>
          <w:bCs/>
          <w:sz w:val="22"/>
          <w:szCs w:val="22"/>
        </w:rPr>
        <w:t>.</w:t>
      </w:r>
      <w:proofErr w:type="gramEnd"/>
      <w:r w:rsidRPr="00705B46">
        <w:rPr>
          <w:rFonts w:ascii="Corbel" w:hAnsi="Corbel"/>
          <w:b/>
          <w:bCs/>
          <w:sz w:val="22"/>
          <w:szCs w:val="22"/>
        </w:rPr>
        <w:t xml:space="preserve"> </w:t>
      </w:r>
      <w:proofErr w:type="gramStart"/>
      <w:r w:rsidRPr="00705B46">
        <w:rPr>
          <w:rFonts w:ascii="Corbel" w:hAnsi="Corbel"/>
          <w:b/>
          <w:bCs/>
          <w:sz w:val="22"/>
          <w:szCs w:val="22"/>
        </w:rPr>
        <w:t>Locations of historic water quality data collection and impairments in the Gundy Ditch Subwatershed.</w:t>
      </w:r>
      <w:bookmarkEnd w:id="1032"/>
      <w:proofErr w:type="gramEnd"/>
      <w:r w:rsidRPr="00D61352">
        <w:rPr>
          <w:rFonts w:ascii="Corbel" w:hAnsi="Corbel"/>
          <w:b/>
          <w:bCs/>
          <w:sz w:val="22"/>
          <w:szCs w:val="22"/>
        </w:rPr>
        <w:t xml:space="preserve"> </w:t>
      </w:r>
    </w:p>
    <w:p w:rsidR="006B2B2B" w:rsidRDefault="006B2B2B" w:rsidP="009628EF">
      <w:pPr>
        <w:tabs>
          <w:tab w:val="left" w:pos="720"/>
        </w:tabs>
        <w:jc w:val="both"/>
        <w:rPr>
          <w:rFonts w:ascii="Corbel" w:hAnsi="Corbel"/>
          <w:color w:val="FF0000"/>
          <w:sz w:val="22"/>
          <w:szCs w:val="22"/>
          <w:highlight w:val="lightGray"/>
        </w:rPr>
      </w:pPr>
    </w:p>
    <w:p w:rsidR="00C66D89" w:rsidRDefault="00C66D89">
      <w:pPr>
        <w:spacing w:after="200" w:line="276" w:lineRule="auto"/>
        <w:rPr>
          <w:rFonts w:ascii="Corbel" w:hAnsi="Corbel"/>
          <w:b/>
          <w:bCs/>
          <w:sz w:val="22"/>
          <w:szCs w:val="22"/>
        </w:rPr>
      </w:pPr>
      <w:r>
        <w:rPr>
          <w:rFonts w:ascii="Corbel" w:hAnsi="Corbel"/>
          <w:sz w:val="22"/>
          <w:szCs w:val="22"/>
        </w:rPr>
        <w:br w:type="page"/>
      </w:r>
    </w:p>
    <w:p w:rsidR="00046D45" w:rsidRPr="008A7C1F" w:rsidRDefault="00046D45" w:rsidP="00046D45">
      <w:pPr>
        <w:pStyle w:val="Caption"/>
        <w:jc w:val="both"/>
        <w:rPr>
          <w:rFonts w:ascii="Corbel" w:hAnsi="Corbel"/>
          <w:sz w:val="22"/>
          <w:szCs w:val="22"/>
        </w:rPr>
      </w:pPr>
      <w:bookmarkStart w:id="1033" w:name="_Toc1377013"/>
      <w:proofErr w:type="gramStart"/>
      <w:r w:rsidRPr="008A7C1F">
        <w:rPr>
          <w:rFonts w:ascii="Corbel" w:hAnsi="Corbel"/>
          <w:sz w:val="22"/>
          <w:szCs w:val="22"/>
        </w:rPr>
        <w:lastRenderedPageBreak/>
        <w:t xml:space="preserve">Table </w:t>
      </w:r>
      <w:r w:rsidRPr="008A7C1F">
        <w:rPr>
          <w:rFonts w:ascii="Corbel" w:hAnsi="Corbel"/>
          <w:sz w:val="22"/>
          <w:szCs w:val="22"/>
        </w:rPr>
        <w:fldChar w:fldCharType="begin"/>
      </w:r>
      <w:r w:rsidRPr="008A7C1F">
        <w:rPr>
          <w:rFonts w:ascii="Corbel" w:hAnsi="Corbel"/>
          <w:sz w:val="22"/>
          <w:szCs w:val="22"/>
        </w:rPr>
        <w:instrText xml:space="preserve"> SEQ Table \* ARABIC </w:instrText>
      </w:r>
      <w:r w:rsidRPr="008A7C1F">
        <w:rPr>
          <w:rFonts w:ascii="Corbel" w:hAnsi="Corbel"/>
          <w:sz w:val="22"/>
          <w:szCs w:val="22"/>
        </w:rPr>
        <w:fldChar w:fldCharType="separate"/>
      </w:r>
      <w:r w:rsidR="00323AEC">
        <w:rPr>
          <w:rFonts w:ascii="Corbel" w:hAnsi="Corbel"/>
          <w:noProof/>
          <w:sz w:val="22"/>
          <w:szCs w:val="22"/>
        </w:rPr>
        <w:t>22</w:t>
      </w:r>
      <w:r w:rsidRPr="008A7C1F">
        <w:rPr>
          <w:rFonts w:ascii="Corbel" w:hAnsi="Corbel"/>
          <w:sz w:val="22"/>
          <w:szCs w:val="22"/>
        </w:rPr>
        <w:fldChar w:fldCharType="end"/>
      </w:r>
      <w:r w:rsidRPr="008A7C1F">
        <w:rPr>
          <w:rFonts w:ascii="Corbel" w:hAnsi="Corbel"/>
          <w:sz w:val="22"/>
          <w:szCs w:val="22"/>
        </w:rPr>
        <w:t>.</w:t>
      </w:r>
      <w:proofErr w:type="gramEnd"/>
      <w:r w:rsidRPr="008A7C1F">
        <w:rPr>
          <w:rFonts w:ascii="Corbel" w:hAnsi="Corbel"/>
          <w:sz w:val="22"/>
          <w:szCs w:val="22"/>
        </w:rPr>
        <w:t xml:space="preserve"> Water quality data collected in the </w:t>
      </w:r>
      <w:r w:rsidR="007D1AAA">
        <w:rPr>
          <w:rFonts w:ascii="Corbel" w:hAnsi="Corbel"/>
          <w:sz w:val="22"/>
          <w:szCs w:val="22"/>
        </w:rPr>
        <w:t>Gundy</w:t>
      </w:r>
      <w:r w:rsidRPr="008A7C1F">
        <w:rPr>
          <w:rFonts w:ascii="Corbel" w:hAnsi="Corbel"/>
          <w:sz w:val="22"/>
          <w:szCs w:val="22"/>
        </w:rPr>
        <w:t xml:space="preserve"> Creek Subwatershed, January to December 2018.</w:t>
      </w:r>
      <w:bookmarkEnd w:id="1033"/>
    </w:p>
    <w:tbl>
      <w:tblPr>
        <w:tblW w:w="10693" w:type="dxa"/>
        <w:tblInd w:w="-162" w:type="dxa"/>
        <w:tblLook w:val="04A0" w:firstRow="1" w:lastRow="0" w:firstColumn="1" w:lastColumn="0" w:noHBand="0" w:noVBand="1"/>
      </w:tblPr>
      <w:tblGrid>
        <w:gridCol w:w="560"/>
        <w:gridCol w:w="1138"/>
        <w:gridCol w:w="786"/>
        <w:gridCol w:w="865"/>
        <w:gridCol w:w="619"/>
        <w:gridCol w:w="937"/>
        <w:gridCol w:w="738"/>
        <w:gridCol w:w="839"/>
        <w:gridCol w:w="910"/>
        <w:gridCol w:w="838"/>
        <w:gridCol w:w="786"/>
        <w:gridCol w:w="786"/>
        <w:gridCol w:w="891"/>
      </w:tblGrid>
      <w:tr w:rsidR="00046D45" w:rsidRPr="00B45C29" w:rsidTr="007D1AAA">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Site</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DO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Temp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w:t>
            </w:r>
            <w:proofErr w:type="spellStart"/>
            <w:r w:rsidRPr="00B45C29">
              <w:rPr>
                <w:rFonts w:ascii="Corbel" w:hAnsi="Corbel" w:cs="Calibri"/>
                <w:b/>
                <w:color w:val="000000"/>
                <w:sz w:val="20"/>
                <w:szCs w:val="20"/>
              </w:rPr>
              <w:t>deg</w:t>
            </w:r>
            <w:proofErr w:type="spellEnd"/>
            <w:r w:rsidRPr="00B45C29">
              <w:rPr>
                <w:rFonts w:ascii="Corbel" w:hAnsi="Corbel" w:cs="Calibri"/>
                <w:b/>
                <w:color w:val="000000"/>
                <w:sz w:val="20"/>
                <w:szCs w:val="20"/>
              </w:rPr>
              <w:t xml:space="preserve"> C)</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pH</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Cond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proofErr w:type="spellStart"/>
            <w:r w:rsidRPr="00B45C29">
              <w:rPr>
                <w:rFonts w:ascii="Corbel" w:hAnsi="Corbel" w:cs="Calibri"/>
                <w:b/>
                <w:color w:val="000000"/>
                <w:sz w:val="20"/>
                <w:szCs w:val="20"/>
              </w:rPr>
              <w:t>Turb</w:t>
            </w:r>
            <w:proofErr w:type="spellEnd"/>
            <w:r w:rsidRPr="00B45C29">
              <w:rPr>
                <w:rFonts w:ascii="Corbel" w:hAnsi="Corbel" w:cs="Calibri"/>
                <w:b/>
                <w:color w:val="000000"/>
                <w:sz w:val="20"/>
                <w:szCs w:val="20"/>
              </w:rPr>
              <w:t xml:space="preserve">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(NTU)</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8A7C1F">
              <w:rPr>
                <w:rFonts w:ascii="Corbel" w:hAnsi="Corbel" w:cs="Calibri"/>
                <w:b/>
                <w:color w:val="000000"/>
                <w:sz w:val="20"/>
                <w:szCs w:val="20"/>
              </w:rPr>
              <w:t>Nitrate</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Pr>
                <w:rFonts w:ascii="Corbel" w:hAnsi="Corbel" w:cs="Calibri"/>
                <w:b/>
                <w:color w:val="000000"/>
                <w:sz w:val="20"/>
                <w:szCs w:val="20"/>
              </w:rPr>
              <w:t>Ammon</w:t>
            </w:r>
            <w:r w:rsidRPr="00B45C29">
              <w:rPr>
                <w:rFonts w:ascii="Corbel" w:hAnsi="Corbel" w:cs="Calibri"/>
                <w:b/>
                <w:color w:val="000000"/>
                <w:sz w:val="20"/>
                <w:szCs w:val="20"/>
              </w:rPr>
              <w:t xml:space="preserve"> (mg/L)</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Sulfate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TP</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TSS (mg/L)</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proofErr w:type="spellStart"/>
            <w:r w:rsidRPr="00B45C29">
              <w:rPr>
                <w:rFonts w:ascii="Corbel" w:hAnsi="Corbel" w:cs="Calibri"/>
                <w:b/>
                <w:color w:val="000000"/>
                <w:sz w:val="20"/>
                <w:szCs w:val="20"/>
              </w:rPr>
              <w:t>Ecoli</w:t>
            </w:r>
            <w:proofErr w:type="spellEnd"/>
            <w:r w:rsidRPr="008A7C1F">
              <w:rPr>
                <w:rFonts w:ascii="Corbel" w:hAnsi="Corbel" w:cs="Calibri"/>
                <w:b/>
                <w:color w:val="000000"/>
                <w:sz w:val="20"/>
                <w:szCs w:val="20"/>
              </w:rPr>
              <w:t>\</w:t>
            </w:r>
            <w:r w:rsidRPr="00B45C29">
              <w:rPr>
                <w:rFonts w:ascii="Corbel" w:hAnsi="Corbel" w:cs="Calibri"/>
                <w:b/>
                <w:color w:val="000000"/>
                <w:sz w:val="20"/>
                <w:szCs w:val="20"/>
              </w:rPr>
              <w:t xml:space="preserve"> (col/100 mL)</w:t>
            </w:r>
          </w:p>
        </w:tc>
      </w:tr>
      <w:tr w:rsidR="00046D45" w:rsidRPr="008A7C1F" w:rsidTr="007D1AAA">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7.68</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13.72</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7.35</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502.16</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7.33</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2.58</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47.70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14.98</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303.27</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9.23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26.33</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8.94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846.3</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36.3</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5.2</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0.11</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0.83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61.6</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5.12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0.88</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5.88</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242.8</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0.69</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8.4</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w:t>
            </w:r>
          </w:p>
        </w:tc>
      </w:tr>
      <w:tr w:rsidR="00046D45" w:rsidRPr="008A7C1F" w:rsidTr="007D1AAA">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8.49</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14.14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7.41</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446.33</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7.70</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3.37</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47.76</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14.77</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236.23</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11.22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24.961</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8.94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733.1</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0.98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63.4</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6.26</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1.78</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5.87</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60.8</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0.69</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13</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w:t>
            </w:r>
          </w:p>
        </w:tc>
      </w:tr>
      <w:tr w:rsidR="00046D45" w:rsidRPr="008A7C1F" w:rsidTr="007D1AAA">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11</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Median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8.33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14.85</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468.49</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13.18</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3.00</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42.01</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0.19</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34.40</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587.49</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9.53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32.07</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8.92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711</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118.4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7.95</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385</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7.62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3.55</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5.9</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222.4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17.1</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w:t>
            </w:r>
          </w:p>
        </w:tc>
      </w:tr>
    </w:tbl>
    <w:p w:rsidR="00046D45" w:rsidRPr="00517504" w:rsidRDefault="00046D45" w:rsidP="009628EF">
      <w:pPr>
        <w:tabs>
          <w:tab w:val="left" w:pos="720"/>
        </w:tabs>
        <w:jc w:val="both"/>
        <w:rPr>
          <w:rFonts w:ascii="Corbel" w:hAnsi="Corbel"/>
          <w:color w:val="FF0000"/>
          <w:sz w:val="22"/>
          <w:szCs w:val="22"/>
          <w:highlight w:val="lightGray"/>
        </w:rPr>
      </w:pPr>
    </w:p>
    <w:p w:rsidR="006B2B2B" w:rsidRPr="00B8194F" w:rsidRDefault="006B2B2B" w:rsidP="009628EF">
      <w:pPr>
        <w:pStyle w:val="Heading2"/>
        <w:numPr>
          <w:ilvl w:val="1"/>
          <w:numId w:val="3"/>
        </w:numPr>
        <w:tabs>
          <w:tab w:val="clear" w:pos="360"/>
        </w:tabs>
        <w:ind w:left="0" w:hanging="18"/>
        <w:jc w:val="both"/>
        <w:rPr>
          <w:rFonts w:ascii="Corbel" w:hAnsi="Corbel"/>
          <w:sz w:val="22"/>
          <w:szCs w:val="22"/>
        </w:rPr>
      </w:pPr>
      <w:bookmarkStart w:id="1034" w:name="_Toc513815324"/>
      <w:bookmarkStart w:id="1035" w:name="_Toc532652059"/>
      <w:bookmarkStart w:id="1036" w:name="_Toc1376897"/>
      <w:r w:rsidRPr="00B8194F">
        <w:rPr>
          <w:rFonts w:ascii="Corbel" w:hAnsi="Corbel"/>
          <w:sz w:val="22"/>
          <w:szCs w:val="22"/>
        </w:rPr>
        <w:t>Wastewaters Creek-Otter Creek Subwatershed</w:t>
      </w:r>
      <w:bookmarkEnd w:id="1034"/>
      <w:bookmarkEnd w:id="1035"/>
      <w:bookmarkEnd w:id="1036"/>
    </w:p>
    <w:p w:rsidR="006B2B2B" w:rsidRPr="00B8194F" w:rsidRDefault="006B2B2B" w:rsidP="009628EF">
      <w:pPr>
        <w:tabs>
          <w:tab w:val="left" w:pos="720"/>
        </w:tabs>
        <w:jc w:val="both"/>
        <w:rPr>
          <w:rFonts w:ascii="Corbel" w:hAnsi="Corbel"/>
          <w:sz w:val="22"/>
          <w:szCs w:val="22"/>
        </w:rPr>
      </w:pPr>
      <w:r w:rsidRPr="00B8194F">
        <w:rPr>
          <w:rFonts w:ascii="Corbel" w:hAnsi="Corbel"/>
          <w:sz w:val="22"/>
          <w:szCs w:val="22"/>
        </w:rPr>
        <w:t>The Wastewaters Creek-Otter Creek Subwatershed stretches across the southern portion of the Otter Creek Watershed covering portions of Clay and Vigo Counties and includes 12-digit HUC watershed: 051201110406</w:t>
      </w:r>
      <w:r>
        <w:rPr>
          <w:rFonts w:ascii="Corbel" w:hAnsi="Corbel"/>
          <w:sz w:val="22"/>
          <w:szCs w:val="22"/>
        </w:rPr>
        <w:t xml:space="preserve"> </w:t>
      </w:r>
      <w:r w:rsidRPr="00912104">
        <w:rPr>
          <w:rFonts w:ascii="Corbel" w:hAnsi="Corbel"/>
          <w:sz w:val="22"/>
          <w:szCs w:val="22"/>
        </w:rPr>
        <w:t>(</w:t>
      </w:r>
      <w:r w:rsidRPr="00912104">
        <w:rPr>
          <w:rFonts w:ascii="Corbel" w:hAnsi="Corbel"/>
          <w:sz w:val="22"/>
          <w:szCs w:val="22"/>
        </w:rPr>
        <w:fldChar w:fldCharType="begin"/>
      </w:r>
      <w:r w:rsidRPr="00912104">
        <w:rPr>
          <w:rFonts w:ascii="Corbel" w:hAnsi="Corbel"/>
          <w:sz w:val="22"/>
          <w:szCs w:val="22"/>
        </w:rPr>
        <w:instrText xml:space="preserve"> REF _Ref513463827 \h  \* MERGEFORMAT </w:instrText>
      </w:r>
      <w:r w:rsidRPr="00912104">
        <w:rPr>
          <w:rFonts w:ascii="Corbel" w:hAnsi="Corbel"/>
          <w:sz w:val="22"/>
          <w:szCs w:val="22"/>
        </w:rPr>
      </w:r>
      <w:r w:rsidRPr="00912104">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64</w:t>
      </w:r>
      <w:r w:rsidRPr="00912104">
        <w:rPr>
          <w:rFonts w:ascii="Corbel" w:hAnsi="Corbel"/>
          <w:sz w:val="22"/>
          <w:szCs w:val="22"/>
        </w:rPr>
        <w:fldChar w:fldCharType="end"/>
      </w:r>
      <w:r w:rsidRPr="00912104">
        <w:rPr>
          <w:rFonts w:ascii="Corbel" w:hAnsi="Corbel"/>
          <w:sz w:val="22"/>
          <w:szCs w:val="22"/>
        </w:rPr>
        <w:t>)</w:t>
      </w:r>
      <w:r w:rsidRPr="00B8194F">
        <w:rPr>
          <w:rFonts w:ascii="Corbel" w:hAnsi="Corbel"/>
          <w:sz w:val="22"/>
          <w:szCs w:val="22"/>
        </w:rPr>
        <w:t xml:space="preserve">. The Wastewaters Creek-Otter Creek Subwatershed drains 17.714 acres or 27.7 square miles.  There are 86.9 miles of stream, of which 46.3 miles are impaired for </w:t>
      </w:r>
      <w:r w:rsidRPr="00B8194F">
        <w:rPr>
          <w:rFonts w:ascii="Corbel" w:hAnsi="Corbel"/>
          <w:i/>
          <w:sz w:val="22"/>
          <w:szCs w:val="22"/>
        </w:rPr>
        <w:t>E. coli</w:t>
      </w:r>
      <w:r w:rsidRPr="00B8194F">
        <w:rPr>
          <w:rFonts w:ascii="Corbel" w:hAnsi="Corbel"/>
          <w:sz w:val="22"/>
          <w:szCs w:val="22"/>
        </w:rPr>
        <w:t xml:space="preserve"> and 8.2 mile are impaired for </w:t>
      </w:r>
      <w:proofErr w:type="spellStart"/>
      <w:r w:rsidRPr="00B8194F">
        <w:rPr>
          <w:rFonts w:ascii="Corbel" w:hAnsi="Corbel"/>
          <w:sz w:val="22"/>
          <w:szCs w:val="22"/>
        </w:rPr>
        <w:t>pH.</w:t>
      </w:r>
      <w:proofErr w:type="spellEnd"/>
      <w:r w:rsidRPr="00B8194F">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705B46">
        <w:rPr>
          <w:rFonts w:ascii="Corbel" w:hAnsi="Corbel"/>
          <w:noProof/>
          <w:sz w:val="22"/>
          <w:szCs w:val="22"/>
          <w:bdr w:val="single" w:sz="4" w:space="0" w:color="auto"/>
        </w:rPr>
        <w:drawing>
          <wp:inline distT="0" distB="0" distL="0" distR="0" wp14:anchorId="5C3D7FD4" wp14:editId="3E5DBFAF">
            <wp:extent cx="5467350" cy="2152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_base.jpg"/>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5469618" cy="2153543"/>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356FC3" w:rsidRDefault="006B2B2B" w:rsidP="009628EF">
      <w:pPr>
        <w:tabs>
          <w:tab w:val="left" w:pos="720"/>
        </w:tabs>
        <w:jc w:val="both"/>
        <w:rPr>
          <w:rFonts w:ascii="Corbel" w:hAnsi="Corbel"/>
          <w:b/>
          <w:bCs/>
          <w:sz w:val="22"/>
          <w:szCs w:val="22"/>
        </w:rPr>
      </w:pPr>
      <w:bookmarkStart w:id="1037" w:name="_Ref513463827"/>
      <w:bookmarkStart w:id="1038" w:name="_Toc1376984"/>
      <w:proofErr w:type="gramStart"/>
      <w:r w:rsidRPr="00356FC3">
        <w:rPr>
          <w:rFonts w:ascii="Corbel" w:hAnsi="Corbel"/>
          <w:b/>
          <w:bCs/>
          <w:sz w:val="22"/>
          <w:szCs w:val="22"/>
        </w:rPr>
        <w:t xml:space="preserve">Figure </w:t>
      </w:r>
      <w:r w:rsidRPr="00356FC3">
        <w:rPr>
          <w:rFonts w:ascii="Corbel" w:hAnsi="Corbel"/>
          <w:b/>
          <w:bCs/>
          <w:sz w:val="22"/>
          <w:szCs w:val="22"/>
        </w:rPr>
        <w:fldChar w:fldCharType="begin"/>
      </w:r>
      <w:r w:rsidRPr="00356FC3">
        <w:rPr>
          <w:rFonts w:ascii="Corbel" w:hAnsi="Corbel"/>
          <w:b/>
          <w:bCs/>
          <w:sz w:val="22"/>
          <w:szCs w:val="22"/>
        </w:rPr>
        <w:instrText xml:space="preserve"> SEQ Figure \* ARABIC </w:instrText>
      </w:r>
      <w:r w:rsidRPr="00356FC3">
        <w:rPr>
          <w:rFonts w:ascii="Corbel" w:hAnsi="Corbel"/>
          <w:b/>
          <w:bCs/>
          <w:sz w:val="22"/>
          <w:szCs w:val="22"/>
        </w:rPr>
        <w:fldChar w:fldCharType="separate"/>
      </w:r>
      <w:r w:rsidR="00323AEC">
        <w:rPr>
          <w:rFonts w:ascii="Corbel" w:hAnsi="Corbel"/>
          <w:b/>
          <w:bCs/>
          <w:noProof/>
          <w:sz w:val="22"/>
          <w:szCs w:val="22"/>
        </w:rPr>
        <w:t>64</w:t>
      </w:r>
      <w:r w:rsidRPr="00356FC3">
        <w:rPr>
          <w:rFonts w:ascii="Corbel" w:hAnsi="Corbel"/>
          <w:b/>
          <w:bCs/>
          <w:sz w:val="22"/>
          <w:szCs w:val="22"/>
        </w:rPr>
        <w:fldChar w:fldCharType="end"/>
      </w:r>
      <w:bookmarkEnd w:id="1037"/>
      <w:r w:rsidRPr="00356FC3">
        <w:rPr>
          <w:rFonts w:ascii="Corbel" w:hAnsi="Corbel"/>
          <w:b/>
          <w:bCs/>
          <w:sz w:val="22"/>
          <w:szCs w:val="22"/>
        </w:rPr>
        <w:t>.</w:t>
      </w:r>
      <w:proofErr w:type="gramEnd"/>
      <w:r w:rsidRPr="00356FC3">
        <w:rPr>
          <w:rFonts w:ascii="Corbel" w:hAnsi="Corbel"/>
          <w:b/>
          <w:bCs/>
          <w:sz w:val="22"/>
          <w:szCs w:val="22"/>
        </w:rPr>
        <w:t xml:space="preserve"> </w:t>
      </w:r>
      <w:proofErr w:type="gramStart"/>
      <w:r w:rsidRPr="00356FC3">
        <w:rPr>
          <w:rFonts w:ascii="Corbel" w:hAnsi="Corbel"/>
          <w:b/>
          <w:bCs/>
          <w:sz w:val="22"/>
          <w:szCs w:val="22"/>
        </w:rPr>
        <w:t>Wastewaters Creek-Otter Creek Subwatershed.</w:t>
      </w:r>
      <w:bookmarkEnd w:id="1038"/>
      <w:proofErr w:type="gramEnd"/>
      <w:r w:rsidRPr="00356FC3">
        <w:rPr>
          <w:rFonts w:ascii="Corbel" w:hAnsi="Corbel"/>
          <w:b/>
          <w:bCs/>
          <w:sz w:val="22"/>
          <w:szCs w:val="22"/>
        </w:rPr>
        <w:t xml:space="preserve"> </w:t>
      </w:r>
    </w:p>
    <w:p w:rsidR="006B2B2B" w:rsidRPr="00517504" w:rsidRDefault="006B2B2B" w:rsidP="009628EF">
      <w:pPr>
        <w:tabs>
          <w:tab w:val="left" w:pos="720"/>
        </w:tabs>
        <w:jc w:val="both"/>
        <w:rPr>
          <w:rFonts w:ascii="Corbel" w:hAnsi="Corbel"/>
          <w:sz w:val="22"/>
          <w:szCs w:val="22"/>
          <w:highlight w:val="lightGray"/>
        </w:rPr>
      </w:pPr>
    </w:p>
    <w:p w:rsidR="006B2B2B" w:rsidRPr="00B94718" w:rsidRDefault="006B2B2B" w:rsidP="009628EF">
      <w:pPr>
        <w:pStyle w:val="Heading3"/>
        <w:numPr>
          <w:ilvl w:val="2"/>
          <w:numId w:val="3"/>
        </w:numPr>
        <w:tabs>
          <w:tab w:val="clear" w:pos="2160"/>
          <w:tab w:val="num" w:pos="0"/>
        </w:tabs>
        <w:jc w:val="both"/>
        <w:rPr>
          <w:rFonts w:ascii="Corbel" w:hAnsi="Corbel"/>
          <w:sz w:val="22"/>
          <w:szCs w:val="22"/>
        </w:rPr>
      </w:pPr>
      <w:bookmarkStart w:id="1039" w:name="_Toc513814675"/>
      <w:bookmarkStart w:id="1040" w:name="_Toc513815014"/>
      <w:bookmarkStart w:id="1041" w:name="_Toc513815325"/>
      <w:bookmarkStart w:id="1042" w:name="_Toc513816730"/>
      <w:bookmarkStart w:id="1043" w:name="_Toc528157015"/>
      <w:bookmarkStart w:id="1044" w:name="_Toc528157208"/>
      <w:bookmarkStart w:id="1045" w:name="_Toc532652060"/>
      <w:bookmarkStart w:id="1046" w:name="_Toc168519"/>
      <w:bookmarkStart w:id="1047" w:name="_Toc1376310"/>
      <w:bookmarkStart w:id="1048" w:name="_Toc1376898"/>
      <w:r w:rsidRPr="00B94718">
        <w:rPr>
          <w:rFonts w:ascii="Corbel" w:hAnsi="Corbel"/>
          <w:sz w:val="22"/>
          <w:szCs w:val="22"/>
        </w:rPr>
        <w:t>Soils</w:t>
      </w:r>
      <w:bookmarkEnd w:id="1039"/>
      <w:bookmarkEnd w:id="1040"/>
      <w:bookmarkEnd w:id="1041"/>
      <w:bookmarkEnd w:id="1042"/>
      <w:bookmarkEnd w:id="1043"/>
      <w:bookmarkEnd w:id="1044"/>
      <w:bookmarkEnd w:id="1045"/>
      <w:bookmarkEnd w:id="1046"/>
      <w:bookmarkEnd w:id="1047"/>
      <w:bookmarkEnd w:id="1048"/>
    </w:p>
    <w:p w:rsidR="006B2B2B" w:rsidRPr="00373B01" w:rsidRDefault="006B2B2B" w:rsidP="009628EF">
      <w:pPr>
        <w:tabs>
          <w:tab w:val="left" w:pos="720"/>
        </w:tabs>
        <w:jc w:val="both"/>
        <w:rPr>
          <w:rFonts w:ascii="Corbel" w:hAnsi="Corbel"/>
          <w:sz w:val="22"/>
          <w:szCs w:val="22"/>
        </w:rPr>
      </w:pPr>
      <w:r w:rsidRPr="00B94718">
        <w:rPr>
          <w:rFonts w:ascii="Corbel" w:hAnsi="Corbel"/>
          <w:sz w:val="22"/>
          <w:szCs w:val="22"/>
        </w:rPr>
        <w:t>Soils in the Wastewaters Creek-Otter Creek Subwatershed transition from Hosmer-</w:t>
      </w:r>
      <w:proofErr w:type="spellStart"/>
      <w:r w:rsidRPr="00B94718">
        <w:rPr>
          <w:rFonts w:ascii="Corbel" w:hAnsi="Corbel"/>
          <w:sz w:val="22"/>
          <w:szCs w:val="22"/>
        </w:rPr>
        <w:t>Stoy</w:t>
      </w:r>
      <w:proofErr w:type="spellEnd"/>
      <w:r w:rsidRPr="00B94718">
        <w:rPr>
          <w:rFonts w:ascii="Corbel" w:hAnsi="Corbel"/>
          <w:sz w:val="22"/>
          <w:szCs w:val="22"/>
        </w:rPr>
        <w:t>-Hickory soils, which lie on uplands along the eastern border of the subwatershed and Miami-Strawn</w:t>
      </w:r>
      <w:r w:rsidRPr="001935DD">
        <w:rPr>
          <w:rFonts w:ascii="Corbel" w:hAnsi="Corbel"/>
          <w:sz w:val="22"/>
          <w:szCs w:val="22"/>
        </w:rPr>
        <w:t xml:space="preserve">-Hennepin soils, </w:t>
      </w:r>
      <w:r>
        <w:rPr>
          <w:rFonts w:ascii="Corbel" w:hAnsi="Corbel"/>
          <w:sz w:val="22"/>
          <w:szCs w:val="22"/>
        </w:rPr>
        <w:lastRenderedPageBreak/>
        <w:t xml:space="preserve">which </w:t>
      </w:r>
      <w:r w:rsidRPr="001935DD">
        <w:rPr>
          <w:rFonts w:ascii="Corbel" w:hAnsi="Corbel"/>
          <w:sz w:val="22"/>
          <w:szCs w:val="22"/>
        </w:rPr>
        <w:t>are found in areas of sandy loam till</w:t>
      </w:r>
      <w:r>
        <w:rPr>
          <w:rFonts w:ascii="Corbel" w:hAnsi="Corbel"/>
          <w:sz w:val="22"/>
          <w:szCs w:val="22"/>
        </w:rPr>
        <w:t xml:space="preserve"> along the Otter Creek channel into Bloomfield-Princeton-Ayrshire soils along the lower portion of the subwatershed. These soils are excessively drained and found on gentle to strong slopes.  </w:t>
      </w:r>
      <w:proofErr w:type="spellStart"/>
      <w:r>
        <w:rPr>
          <w:rFonts w:ascii="Corbel" w:hAnsi="Corbel"/>
          <w:sz w:val="22"/>
          <w:szCs w:val="22"/>
        </w:rPr>
        <w:t>Elston</w:t>
      </w:r>
      <w:proofErr w:type="spellEnd"/>
      <w:r>
        <w:rPr>
          <w:rFonts w:ascii="Corbel" w:hAnsi="Corbel"/>
          <w:sz w:val="22"/>
          <w:szCs w:val="22"/>
        </w:rPr>
        <w:t>-Warsaw-</w:t>
      </w:r>
      <w:proofErr w:type="spellStart"/>
      <w:r>
        <w:rPr>
          <w:rFonts w:ascii="Corbel" w:hAnsi="Corbel"/>
          <w:sz w:val="22"/>
          <w:szCs w:val="22"/>
        </w:rPr>
        <w:t>Shipshe</w:t>
      </w:r>
      <w:proofErr w:type="spellEnd"/>
      <w:r>
        <w:rPr>
          <w:rFonts w:ascii="Corbel" w:hAnsi="Corbel"/>
          <w:sz w:val="22"/>
          <w:szCs w:val="22"/>
        </w:rPr>
        <w:t xml:space="preserve"> soils dominate the western portion of the Wastewaters Creek-Otter Creek Subwatershed transitioning into Sawmill-Lawson-</w:t>
      </w:r>
      <w:proofErr w:type="spellStart"/>
      <w:r>
        <w:rPr>
          <w:rFonts w:ascii="Corbel" w:hAnsi="Corbel"/>
          <w:sz w:val="22"/>
          <w:szCs w:val="22"/>
        </w:rPr>
        <w:t>Genessee</w:t>
      </w:r>
      <w:proofErr w:type="spellEnd"/>
      <w:r>
        <w:rPr>
          <w:rFonts w:ascii="Corbel" w:hAnsi="Corbel"/>
          <w:sz w:val="22"/>
          <w:szCs w:val="22"/>
        </w:rPr>
        <w:t xml:space="preserve"> soils at the confluence with the Wabash River. These deep, well-drained </w:t>
      </w:r>
      <w:proofErr w:type="spellStart"/>
      <w:r>
        <w:rPr>
          <w:rFonts w:ascii="Corbel" w:hAnsi="Corbel"/>
          <w:sz w:val="22"/>
          <w:szCs w:val="22"/>
        </w:rPr>
        <w:t>Elston</w:t>
      </w:r>
      <w:proofErr w:type="spellEnd"/>
      <w:r>
        <w:rPr>
          <w:rFonts w:ascii="Corbel" w:hAnsi="Corbel"/>
          <w:sz w:val="22"/>
          <w:szCs w:val="22"/>
        </w:rPr>
        <w:t>-Warsaw-</w:t>
      </w:r>
      <w:proofErr w:type="spellStart"/>
      <w:r>
        <w:rPr>
          <w:rFonts w:ascii="Corbel" w:hAnsi="Corbel"/>
          <w:sz w:val="22"/>
          <w:szCs w:val="22"/>
        </w:rPr>
        <w:t>Shipshe</w:t>
      </w:r>
      <w:proofErr w:type="spellEnd"/>
      <w:r>
        <w:rPr>
          <w:rFonts w:ascii="Corbel" w:hAnsi="Corbel"/>
          <w:sz w:val="22"/>
          <w:szCs w:val="22"/>
        </w:rPr>
        <w:t xml:space="preserve"> soils formed on outwash materials. These soils are moderately rapidly permeable and easily wind and water eroded, while the </w:t>
      </w:r>
      <w:proofErr w:type="spellStart"/>
      <w:r>
        <w:rPr>
          <w:rFonts w:ascii="Corbel" w:hAnsi="Corbel"/>
          <w:sz w:val="22"/>
          <w:szCs w:val="22"/>
        </w:rPr>
        <w:t>Elston</w:t>
      </w:r>
      <w:proofErr w:type="spellEnd"/>
      <w:r>
        <w:rPr>
          <w:rFonts w:ascii="Corbel" w:hAnsi="Corbel"/>
          <w:sz w:val="22"/>
          <w:szCs w:val="22"/>
        </w:rPr>
        <w:t>-Warsaw-</w:t>
      </w:r>
      <w:proofErr w:type="spellStart"/>
      <w:r>
        <w:rPr>
          <w:rFonts w:ascii="Corbel" w:hAnsi="Corbel"/>
          <w:sz w:val="22"/>
          <w:szCs w:val="22"/>
        </w:rPr>
        <w:t>Shipshe</w:t>
      </w:r>
      <w:proofErr w:type="spellEnd"/>
      <w:r>
        <w:rPr>
          <w:rFonts w:ascii="Corbel" w:hAnsi="Corbel"/>
          <w:sz w:val="22"/>
          <w:szCs w:val="22"/>
        </w:rPr>
        <w:t xml:space="preserve"> soils formed under wetland conditions that are commonly inundated by floodwaters. </w:t>
      </w:r>
      <w:r w:rsidRPr="00F7609A">
        <w:rPr>
          <w:rFonts w:ascii="Corbel" w:hAnsi="Corbel"/>
          <w:sz w:val="22"/>
          <w:szCs w:val="22"/>
        </w:rPr>
        <w:t xml:space="preserve">Hydric soils cover 4,735 acres (27%) of the subwatershed, indicating that much of the land was historically wetlands.  The greatest concentration of </w:t>
      </w:r>
      <w:r w:rsidRPr="00B53BB0">
        <w:rPr>
          <w:rFonts w:ascii="Corbel" w:hAnsi="Corbel"/>
          <w:sz w:val="22"/>
          <w:szCs w:val="22"/>
        </w:rPr>
        <w:t>hydric soils is in the eastern portion of the subwatershed north and west of Brazil in Clay County.  Wetlands currently cover 7% (1,232.1) of the subwatershed, representing a loss of 74% of historic wetlands. This represents both the highest wetland acreage and lowest wetland loss of any of the Otter Creek Subwatersheds.  Highly</w:t>
      </w:r>
      <w:r w:rsidRPr="00373B01">
        <w:rPr>
          <w:rFonts w:ascii="Corbel" w:hAnsi="Corbel"/>
          <w:sz w:val="22"/>
          <w:szCs w:val="22"/>
        </w:rPr>
        <w:t xml:space="preserve"> erodible and potentially highly erodible soils are prevalent throughout the subwatershed, covering 19% and 18% of the land, respectively.  Nearly the entire subwatershed (97%) has soils which are severely limited for septic use.</w:t>
      </w:r>
    </w:p>
    <w:p w:rsidR="006B2B2B" w:rsidRPr="00373B01" w:rsidRDefault="006B2B2B" w:rsidP="009628EF">
      <w:pPr>
        <w:tabs>
          <w:tab w:val="left" w:pos="720"/>
        </w:tabs>
        <w:jc w:val="both"/>
        <w:rPr>
          <w:rFonts w:ascii="Corbel" w:hAnsi="Corbel"/>
          <w:sz w:val="22"/>
          <w:szCs w:val="22"/>
        </w:rPr>
      </w:pPr>
    </w:p>
    <w:p w:rsidR="006B2B2B" w:rsidRPr="00C26AE0" w:rsidRDefault="006B2B2B" w:rsidP="009628EF">
      <w:pPr>
        <w:pStyle w:val="Heading3"/>
        <w:numPr>
          <w:ilvl w:val="2"/>
          <w:numId w:val="3"/>
        </w:numPr>
        <w:tabs>
          <w:tab w:val="clear" w:pos="2160"/>
          <w:tab w:val="num" w:pos="0"/>
        </w:tabs>
        <w:jc w:val="both"/>
        <w:rPr>
          <w:rFonts w:ascii="Corbel" w:hAnsi="Corbel"/>
          <w:sz w:val="22"/>
          <w:szCs w:val="22"/>
        </w:rPr>
      </w:pPr>
      <w:bookmarkStart w:id="1049" w:name="_Toc513814676"/>
      <w:bookmarkStart w:id="1050" w:name="_Toc513815015"/>
      <w:bookmarkStart w:id="1051" w:name="_Toc513815326"/>
      <w:bookmarkStart w:id="1052" w:name="_Toc513816731"/>
      <w:bookmarkStart w:id="1053" w:name="_Toc528157016"/>
      <w:bookmarkStart w:id="1054" w:name="_Toc528157209"/>
      <w:bookmarkStart w:id="1055" w:name="_Toc532652061"/>
      <w:bookmarkStart w:id="1056" w:name="_Toc168520"/>
      <w:bookmarkStart w:id="1057" w:name="_Toc1376311"/>
      <w:bookmarkStart w:id="1058" w:name="_Toc1376899"/>
      <w:r w:rsidRPr="00C26AE0">
        <w:rPr>
          <w:rFonts w:ascii="Corbel" w:hAnsi="Corbel"/>
          <w:sz w:val="22"/>
          <w:szCs w:val="22"/>
        </w:rPr>
        <w:t>Land Use</w:t>
      </w:r>
      <w:bookmarkEnd w:id="1049"/>
      <w:bookmarkEnd w:id="1050"/>
      <w:bookmarkEnd w:id="1051"/>
      <w:bookmarkEnd w:id="1052"/>
      <w:bookmarkEnd w:id="1053"/>
      <w:bookmarkEnd w:id="1054"/>
      <w:bookmarkEnd w:id="1055"/>
      <w:bookmarkEnd w:id="1056"/>
      <w:bookmarkEnd w:id="1057"/>
      <w:bookmarkEnd w:id="1058"/>
      <w:r w:rsidRPr="00C26AE0">
        <w:rPr>
          <w:rFonts w:ascii="Corbel" w:hAnsi="Corbel"/>
          <w:sz w:val="22"/>
          <w:szCs w:val="22"/>
        </w:rPr>
        <w:t xml:space="preserve"> </w:t>
      </w:r>
    </w:p>
    <w:p w:rsidR="006B2B2B" w:rsidRPr="00C26AE0" w:rsidRDefault="006B2B2B" w:rsidP="009628EF">
      <w:pPr>
        <w:tabs>
          <w:tab w:val="left" w:pos="720"/>
        </w:tabs>
        <w:jc w:val="both"/>
        <w:rPr>
          <w:rFonts w:ascii="Corbel" w:hAnsi="Corbel"/>
          <w:sz w:val="22"/>
          <w:szCs w:val="22"/>
        </w:rPr>
      </w:pPr>
      <w:r w:rsidRPr="00C26AE0">
        <w:rPr>
          <w:rFonts w:ascii="Corbel" w:hAnsi="Corbel"/>
          <w:sz w:val="22"/>
          <w:szCs w:val="22"/>
        </w:rPr>
        <w:t>The Wastewaters Creek-Otter Creek subwatershed contains the highest density of urban land uses of any Otter Creek subwatershed. In total, 2,961.2 acres (17%) of the watershed is in urban land uses including the western edge of the City of Brazil, North Terre Haute, and the corridors along U.S Highway 40 and State Road 340. Forested and agricultural land uses are nearly equally dominant within the Wastewaters Creek-Otter Creek</w:t>
      </w:r>
      <w:r>
        <w:rPr>
          <w:rFonts w:ascii="Corbel" w:hAnsi="Corbel"/>
          <w:sz w:val="22"/>
          <w:szCs w:val="22"/>
        </w:rPr>
        <w:t xml:space="preserve"> </w:t>
      </w:r>
      <w:r w:rsidRPr="00C26AE0">
        <w:rPr>
          <w:rFonts w:ascii="Corbel" w:hAnsi="Corbel"/>
          <w:sz w:val="22"/>
          <w:szCs w:val="22"/>
        </w:rPr>
        <w:t xml:space="preserve">Subwatershed accounting for 42% (7,462.9 acres) and 39% (6,860.7 acres), respectively. Wetlands, open water, and grasslands account for the remaining 2% (429.2 acres) of land within the subwatershed. </w:t>
      </w:r>
    </w:p>
    <w:p w:rsidR="006B2B2B" w:rsidRPr="00517504" w:rsidRDefault="006B2B2B" w:rsidP="009628EF">
      <w:pPr>
        <w:tabs>
          <w:tab w:val="left" w:pos="720"/>
        </w:tabs>
        <w:jc w:val="both"/>
        <w:rPr>
          <w:rFonts w:ascii="Corbel" w:hAnsi="Corbel"/>
          <w:sz w:val="22"/>
          <w:szCs w:val="22"/>
          <w:highlight w:val="lightGray"/>
        </w:rPr>
      </w:pPr>
    </w:p>
    <w:p w:rsidR="006B2B2B" w:rsidRPr="004F4125" w:rsidRDefault="006B2B2B" w:rsidP="009628EF">
      <w:pPr>
        <w:pStyle w:val="Heading3"/>
        <w:numPr>
          <w:ilvl w:val="2"/>
          <w:numId w:val="3"/>
        </w:numPr>
        <w:tabs>
          <w:tab w:val="clear" w:pos="2160"/>
          <w:tab w:val="num" w:pos="0"/>
        </w:tabs>
        <w:jc w:val="both"/>
        <w:rPr>
          <w:rFonts w:ascii="Corbel" w:hAnsi="Corbel"/>
          <w:sz w:val="22"/>
          <w:szCs w:val="22"/>
        </w:rPr>
      </w:pPr>
      <w:bookmarkStart w:id="1059" w:name="_Toc513814677"/>
      <w:bookmarkStart w:id="1060" w:name="_Toc513815016"/>
      <w:bookmarkStart w:id="1061" w:name="_Toc513815327"/>
      <w:bookmarkStart w:id="1062" w:name="_Toc513816732"/>
      <w:bookmarkStart w:id="1063" w:name="_Toc528157017"/>
      <w:bookmarkStart w:id="1064" w:name="_Toc528157210"/>
      <w:bookmarkStart w:id="1065" w:name="_Toc532652062"/>
      <w:bookmarkStart w:id="1066" w:name="_Toc168521"/>
      <w:bookmarkStart w:id="1067" w:name="_Toc1376312"/>
      <w:bookmarkStart w:id="1068" w:name="_Toc1376900"/>
      <w:r w:rsidRPr="004F4125">
        <w:rPr>
          <w:rFonts w:ascii="Corbel" w:hAnsi="Corbel"/>
          <w:sz w:val="22"/>
          <w:szCs w:val="22"/>
        </w:rPr>
        <w:t>Point Source Water Quality Issues</w:t>
      </w:r>
      <w:bookmarkEnd w:id="1059"/>
      <w:bookmarkEnd w:id="1060"/>
      <w:bookmarkEnd w:id="1061"/>
      <w:bookmarkEnd w:id="1062"/>
      <w:bookmarkEnd w:id="1063"/>
      <w:bookmarkEnd w:id="1064"/>
      <w:bookmarkEnd w:id="1065"/>
      <w:bookmarkEnd w:id="1066"/>
      <w:bookmarkEnd w:id="1067"/>
      <w:bookmarkEnd w:id="1068"/>
      <w:r w:rsidRPr="004F4125">
        <w:rPr>
          <w:rFonts w:ascii="Corbel" w:hAnsi="Corbel"/>
          <w:sz w:val="22"/>
          <w:szCs w:val="22"/>
        </w:rPr>
        <w:t xml:space="preserve"> </w:t>
      </w:r>
    </w:p>
    <w:p w:rsidR="006B2B2B" w:rsidRPr="004A6115" w:rsidRDefault="006B2B2B" w:rsidP="009628EF">
      <w:pPr>
        <w:tabs>
          <w:tab w:val="left" w:pos="720"/>
        </w:tabs>
        <w:jc w:val="both"/>
        <w:rPr>
          <w:rFonts w:ascii="Corbel" w:hAnsi="Corbel"/>
          <w:sz w:val="22"/>
          <w:szCs w:val="22"/>
        </w:rPr>
      </w:pPr>
      <w:r w:rsidRPr="004A6115">
        <w:rPr>
          <w:rFonts w:ascii="Corbel" w:hAnsi="Corbel"/>
          <w:sz w:val="22"/>
          <w:szCs w:val="22"/>
        </w:rPr>
        <w:t xml:space="preserve">As the Wastewaters Creek-Otter Creek Subwatershed includes both the western portion of Brazil and all of North Terre Haute, the largest </w:t>
      </w:r>
      <w:proofErr w:type="gramStart"/>
      <w:r w:rsidRPr="004A6115">
        <w:rPr>
          <w:rFonts w:ascii="Corbel" w:hAnsi="Corbel"/>
          <w:sz w:val="22"/>
          <w:szCs w:val="22"/>
        </w:rPr>
        <w:t>number of point sources of water pollution in the Otter Creek Watershed are</w:t>
      </w:r>
      <w:proofErr w:type="gramEnd"/>
      <w:r w:rsidRPr="004A6115">
        <w:rPr>
          <w:rFonts w:ascii="Corbel" w:hAnsi="Corbel"/>
          <w:sz w:val="22"/>
          <w:szCs w:val="22"/>
        </w:rPr>
        <w:t xml:space="preserve"> found within this subwatershed. More than </w:t>
      </w:r>
      <w:r w:rsidRPr="00E95489">
        <w:rPr>
          <w:rFonts w:ascii="Corbel" w:hAnsi="Corbel"/>
          <w:sz w:val="22"/>
          <w:szCs w:val="22"/>
        </w:rPr>
        <w:t>30</w:t>
      </w:r>
      <w:r w:rsidRPr="004A6115">
        <w:rPr>
          <w:rFonts w:ascii="Corbel" w:hAnsi="Corbel"/>
          <w:sz w:val="22"/>
          <w:szCs w:val="22"/>
        </w:rPr>
        <w:t xml:space="preserve"> leaking underground storage tank (LUST) are located within the watershed with most concentrated along </w:t>
      </w:r>
      <w:r>
        <w:rPr>
          <w:rFonts w:ascii="Corbel" w:hAnsi="Corbel"/>
          <w:sz w:val="22"/>
          <w:szCs w:val="22"/>
        </w:rPr>
        <w:t>U.S Highly 40/</w:t>
      </w:r>
      <w:r w:rsidRPr="004A6115">
        <w:rPr>
          <w:rFonts w:ascii="Corbel" w:hAnsi="Corbel"/>
          <w:sz w:val="22"/>
          <w:szCs w:val="22"/>
        </w:rPr>
        <w:t>S</w:t>
      </w:r>
      <w:r>
        <w:rPr>
          <w:rFonts w:ascii="Corbel" w:hAnsi="Corbel"/>
          <w:sz w:val="22"/>
          <w:szCs w:val="22"/>
        </w:rPr>
        <w:t xml:space="preserve">tate </w:t>
      </w:r>
      <w:r w:rsidRPr="004A6115">
        <w:rPr>
          <w:rFonts w:ascii="Corbel" w:hAnsi="Corbel"/>
          <w:sz w:val="22"/>
          <w:szCs w:val="22"/>
        </w:rPr>
        <w:t>R</w:t>
      </w:r>
      <w:r>
        <w:rPr>
          <w:rFonts w:ascii="Corbel" w:hAnsi="Corbel"/>
          <w:sz w:val="22"/>
          <w:szCs w:val="22"/>
        </w:rPr>
        <w:t>oad</w:t>
      </w:r>
      <w:r w:rsidRPr="004A6115">
        <w:rPr>
          <w:rFonts w:ascii="Corbel" w:hAnsi="Corbel"/>
          <w:sz w:val="22"/>
          <w:szCs w:val="22"/>
        </w:rPr>
        <w:t xml:space="preserve"> 340 west of Brazil (</w:t>
      </w:r>
      <w:r w:rsidRPr="004A6115">
        <w:rPr>
          <w:rFonts w:ascii="Corbel" w:hAnsi="Corbel"/>
          <w:sz w:val="22"/>
          <w:szCs w:val="22"/>
        </w:rPr>
        <w:fldChar w:fldCharType="begin"/>
      </w:r>
      <w:r w:rsidRPr="004A6115">
        <w:rPr>
          <w:rFonts w:ascii="Corbel" w:hAnsi="Corbel"/>
          <w:sz w:val="22"/>
          <w:szCs w:val="22"/>
        </w:rPr>
        <w:instrText xml:space="preserve"> REF _Ref246485004 \h  \* MERGEFORMAT </w:instrText>
      </w:r>
      <w:r w:rsidRPr="004A6115">
        <w:rPr>
          <w:rFonts w:ascii="Corbel" w:hAnsi="Corbel"/>
          <w:sz w:val="22"/>
          <w:szCs w:val="22"/>
        </w:rPr>
      </w:r>
      <w:r w:rsidRPr="004A6115">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65</w:t>
      </w:r>
      <w:r w:rsidRPr="004A6115">
        <w:rPr>
          <w:rFonts w:ascii="Corbel" w:hAnsi="Corbel"/>
          <w:sz w:val="22"/>
          <w:szCs w:val="22"/>
        </w:rPr>
        <w:fldChar w:fldCharType="end"/>
      </w:r>
      <w:r w:rsidRPr="004A6115">
        <w:rPr>
          <w:rFonts w:ascii="Corbel" w:hAnsi="Corbel"/>
          <w:sz w:val="22"/>
          <w:szCs w:val="22"/>
        </w:rPr>
        <w:t>).  There are no industrial waste facilities, open dumps, or NPDES-permitted facilities in this subwatershed.</w:t>
      </w:r>
      <w:r>
        <w:rPr>
          <w:rFonts w:ascii="Corbel" w:hAnsi="Corbel"/>
          <w:sz w:val="22"/>
          <w:szCs w:val="22"/>
        </w:rPr>
        <w:t xml:space="preserve"> More than 3.5 square miles of the Terre Haute MS4 falls within the Wastewaters Creek-Otter Creek Subwatershed.</w:t>
      </w:r>
    </w:p>
    <w:p w:rsidR="006B2B2B" w:rsidRDefault="006B2B2B" w:rsidP="009628EF">
      <w:pPr>
        <w:tabs>
          <w:tab w:val="left" w:pos="720"/>
        </w:tabs>
        <w:jc w:val="both"/>
        <w:rPr>
          <w:rFonts w:ascii="Corbel" w:hAnsi="Corbel"/>
          <w:b/>
          <w:sz w:val="22"/>
          <w:szCs w:val="22"/>
          <w:highlight w:val="lightGray"/>
        </w:rPr>
      </w:pPr>
    </w:p>
    <w:p w:rsidR="006B2B2B" w:rsidRPr="00517504" w:rsidRDefault="006B2B2B" w:rsidP="009628EF">
      <w:pPr>
        <w:tabs>
          <w:tab w:val="left" w:pos="720"/>
        </w:tabs>
        <w:jc w:val="both"/>
        <w:rPr>
          <w:rFonts w:ascii="Corbel" w:hAnsi="Corbel"/>
          <w:b/>
          <w:sz w:val="22"/>
          <w:szCs w:val="22"/>
          <w:highlight w:val="lightGray"/>
        </w:rPr>
      </w:pPr>
      <w:r w:rsidRPr="00705B46">
        <w:rPr>
          <w:rFonts w:ascii="Corbel" w:hAnsi="Corbel"/>
          <w:b/>
          <w:noProof/>
          <w:sz w:val="22"/>
          <w:szCs w:val="22"/>
          <w:bdr w:val="single" w:sz="4" w:space="0" w:color="auto"/>
        </w:rPr>
        <w:lastRenderedPageBreak/>
        <w:drawing>
          <wp:inline distT="0" distB="0" distL="0" distR="0" wp14:anchorId="2D8F63FB" wp14:editId="70FB71FE">
            <wp:extent cx="5505450" cy="2457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_inventory.jpg"/>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5507734" cy="2458470"/>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7008A3" w:rsidRDefault="006B2B2B" w:rsidP="009628EF">
      <w:pPr>
        <w:tabs>
          <w:tab w:val="left" w:pos="720"/>
        </w:tabs>
        <w:jc w:val="both"/>
        <w:rPr>
          <w:rFonts w:ascii="Corbel" w:hAnsi="Corbel"/>
          <w:b/>
          <w:bCs/>
          <w:sz w:val="22"/>
          <w:szCs w:val="22"/>
        </w:rPr>
      </w:pPr>
      <w:bookmarkStart w:id="1069" w:name="_Ref246485004"/>
      <w:bookmarkStart w:id="1070" w:name="_Toc277077246"/>
      <w:bookmarkStart w:id="1071" w:name="_Toc423102707"/>
      <w:bookmarkStart w:id="1072" w:name="_Toc1376985"/>
      <w:bookmarkStart w:id="1073" w:name="_Toc292465110"/>
      <w:bookmarkStart w:id="1074" w:name="_Toc410745104"/>
      <w:bookmarkStart w:id="1075" w:name="_Ref250553262"/>
      <w:proofErr w:type="gramStart"/>
      <w:r w:rsidRPr="007008A3">
        <w:rPr>
          <w:rFonts w:ascii="Corbel" w:hAnsi="Corbel"/>
          <w:b/>
          <w:bCs/>
          <w:sz w:val="22"/>
          <w:szCs w:val="22"/>
        </w:rPr>
        <w:t xml:space="preserve">Figure </w:t>
      </w:r>
      <w:r w:rsidRPr="007008A3">
        <w:rPr>
          <w:rFonts w:ascii="Corbel" w:hAnsi="Corbel"/>
          <w:b/>
          <w:bCs/>
          <w:sz w:val="22"/>
          <w:szCs w:val="22"/>
        </w:rPr>
        <w:fldChar w:fldCharType="begin"/>
      </w:r>
      <w:r w:rsidRPr="007008A3">
        <w:rPr>
          <w:rFonts w:ascii="Corbel" w:hAnsi="Corbel"/>
          <w:b/>
          <w:bCs/>
          <w:sz w:val="22"/>
          <w:szCs w:val="22"/>
        </w:rPr>
        <w:instrText xml:space="preserve"> SEQ Figure \* ARABIC </w:instrText>
      </w:r>
      <w:r w:rsidRPr="007008A3">
        <w:rPr>
          <w:rFonts w:ascii="Corbel" w:hAnsi="Corbel"/>
          <w:b/>
          <w:bCs/>
          <w:sz w:val="22"/>
          <w:szCs w:val="22"/>
        </w:rPr>
        <w:fldChar w:fldCharType="separate"/>
      </w:r>
      <w:r w:rsidR="00323AEC">
        <w:rPr>
          <w:rFonts w:ascii="Corbel" w:hAnsi="Corbel"/>
          <w:b/>
          <w:bCs/>
          <w:noProof/>
          <w:sz w:val="22"/>
          <w:szCs w:val="22"/>
        </w:rPr>
        <w:t>65</w:t>
      </w:r>
      <w:r w:rsidRPr="007008A3">
        <w:rPr>
          <w:rFonts w:ascii="Corbel" w:hAnsi="Corbel"/>
          <w:b/>
          <w:bCs/>
          <w:sz w:val="22"/>
          <w:szCs w:val="22"/>
        </w:rPr>
        <w:fldChar w:fldCharType="end"/>
      </w:r>
      <w:bookmarkEnd w:id="1069"/>
      <w:r w:rsidRPr="007008A3">
        <w:rPr>
          <w:rFonts w:ascii="Corbel" w:hAnsi="Corbel"/>
          <w:b/>
          <w:bCs/>
          <w:sz w:val="22"/>
          <w:szCs w:val="22"/>
        </w:rPr>
        <w:t>.</w:t>
      </w:r>
      <w:proofErr w:type="gramEnd"/>
      <w:r w:rsidRPr="007008A3">
        <w:rPr>
          <w:rFonts w:ascii="Corbel" w:hAnsi="Corbel"/>
          <w:b/>
          <w:bCs/>
          <w:sz w:val="22"/>
          <w:szCs w:val="22"/>
        </w:rPr>
        <w:t xml:space="preserve"> </w:t>
      </w:r>
      <w:proofErr w:type="gramStart"/>
      <w:r w:rsidRPr="007008A3">
        <w:rPr>
          <w:rFonts w:ascii="Corbel" w:hAnsi="Corbel"/>
          <w:b/>
          <w:bCs/>
          <w:sz w:val="22"/>
          <w:szCs w:val="22"/>
        </w:rPr>
        <w:t>Point and non-point sources of pollution and suggested solutions in the Wastewaters Creek-Otter Creek Subwatershed.</w:t>
      </w:r>
      <w:bookmarkEnd w:id="1070"/>
      <w:bookmarkEnd w:id="1071"/>
      <w:bookmarkEnd w:id="1072"/>
      <w:proofErr w:type="gramEnd"/>
      <w:r w:rsidRPr="007008A3">
        <w:rPr>
          <w:rFonts w:ascii="Corbel" w:hAnsi="Corbel"/>
          <w:b/>
          <w:bCs/>
          <w:sz w:val="22"/>
          <w:szCs w:val="22"/>
        </w:rPr>
        <w:t xml:space="preserve"> </w:t>
      </w:r>
      <w:bookmarkEnd w:id="1073"/>
      <w:bookmarkEnd w:id="1074"/>
    </w:p>
    <w:p w:rsidR="006B2B2B" w:rsidRPr="007008A3" w:rsidRDefault="006B2B2B" w:rsidP="009628EF">
      <w:pPr>
        <w:tabs>
          <w:tab w:val="left" w:pos="720"/>
        </w:tabs>
        <w:jc w:val="both"/>
        <w:rPr>
          <w:rFonts w:ascii="Corbel" w:hAnsi="Corbel"/>
          <w:b/>
          <w:bCs/>
          <w:sz w:val="22"/>
          <w:szCs w:val="22"/>
        </w:rPr>
      </w:pPr>
    </w:p>
    <w:p w:rsidR="006B2B2B" w:rsidRPr="007008A3" w:rsidRDefault="006B2B2B" w:rsidP="009628EF">
      <w:pPr>
        <w:pStyle w:val="Heading3"/>
        <w:numPr>
          <w:ilvl w:val="2"/>
          <w:numId w:val="3"/>
        </w:numPr>
        <w:tabs>
          <w:tab w:val="clear" w:pos="2160"/>
          <w:tab w:val="num" w:pos="0"/>
        </w:tabs>
        <w:jc w:val="both"/>
        <w:rPr>
          <w:rFonts w:ascii="Corbel" w:hAnsi="Corbel"/>
          <w:sz w:val="22"/>
          <w:szCs w:val="22"/>
        </w:rPr>
      </w:pPr>
      <w:bookmarkStart w:id="1076" w:name="_Toc513814678"/>
      <w:bookmarkStart w:id="1077" w:name="_Toc513815017"/>
      <w:bookmarkStart w:id="1078" w:name="_Toc513815328"/>
      <w:bookmarkStart w:id="1079" w:name="_Toc513816733"/>
      <w:bookmarkStart w:id="1080" w:name="_Toc528157018"/>
      <w:bookmarkStart w:id="1081" w:name="_Toc528157211"/>
      <w:bookmarkStart w:id="1082" w:name="_Toc532652063"/>
      <w:bookmarkStart w:id="1083" w:name="_Toc168522"/>
      <w:bookmarkStart w:id="1084" w:name="_Toc1376313"/>
      <w:bookmarkStart w:id="1085" w:name="_Toc1376901"/>
      <w:bookmarkEnd w:id="1075"/>
      <w:r w:rsidRPr="007008A3">
        <w:rPr>
          <w:rFonts w:ascii="Corbel" w:hAnsi="Corbel"/>
          <w:sz w:val="22"/>
          <w:szCs w:val="22"/>
        </w:rPr>
        <w:t>Non-Point Source Water Quality Issues</w:t>
      </w:r>
      <w:bookmarkEnd w:id="1076"/>
      <w:bookmarkEnd w:id="1077"/>
      <w:bookmarkEnd w:id="1078"/>
      <w:bookmarkEnd w:id="1079"/>
      <w:bookmarkEnd w:id="1080"/>
      <w:bookmarkEnd w:id="1081"/>
      <w:bookmarkEnd w:id="1082"/>
      <w:bookmarkEnd w:id="1083"/>
      <w:bookmarkEnd w:id="1084"/>
      <w:bookmarkEnd w:id="1085"/>
      <w:r w:rsidRPr="007008A3">
        <w:rPr>
          <w:rFonts w:ascii="Corbel" w:hAnsi="Corbel"/>
          <w:sz w:val="22"/>
          <w:szCs w:val="22"/>
        </w:rPr>
        <w:t xml:space="preserve"> </w:t>
      </w:r>
    </w:p>
    <w:p w:rsidR="006B2B2B" w:rsidRPr="00705B46" w:rsidRDefault="006B2B2B" w:rsidP="009628EF">
      <w:pPr>
        <w:tabs>
          <w:tab w:val="left" w:pos="720"/>
        </w:tabs>
        <w:jc w:val="both"/>
        <w:rPr>
          <w:rFonts w:ascii="Corbel" w:hAnsi="Corbel"/>
          <w:sz w:val="22"/>
          <w:szCs w:val="22"/>
        </w:rPr>
      </w:pPr>
      <w:r w:rsidRPr="007008A3">
        <w:rPr>
          <w:rFonts w:ascii="Corbel" w:hAnsi="Corbel"/>
          <w:sz w:val="22"/>
          <w:szCs w:val="22"/>
        </w:rPr>
        <w:t>Agricultural land uses dominate the Wastewaters Creek-Otter Creek Subwatershed, primarily in a corn-soybean rotation. Approximately 25 small animal operations housing nearly 300 animals are present (</w:t>
      </w:r>
      <w:r w:rsidRPr="007008A3">
        <w:rPr>
          <w:rFonts w:ascii="Corbel" w:hAnsi="Corbel"/>
          <w:sz w:val="22"/>
          <w:szCs w:val="22"/>
        </w:rPr>
        <w:fldChar w:fldCharType="begin"/>
      </w:r>
      <w:r w:rsidRPr="007008A3">
        <w:rPr>
          <w:rFonts w:ascii="Corbel" w:hAnsi="Corbel"/>
          <w:sz w:val="22"/>
          <w:szCs w:val="22"/>
        </w:rPr>
        <w:instrText xml:space="preserve"> REF _Ref246485004 \h  \* MERGEFORMAT </w:instrText>
      </w:r>
      <w:r w:rsidRPr="007008A3">
        <w:rPr>
          <w:rFonts w:ascii="Corbel" w:hAnsi="Corbel"/>
          <w:sz w:val="22"/>
          <w:szCs w:val="22"/>
        </w:rPr>
      </w:r>
      <w:r w:rsidRPr="007008A3">
        <w:rPr>
          <w:rFonts w:ascii="Corbel" w:hAnsi="Corbel"/>
          <w:sz w:val="22"/>
          <w:szCs w:val="22"/>
        </w:rPr>
        <w:fldChar w:fldCharType="separate"/>
      </w:r>
      <w:r w:rsidR="00323AEC" w:rsidRPr="00323AEC">
        <w:rPr>
          <w:rFonts w:ascii="Corbel" w:hAnsi="Corbel"/>
          <w:sz w:val="22"/>
          <w:szCs w:val="22"/>
        </w:rPr>
        <w:t xml:space="preserve">Figure </w:t>
      </w:r>
      <w:r w:rsidR="00323AEC" w:rsidRPr="00323AEC">
        <w:rPr>
          <w:rFonts w:ascii="Corbel" w:hAnsi="Corbel"/>
          <w:noProof/>
          <w:sz w:val="22"/>
          <w:szCs w:val="22"/>
        </w:rPr>
        <w:t>65</w:t>
      </w:r>
      <w:r w:rsidRPr="007008A3">
        <w:rPr>
          <w:rFonts w:ascii="Corbel" w:hAnsi="Corbel"/>
          <w:sz w:val="22"/>
          <w:szCs w:val="22"/>
        </w:rPr>
        <w:fldChar w:fldCharType="end"/>
      </w:r>
      <w:r w:rsidRPr="007008A3">
        <w:rPr>
          <w:rFonts w:ascii="Corbel" w:hAnsi="Corbel"/>
          <w:sz w:val="22"/>
          <w:szCs w:val="22"/>
        </w:rPr>
        <w:t xml:space="preserve">).  </w:t>
      </w:r>
      <w:proofErr w:type="gramStart"/>
      <w:r w:rsidRPr="007008A3">
        <w:rPr>
          <w:rFonts w:ascii="Corbel" w:hAnsi="Corbel"/>
          <w:sz w:val="22"/>
          <w:szCs w:val="22"/>
        </w:rPr>
        <w:t xml:space="preserve">Areas where livestock have access to the </w:t>
      </w:r>
      <w:proofErr w:type="spellStart"/>
      <w:r w:rsidRPr="007008A3">
        <w:rPr>
          <w:rFonts w:ascii="Corbel" w:hAnsi="Corbel"/>
          <w:sz w:val="22"/>
          <w:szCs w:val="22"/>
        </w:rPr>
        <w:t>streamwere</w:t>
      </w:r>
      <w:proofErr w:type="spellEnd"/>
      <w:r w:rsidRPr="007008A3">
        <w:rPr>
          <w:rFonts w:ascii="Corbel" w:hAnsi="Corbel"/>
          <w:sz w:val="22"/>
          <w:szCs w:val="22"/>
        </w:rPr>
        <w:t xml:space="preserve"> not identified in the subwatershed.</w:t>
      </w:r>
      <w:proofErr w:type="gramEnd"/>
      <w:r w:rsidRPr="007008A3">
        <w:rPr>
          <w:rFonts w:ascii="Corbel" w:hAnsi="Corbel"/>
          <w:sz w:val="22"/>
          <w:szCs w:val="22"/>
        </w:rPr>
        <w:t xml:space="preserve"> One active confined feeding operations housing a total of </w:t>
      </w:r>
      <w:r>
        <w:rPr>
          <w:rFonts w:ascii="Corbel" w:hAnsi="Corbel"/>
          <w:sz w:val="22"/>
          <w:szCs w:val="22"/>
        </w:rPr>
        <w:t xml:space="preserve">3,046 swine </w:t>
      </w:r>
      <w:r w:rsidRPr="007008A3">
        <w:rPr>
          <w:rFonts w:ascii="Corbel" w:hAnsi="Corbel"/>
          <w:sz w:val="22"/>
          <w:szCs w:val="22"/>
        </w:rPr>
        <w:t xml:space="preserve">per year is located in the Wastewaters Creek-Otter Creek Subwatershed. </w:t>
      </w:r>
      <w:r w:rsidRPr="004A6115">
        <w:rPr>
          <w:rFonts w:ascii="Corbel" w:hAnsi="Corbel"/>
          <w:sz w:val="22"/>
          <w:szCs w:val="22"/>
        </w:rPr>
        <w:t xml:space="preserve">In total, manure is spread on 30 acres in the Wastewaters Creek-Otter Creek Subwatershed. </w:t>
      </w:r>
      <w:r w:rsidRPr="007008A3">
        <w:rPr>
          <w:rFonts w:ascii="Corbel" w:hAnsi="Corbel"/>
          <w:sz w:val="22"/>
          <w:szCs w:val="22"/>
        </w:rPr>
        <w:t xml:space="preserve">Manure from the one CFO and 25 small animal operations produce more </w:t>
      </w:r>
      <w:r w:rsidRPr="00620A5C">
        <w:rPr>
          <w:rFonts w:ascii="Corbel" w:hAnsi="Corbel"/>
          <w:sz w:val="22"/>
          <w:szCs w:val="22"/>
        </w:rPr>
        <w:t xml:space="preserve">than 10,282 tons per year.  This contains almost 28,893 pounds of nitrogen and almost 21,184 pounds of phosphorus. </w:t>
      </w:r>
      <w:r w:rsidRPr="006D224A">
        <w:rPr>
          <w:rFonts w:ascii="Corbel" w:hAnsi="Corbel"/>
          <w:sz w:val="22"/>
          <w:szCs w:val="22"/>
        </w:rPr>
        <w:t>Additionally,</w:t>
      </w:r>
      <w:r>
        <w:rPr>
          <w:rFonts w:ascii="Corbel" w:hAnsi="Corbel"/>
          <w:sz w:val="22"/>
          <w:szCs w:val="22"/>
        </w:rPr>
        <w:t xml:space="preserve"> the Otter Creek TMDL estimated the rural population density in the Headwaters Otter Creek Subwatershed as 78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4,099</w:t>
      </w:r>
      <w:r w:rsidRPr="006D224A">
        <w:rPr>
          <w:rFonts w:ascii="Corbel" w:hAnsi="Corbel"/>
          <w:sz w:val="22"/>
          <w:szCs w:val="22"/>
        </w:rPr>
        <w:t xml:space="preserve"> dogs and </w:t>
      </w:r>
      <w:r>
        <w:rPr>
          <w:rFonts w:ascii="Corbel" w:hAnsi="Corbel"/>
          <w:sz w:val="22"/>
          <w:szCs w:val="22"/>
        </w:rPr>
        <w:t>5,304</w:t>
      </w:r>
      <w:r w:rsidRPr="006D224A">
        <w:rPr>
          <w:rFonts w:ascii="Corbel" w:hAnsi="Corbel"/>
          <w:sz w:val="22"/>
          <w:szCs w:val="22"/>
        </w:rPr>
        <w:t xml:space="preserve"> cats</w:t>
      </w:r>
      <w:r>
        <w:rPr>
          <w:rFonts w:ascii="Corbel" w:hAnsi="Corbel"/>
          <w:sz w:val="22"/>
          <w:szCs w:val="22"/>
        </w:rPr>
        <w:t xml:space="preserve"> spread across 2,411 households within the within Brazil and North Terre Haute in the Wastewaters Creek- Otter </w:t>
      </w:r>
      <w:r w:rsidRPr="00DA3485">
        <w:rPr>
          <w:rFonts w:ascii="Corbel" w:hAnsi="Corbel"/>
          <w:sz w:val="22"/>
          <w:szCs w:val="22"/>
        </w:rPr>
        <w:t xml:space="preserve">Creek Subwatershed. Municipal </w:t>
      </w:r>
      <w:proofErr w:type="spellStart"/>
      <w:r w:rsidRPr="00DA3485">
        <w:rPr>
          <w:rFonts w:ascii="Corbel" w:hAnsi="Corbel"/>
          <w:sz w:val="22"/>
          <w:szCs w:val="22"/>
        </w:rPr>
        <w:t>biosolids</w:t>
      </w:r>
      <w:proofErr w:type="spellEnd"/>
      <w:r w:rsidRPr="00DA3485">
        <w:rPr>
          <w:rFonts w:ascii="Corbel" w:hAnsi="Corbel"/>
          <w:sz w:val="22"/>
          <w:szCs w:val="22"/>
        </w:rPr>
        <w:t xml:space="preserve"> are applied to 4.1 acres within the subwatershed.  Streambank erosion affects 9.6 miles of streams within the subwatershed.  There were </w:t>
      </w:r>
      <w:r>
        <w:rPr>
          <w:rFonts w:ascii="Corbel" w:hAnsi="Corbel"/>
          <w:sz w:val="22"/>
          <w:szCs w:val="22"/>
        </w:rPr>
        <w:t>5,275</w:t>
      </w:r>
      <w:r w:rsidRPr="00DA3485">
        <w:rPr>
          <w:rFonts w:ascii="Corbel" w:hAnsi="Corbel"/>
          <w:sz w:val="22"/>
          <w:szCs w:val="22"/>
        </w:rPr>
        <w:t xml:space="preserve"> acres of fields identified during the windshield survey that could benefit from the installation of soil health practices, including reduced</w:t>
      </w:r>
      <w:r>
        <w:rPr>
          <w:rFonts w:ascii="Corbel" w:hAnsi="Corbel"/>
          <w:sz w:val="22"/>
          <w:szCs w:val="22"/>
        </w:rPr>
        <w:t xml:space="preserve"> tillage and/or cover crops. Additionally, seven dumping areas, five abandoned mines, and five areas that are </w:t>
      </w:r>
      <w:r w:rsidRPr="00705B46">
        <w:rPr>
          <w:rFonts w:ascii="Corbel" w:hAnsi="Corbel"/>
          <w:sz w:val="22"/>
          <w:szCs w:val="22"/>
        </w:rPr>
        <w:t>commonly flooded were identified within the Wastewaters Creek-Otter Creek Subwatershed.</w:t>
      </w:r>
    </w:p>
    <w:p w:rsidR="006B2B2B" w:rsidRPr="00705B46" w:rsidRDefault="006B2B2B" w:rsidP="009628EF">
      <w:pPr>
        <w:tabs>
          <w:tab w:val="left" w:pos="720"/>
        </w:tabs>
        <w:jc w:val="both"/>
        <w:rPr>
          <w:rFonts w:ascii="Corbel" w:hAnsi="Corbel"/>
          <w:b/>
          <w:sz w:val="22"/>
          <w:szCs w:val="22"/>
        </w:rPr>
      </w:pPr>
    </w:p>
    <w:p w:rsidR="006B2B2B" w:rsidRPr="00705B46" w:rsidRDefault="006B2B2B" w:rsidP="009628EF">
      <w:pPr>
        <w:pStyle w:val="Heading3"/>
        <w:numPr>
          <w:ilvl w:val="2"/>
          <w:numId w:val="3"/>
        </w:numPr>
        <w:tabs>
          <w:tab w:val="clear" w:pos="2160"/>
          <w:tab w:val="num" w:pos="0"/>
        </w:tabs>
        <w:jc w:val="both"/>
        <w:rPr>
          <w:rFonts w:ascii="Corbel" w:hAnsi="Corbel"/>
          <w:sz w:val="22"/>
          <w:szCs w:val="22"/>
        </w:rPr>
      </w:pPr>
      <w:bookmarkStart w:id="1086" w:name="_Toc513814679"/>
      <w:bookmarkStart w:id="1087" w:name="_Toc513815018"/>
      <w:bookmarkStart w:id="1088" w:name="_Toc513815329"/>
      <w:bookmarkStart w:id="1089" w:name="_Toc513816734"/>
      <w:bookmarkStart w:id="1090" w:name="_Toc528157019"/>
      <w:bookmarkStart w:id="1091" w:name="_Toc528157212"/>
      <w:bookmarkStart w:id="1092" w:name="_Toc532652064"/>
      <w:bookmarkStart w:id="1093" w:name="_Toc168523"/>
      <w:bookmarkStart w:id="1094" w:name="_Toc1376314"/>
      <w:bookmarkStart w:id="1095" w:name="_Toc1376902"/>
      <w:r w:rsidRPr="00705B46">
        <w:rPr>
          <w:rFonts w:ascii="Corbel" w:hAnsi="Corbel"/>
          <w:sz w:val="22"/>
          <w:szCs w:val="22"/>
        </w:rPr>
        <w:t>Water Quality Assessment</w:t>
      </w:r>
      <w:bookmarkEnd w:id="1086"/>
      <w:bookmarkEnd w:id="1087"/>
      <w:bookmarkEnd w:id="1088"/>
      <w:bookmarkEnd w:id="1089"/>
      <w:bookmarkEnd w:id="1090"/>
      <w:bookmarkEnd w:id="1091"/>
      <w:bookmarkEnd w:id="1092"/>
      <w:bookmarkEnd w:id="1093"/>
      <w:bookmarkEnd w:id="1094"/>
      <w:bookmarkEnd w:id="1095"/>
      <w:r w:rsidRPr="00705B46">
        <w:rPr>
          <w:rFonts w:ascii="Corbel" w:hAnsi="Corbel"/>
          <w:sz w:val="22"/>
          <w:szCs w:val="22"/>
        </w:rPr>
        <w:t xml:space="preserve"> </w:t>
      </w:r>
    </w:p>
    <w:p w:rsidR="00F3441E" w:rsidRDefault="006B2B2B" w:rsidP="00F3441E">
      <w:pPr>
        <w:tabs>
          <w:tab w:val="left" w:pos="720"/>
        </w:tabs>
        <w:jc w:val="both"/>
        <w:rPr>
          <w:rFonts w:ascii="Corbel" w:hAnsi="Corbel"/>
          <w:sz w:val="22"/>
          <w:szCs w:val="22"/>
        </w:rPr>
      </w:pPr>
      <w:r w:rsidRPr="00705B46">
        <w:rPr>
          <w:rFonts w:ascii="Corbel" w:hAnsi="Corbel"/>
          <w:sz w:val="22"/>
          <w:szCs w:val="22"/>
        </w:rPr>
        <w:t>Waterbodies within the Wastewaters Creek-Otter Creek Subwatershed have been sampled at 17 locations (</w:t>
      </w:r>
      <w:r w:rsidRPr="00705B46">
        <w:rPr>
          <w:rFonts w:ascii="Corbel" w:hAnsi="Corbel"/>
          <w:sz w:val="22"/>
          <w:szCs w:val="22"/>
        </w:rPr>
        <w:fldChar w:fldCharType="begin"/>
      </w:r>
      <w:r w:rsidRPr="00705B46">
        <w:rPr>
          <w:rFonts w:ascii="Corbel" w:hAnsi="Corbel"/>
          <w:sz w:val="22"/>
          <w:szCs w:val="22"/>
        </w:rPr>
        <w:instrText xml:space="preserve"> REF _Ref246490578 \h  \* MERGEFORMAT </w:instrText>
      </w:r>
      <w:r w:rsidRPr="00705B46">
        <w:rPr>
          <w:rFonts w:ascii="Corbel" w:hAnsi="Corbel"/>
          <w:sz w:val="22"/>
          <w:szCs w:val="22"/>
        </w:rPr>
      </w:r>
      <w:r w:rsidRPr="00705B46">
        <w:rPr>
          <w:rFonts w:ascii="Corbel" w:hAnsi="Corbel"/>
          <w:sz w:val="22"/>
          <w:szCs w:val="22"/>
        </w:rPr>
        <w:fldChar w:fldCharType="separate"/>
      </w:r>
      <w:r w:rsidR="00323AEC" w:rsidRPr="00323AEC">
        <w:rPr>
          <w:rFonts w:ascii="Corbel" w:hAnsi="Corbel"/>
          <w:bCs/>
          <w:sz w:val="22"/>
          <w:szCs w:val="22"/>
        </w:rPr>
        <w:t xml:space="preserve">Figure </w:t>
      </w:r>
      <w:r w:rsidR="00323AEC" w:rsidRPr="00323AEC">
        <w:rPr>
          <w:rFonts w:ascii="Corbel" w:hAnsi="Corbel"/>
          <w:bCs/>
          <w:noProof/>
          <w:sz w:val="22"/>
          <w:szCs w:val="22"/>
        </w:rPr>
        <w:t>66</w:t>
      </w:r>
      <w:r w:rsidRPr="00705B46">
        <w:rPr>
          <w:rFonts w:ascii="Corbel" w:hAnsi="Corbel"/>
          <w:sz w:val="22"/>
          <w:szCs w:val="22"/>
        </w:rPr>
        <w:fldChar w:fldCharType="end"/>
      </w:r>
      <w:r w:rsidRPr="00705B46">
        <w:rPr>
          <w:rFonts w:ascii="Corbel" w:hAnsi="Corbel"/>
          <w:sz w:val="22"/>
          <w:szCs w:val="22"/>
        </w:rPr>
        <w:t>).  Assessments include collection of water ch</w:t>
      </w:r>
      <w:r w:rsidR="00F3441E">
        <w:rPr>
          <w:rFonts w:ascii="Corbel" w:hAnsi="Corbel"/>
          <w:sz w:val="22"/>
          <w:szCs w:val="22"/>
        </w:rPr>
        <w:t xml:space="preserve">emistry data by IDEM (12 sites), during the current assessment (2 sites), </w:t>
      </w:r>
      <w:r w:rsidRPr="00705B46">
        <w:rPr>
          <w:rFonts w:ascii="Corbel" w:hAnsi="Corbel"/>
          <w:sz w:val="22"/>
          <w:szCs w:val="22"/>
        </w:rPr>
        <w:t xml:space="preserve">and via volunteer monitors through the Hoosier Riverwatch program (1 site).  The fish community has been assessed by IDNR at 5 sites and via Indiana State University at 8 sites.  Macroinvertebrates have not been sampled in this subwatershed.  No stream gages are located in the Wastewaters Creek-Otter Creek Subwatershed.  </w:t>
      </w:r>
      <w:proofErr w:type="gramStart"/>
      <w:r w:rsidR="00F3441E">
        <w:rPr>
          <w:rFonts w:ascii="Corbel" w:hAnsi="Corbel"/>
          <w:sz w:val="22"/>
          <w:szCs w:val="22"/>
        </w:rPr>
        <w:t>pH</w:t>
      </w:r>
      <w:proofErr w:type="gramEnd"/>
      <w:r w:rsidR="00F3441E">
        <w:rPr>
          <w:rFonts w:ascii="Corbel" w:hAnsi="Corbel"/>
          <w:sz w:val="22"/>
          <w:szCs w:val="22"/>
        </w:rPr>
        <w:t xml:space="preserve"> levels measured below the lower state standards five times during the current assessment. Turbidity and total suspended solids exceed target concentrations during 18 and 13 sampling events, respectively; while E. coli concentrations exceed the state standard during 14 sampling events and nitrate-nitrogen and total phosphorus concentrations exceed targets during all sampling events.</w:t>
      </w:r>
    </w:p>
    <w:p w:rsidR="006B2B2B" w:rsidRPr="00517504" w:rsidRDefault="006B2B2B" w:rsidP="009628EF">
      <w:pPr>
        <w:tabs>
          <w:tab w:val="left" w:pos="720"/>
        </w:tabs>
        <w:jc w:val="both"/>
        <w:rPr>
          <w:rFonts w:ascii="Corbel" w:hAnsi="Corbel"/>
          <w:color w:val="FF0000"/>
          <w:sz w:val="22"/>
          <w:szCs w:val="22"/>
          <w:highlight w:val="lightGray"/>
        </w:rPr>
      </w:pPr>
    </w:p>
    <w:p w:rsidR="006B2B2B" w:rsidRPr="00356FC3" w:rsidRDefault="006B2B2B" w:rsidP="009628EF">
      <w:pPr>
        <w:tabs>
          <w:tab w:val="left" w:pos="720"/>
        </w:tabs>
        <w:jc w:val="both"/>
        <w:rPr>
          <w:rFonts w:ascii="Corbel" w:hAnsi="Corbel"/>
          <w:color w:val="FF0000"/>
          <w:sz w:val="22"/>
          <w:szCs w:val="22"/>
        </w:rPr>
      </w:pPr>
      <w:r w:rsidRPr="00705B46">
        <w:rPr>
          <w:rFonts w:ascii="Corbel" w:hAnsi="Corbel"/>
          <w:noProof/>
          <w:color w:val="FF0000"/>
          <w:sz w:val="22"/>
          <w:szCs w:val="22"/>
          <w:bdr w:val="single" w:sz="4" w:space="0" w:color="auto"/>
        </w:rPr>
        <w:lastRenderedPageBreak/>
        <w:drawing>
          <wp:inline distT="0" distB="0" distL="0" distR="0" wp14:anchorId="795106FE" wp14:editId="348649DE">
            <wp:extent cx="5457824" cy="2505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_WQ.jpg"/>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5460089" cy="2506115"/>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7217F0" w:rsidRDefault="006B2B2B" w:rsidP="009628EF">
      <w:pPr>
        <w:tabs>
          <w:tab w:val="left" w:pos="720"/>
        </w:tabs>
        <w:jc w:val="both"/>
        <w:rPr>
          <w:rFonts w:ascii="Corbel" w:hAnsi="Corbel"/>
          <w:b/>
          <w:bCs/>
          <w:sz w:val="22"/>
          <w:szCs w:val="22"/>
        </w:rPr>
      </w:pPr>
      <w:bookmarkStart w:id="1096" w:name="_Ref246490578"/>
      <w:bookmarkStart w:id="1097" w:name="_Toc423102708"/>
      <w:bookmarkStart w:id="1098" w:name="_Toc1376986"/>
      <w:bookmarkStart w:id="1099" w:name="_Toc292465111"/>
      <w:bookmarkStart w:id="1100" w:name="_Toc410745105"/>
      <w:proofErr w:type="gramStart"/>
      <w:r w:rsidRPr="007217F0">
        <w:rPr>
          <w:rFonts w:ascii="Corbel" w:hAnsi="Corbel"/>
          <w:b/>
          <w:bCs/>
          <w:sz w:val="22"/>
          <w:szCs w:val="22"/>
        </w:rPr>
        <w:t xml:space="preserve">Figure </w:t>
      </w:r>
      <w:r w:rsidRPr="007217F0">
        <w:rPr>
          <w:rFonts w:ascii="Corbel" w:hAnsi="Corbel"/>
          <w:b/>
          <w:bCs/>
          <w:sz w:val="22"/>
          <w:szCs w:val="22"/>
        </w:rPr>
        <w:fldChar w:fldCharType="begin"/>
      </w:r>
      <w:r w:rsidRPr="007217F0">
        <w:rPr>
          <w:rFonts w:ascii="Corbel" w:hAnsi="Corbel"/>
          <w:b/>
          <w:bCs/>
          <w:sz w:val="22"/>
          <w:szCs w:val="22"/>
        </w:rPr>
        <w:instrText xml:space="preserve"> SEQ Figure \* ARABIC </w:instrText>
      </w:r>
      <w:r w:rsidRPr="007217F0">
        <w:rPr>
          <w:rFonts w:ascii="Corbel" w:hAnsi="Corbel"/>
          <w:b/>
          <w:bCs/>
          <w:sz w:val="22"/>
          <w:szCs w:val="22"/>
        </w:rPr>
        <w:fldChar w:fldCharType="separate"/>
      </w:r>
      <w:r w:rsidR="00323AEC">
        <w:rPr>
          <w:rFonts w:ascii="Corbel" w:hAnsi="Corbel"/>
          <w:b/>
          <w:bCs/>
          <w:noProof/>
          <w:sz w:val="22"/>
          <w:szCs w:val="22"/>
        </w:rPr>
        <w:t>66</w:t>
      </w:r>
      <w:r w:rsidRPr="007217F0">
        <w:rPr>
          <w:rFonts w:ascii="Corbel" w:hAnsi="Corbel"/>
          <w:b/>
          <w:bCs/>
          <w:sz w:val="22"/>
          <w:szCs w:val="22"/>
        </w:rPr>
        <w:fldChar w:fldCharType="end"/>
      </w:r>
      <w:bookmarkEnd w:id="1096"/>
      <w:r w:rsidRPr="007217F0">
        <w:rPr>
          <w:rFonts w:ascii="Corbel" w:hAnsi="Corbel"/>
          <w:b/>
          <w:bCs/>
          <w:sz w:val="22"/>
          <w:szCs w:val="22"/>
        </w:rPr>
        <w:t>.</w:t>
      </w:r>
      <w:proofErr w:type="gramEnd"/>
      <w:r w:rsidRPr="007217F0">
        <w:rPr>
          <w:rFonts w:ascii="Corbel" w:hAnsi="Corbel"/>
          <w:b/>
          <w:bCs/>
          <w:sz w:val="22"/>
          <w:szCs w:val="22"/>
        </w:rPr>
        <w:t xml:space="preserve"> </w:t>
      </w:r>
      <w:proofErr w:type="gramStart"/>
      <w:r w:rsidRPr="007217F0">
        <w:rPr>
          <w:rFonts w:ascii="Corbel" w:hAnsi="Corbel"/>
          <w:b/>
          <w:bCs/>
          <w:sz w:val="22"/>
          <w:szCs w:val="22"/>
        </w:rPr>
        <w:t>Locations of historic water quality data collection and impairments in the Wastewaters Creek-Otter Creek Subwatershed.</w:t>
      </w:r>
      <w:bookmarkEnd w:id="1097"/>
      <w:bookmarkEnd w:id="1098"/>
      <w:proofErr w:type="gramEnd"/>
      <w:r w:rsidRPr="007217F0">
        <w:rPr>
          <w:rFonts w:ascii="Corbel" w:hAnsi="Corbel"/>
          <w:b/>
          <w:bCs/>
          <w:sz w:val="22"/>
          <w:szCs w:val="22"/>
        </w:rPr>
        <w:t xml:space="preserve"> </w:t>
      </w:r>
    </w:p>
    <w:p w:rsidR="006B2B2B" w:rsidRDefault="006B2B2B" w:rsidP="009628EF">
      <w:pPr>
        <w:tabs>
          <w:tab w:val="left" w:pos="720"/>
        </w:tabs>
        <w:jc w:val="both"/>
        <w:rPr>
          <w:rFonts w:ascii="Corbel" w:hAnsi="Corbel"/>
          <w:b/>
          <w:bCs/>
          <w:sz w:val="22"/>
          <w:szCs w:val="22"/>
        </w:rPr>
      </w:pPr>
    </w:p>
    <w:p w:rsidR="00046D45" w:rsidRPr="008A7C1F" w:rsidRDefault="00046D45" w:rsidP="00046D45">
      <w:pPr>
        <w:pStyle w:val="Caption"/>
        <w:jc w:val="both"/>
        <w:rPr>
          <w:rFonts w:ascii="Corbel" w:hAnsi="Corbel"/>
          <w:sz w:val="22"/>
          <w:szCs w:val="22"/>
        </w:rPr>
      </w:pPr>
      <w:bookmarkStart w:id="1101" w:name="_Toc1377014"/>
      <w:proofErr w:type="gramStart"/>
      <w:r w:rsidRPr="008A7C1F">
        <w:rPr>
          <w:rFonts w:ascii="Corbel" w:hAnsi="Corbel"/>
          <w:sz w:val="22"/>
          <w:szCs w:val="22"/>
        </w:rPr>
        <w:t xml:space="preserve">Table </w:t>
      </w:r>
      <w:r w:rsidRPr="008A7C1F">
        <w:rPr>
          <w:rFonts w:ascii="Corbel" w:hAnsi="Corbel"/>
          <w:sz w:val="22"/>
          <w:szCs w:val="22"/>
        </w:rPr>
        <w:fldChar w:fldCharType="begin"/>
      </w:r>
      <w:r w:rsidRPr="008A7C1F">
        <w:rPr>
          <w:rFonts w:ascii="Corbel" w:hAnsi="Corbel"/>
          <w:sz w:val="22"/>
          <w:szCs w:val="22"/>
        </w:rPr>
        <w:instrText xml:space="preserve"> SEQ Table \* ARABIC </w:instrText>
      </w:r>
      <w:r w:rsidRPr="008A7C1F">
        <w:rPr>
          <w:rFonts w:ascii="Corbel" w:hAnsi="Corbel"/>
          <w:sz w:val="22"/>
          <w:szCs w:val="22"/>
        </w:rPr>
        <w:fldChar w:fldCharType="separate"/>
      </w:r>
      <w:r w:rsidR="00323AEC">
        <w:rPr>
          <w:rFonts w:ascii="Corbel" w:hAnsi="Corbel"/>
          <w:noProof/>
          <w:sz w:val="22"/>
          <w:szCs w:val="22"/>
        </w:rPr>
        <w:t>23</w:t>
      </w:r>
      <w:r w:rsidRPr="008A7C1F">
        <w:rPr>
          <w:rFonts w:ascii="Corbel" w:hAnsi="Corbel"/>
          <w:sz w:val="22"/>
          <w:szCs w:val="22"/>
        </w:rPr>
        <w:fldChar w:fldCharType="end"/>
      </w:r>
      <w:r w:rsidRPr="008A7C1F">
        <w:rPr>
          <w:rFonts w:ascii="Corbel" w:hAnsi="Corbel"/>
          <w:sz w:val="22"/>
          <w:szCs w:val="22"/>
        </w:rPr>
        <w:t>.</w:t>
      </w:r>
      <w:proofErr w:type="gramEnd"/>
      <w:r w:rsidRPr="008A7C1F">
        <w:rPr>
          <w:rFonts w:ascii="Corbel" w:hAnsi="Corbel"/>
          <w:sz w:val="22"/>
          <w:szCs w:val="22"/>
        </w:rPr>
        <w:t xml:space="preserve"> Water quality data collected in the Headwaters Otter Creek Subwatershed, January to December 2018.</w:t>
      </w:r>
      <w:bookmarkEnd w:id="1101"/>
    </w:p>
    <w:tbl>
      <w:tblPr>
        <w:tblW w:w="11165" w:type="dxa"/>
        <w:tblInd w:w="-432" w:type="dxa"/>
        <w:tblLook w:val="04A0" w:firstRow="1" w:lastRow="0" w:firstColumn="1" w:lastColumn="0" w:noHBand="0" w:noVBand="1"/>
      </w:tblPr>
      <w:tblGrid>
        <w:gridCol w:w="560"/>
        <w:gridCol w:w="1138"/>
        <w:gridCol w:w="786"/>
        <w:gridCol w:w="865"/>
        <w:gridCol w:w="619"/>
        <w:gridCol w:w="937"/>
        <w:gridCol w:w="738"/>
        <w:gridCol w:w="839"/>
        <w:gridCol w:w="910"/>
        <w:gridCol w:w="838"/>
        <w:gridCol w:w="786"/>
        <w:gridCol w:w="786"/>
        <w:gridCol w:w="1363"/>
      </w:tblGrid>
      <w:tr w:rsidR="00046D45" w:rsidRPr="00B45C29" w:rsidTr="00C66D89">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Site</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DO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Temp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w:t>
            </w:r>
            <w:proofErr w:type="spellStart"/>
            <w:r w:rsidRPr="00B45C29">
              <w:rPr>
                <w:rFonts w:ascii="Corbel" w:hAnsi="Corbel" w:cs="Calibri"/>
                <w:b/>
                <w:color w:val="000000"/>
                <w:sz w:val="20"/>
                <w:szCs w:val="20"/>
              </w:rPr>
              <w:t>deg</w:t>
            </w:r>
            <w:proofErr w:type="spellEnd"/>
            <w:r w:rsidRPr="00B45C29">
              <w:rPr>
                <w:rFonts w:ascii="Corbel" w:hAnsi="Corbel" w:cs="Calibri"/>
                <w:b/>
                <w:color w:val="000000"/>
                <w:sz w:val="20"/>
                <w:szCs w:val="20"/>
              </w:rPr>
              <w:t xml:space="preserve"> C)</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pH</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Cond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proofErr w:type="spellStart"/>
            <w:r w:rsidRPr="00B45C29">
              <w:rPr>
                <w:rFonts w:ascii="Corbel" w:hAnsi="Corbel" w:cs="Calibri"/>
                <w:b/>
                <w:color w:val="000000"/>
                <w:sz w:val="20"/>
                <w:szCs w:val="20"/>
              </w:rPr>
              <w:t>Turb</w:t>
            </w:r>
            <w:proofErr w:type="spellEnd"/>
            <w:r w:rsidRPr="00B45C29">
              <w:rPr>
                <w:rFonts w:ascii="Corbel" w:hAnsi="Corbel" w:cs="Calibri"/>
                <w:b/>
                <w:color w:val="000000"/>
                <w:sz w:val="20"/>
                <w:szCs w:val="20"/>
              </w:rPr>
              <w:t xml:space="preserve">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(NTU)</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8A7C1F">
              <w:rPr>
                <w:rFonts w:ascii="Corbel" w:hAnsi="Corbel" w:cs="Calibri"/>
                <w:b/>
                <w:color w:val="000000"/>
                <w:sz w:val="20"/>
                <w:szCs w:val="20"/>
              </w:rPr>
              <w:t>Nitrate</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Pr>
                <w:rFonts w:ascii="Corbel" w:hAnsi="Corbel" w:cs="Calibri"/>
                <w:b/>
                <w:color w:val="000000"/>
                <w:sz w:val="20"/>
                <w:szCs w:val="20"/>
              </w:rPr>
              <w:t>Ammon</w:t>
            </w:r>
            <w:r w:rsidRPr="00B45C29">
              <w:rPr>
                <w:rFonts w:ascii="Corbel" w:hAnsi="Corbel" w:cs="Calibri"/>
                <w:b/>
                <w:color w:val="000000"/>
                <w:sz w:val="20"/>
                <w:szCs w:val="20"/>
              </w:rPr>
              <w:t xml:space="preserve"> (mg/L)</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Sulfate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TP</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TSS (mg/L)</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proofErr w:type="spellStart"/>
            <w:r w:rsidRPr="00B45C29">
              <w:rPr>
                <w:rFonts w:ascii="Corbel" w:hAnsi="Corbel" w:cs="Calibri"/>
                <w:b/>
                <w:color w:val="000000"/>
                <w:sz w:val="20"/>
                <w:szCs w:val="20"/>
              </w:rPr>
              <w:t>Ecoli</w:t>
            </w:r>
            <w:proofErr w:type="spellEnd"/>
            <w:r w:rsidRPr="008A7C1F">
              <w:rPr>
                <w:rFonts w:ascii="Corbel" w:hAnsi="Corbel" w:cs="Calibri"/>
                <w:b/>
                <w:color w:val="000000"/>
                <w:sz w:val="20"/>
                <w:szCs w:val="20"/>
              </w:rPr>
              <w:t>\</w:t>
            </w:r>
            <w:r w:rsidRPr="00B45C29">
              <w:rPr>
                <w:rFonts w:ascii="Corbel" w:hAnsi="Corbel" w:cs="Calibri"/>
                <w:b/>
                <w:color w:val="000000"/>
                <w:sz w:val="20"/>
                <w:szCs w:val="20"/>
              </w:rPr>
              <w:t xml:space="preserve"> (col/100 mL)</w:t>
            </w:r>
          </w:p>
        </w:tc>
      </w:tr>
      <w:tr w:rsidR="00046D45" w:rsidRPr="008A7C1F" w:rsidTr="00C66D89">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8.63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14.17</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7.37</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568.47</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8.16</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3.31</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129.61</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19.00</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329.25</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9.9</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25.75</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8.97</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913.8</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34.4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9.61</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319</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1.12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185</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7.49</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1.15</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5.89</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6.9</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0.52</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5.2</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r>
      <w:tr w:rsidR="00046D45" w:rsidRPr="008A7C1F" w:rsidTr="00C66D89">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12</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8.49</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13.84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7.27</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565.44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10.75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3.33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105.85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24.28</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415.82</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10.33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25.8</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8.92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901.1</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45.5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9.7</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271</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1.12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230</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7.38</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1.43</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4.99</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278.3</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0.79</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5.2</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w:t>
            </w:r>
          </w:p>
        </w:tc>
      </w:tr>
    </w:tbl>
    <w:p w:rsidR="00046D45" w:rsidRPr="00356FC3" w:rsidRDefault="00046D45" w:rsidP="009628EF">
      <w:pPr>
        <w:tabs>
          <w:tab w:val="left" w:pos="720"/>
        </w:tabs>
        <w:jc w:val="both"/>
        <w:rPr>
          <w:rFonts w:ascii="Corbel" w:hAnsi="Corbel"/>
          <w:b/>
          <w:bCs/>
          <w:sz w:val="22"/>
          <w:szCs w:val="22"/>
        </w:rPr>
      </w:pPr>
    </w:p>
    <w:bookmarkEnd w:id="1099"/>
    <w:bookmarkEnd w:id="1100"/>
    <w:p w:rsidR="006B2B2B" w:rsidRDefault="006B2B2B" w:rsidP="009628EF">
      <w:pPr>
        <w:jc w:val="both"/>
        <w:rPr>
          <w:rFonts w:ascii="Corbel" w:hAnsi="Corbel"/>
          <w:sz w:val="22"/>
          <w:szCs w:val="22"/>
        </w:rPr>
      </w:pPr>
    </w:p>
    <w:p w:rsidR="0084386A" w:rsidRPr="00C01A21" w:rsidRDefault="0084386A" w:rsidP="0084386A">
      <w:pPr>
        <w:pStyle w:val="Heading1"/>
        <w:numPr>
          <w:ilvl w:val="0"/>
          <w:numId w:val="3"/>
        </w:numPr>
        <w:tabs>
          <w:tab w:val="clear" w:pos="360"/>
        </w:tabs>
        <w:ind w:left="0" w:hanging="18"/>
        <w:jc w:val="both"/>
        <w:rPr>
          <w:rFonts w:ascii="Corbel" w:hAnsi="Corbel"/>
          <w:sz w:val="22"/>
          <w:szCs w:val="22"/>
        </w:rPr>
      </w:pPr>
      <w:bookmarkStart w:id="1102" w:name="_Toc292466755"/>
      <w:bookmarkStart w:id="1103" w:name="_Toc409701336"/>
      <w:bookmarkStart w:id="1104" w:name="_Toc422215384"/>
      <w:bookmarkStart w:id="1105" w:name="_Toc423102641"/>
      <w:bookmarkStart w:id="1106" w:name="_Toc532652065"/>
      <w:bookmarkStart w:id="1107" w:name="_Toc1376903"/>
      <w:r w:rsidRPr="00C01A21">
        <w:rPr>
          <w:rFonts w:ascii="Corbel" w:hAnsi="Corbel"/>
          <w:sz w:val="22"/>
          <w:szCs w:val="22"/>
        </w:rPr>
        <w:t>WATERSHED INVENTORY III: WATERSHED INVENTORY SUMMARY</w:t>
      </w:r>
      <w:bookmarkEnd w:id="1102"/>
      <w:bookmarkEnd w:id="1103"/>
      <w:bookmarkEnd w:id="1104"/>
      <w:bookmarkEnd w:id="1105"/>
      <w:bookmarkEnd w:id="1106"/>
      <w:bookmarkEnd w:id="1107"/>
      <w:r w:rsidRPr="00C01A21">
        <w:rPr>
          <w:rFonts w:ascii="Corbel" w:hAnsi="Corbel"/>
          <w:sz w:val="22"/>
          <w:szCs w:val="22"/>
        </w:rPr>
        <w:t xml:space="preserve"> </w:t>
      </w:r>
    </w:p>
    <w:p w:rsidR="0084386A" w:rsidRPr="00C01A21" w:rsidRDefault="0084386A" w:rsidP="0084386A">
      <w:pPr>
        <w:tabs>
          <w:tab w:val="left" w:pos="720"/>
        </w:tabs>
        <w:jc w:val="both"/>
        <w:rPr>
          <w:rFonts w:ascii="Corbel" w:hAnsi="Corbel"/>
          <w:sz w:val="22"/>
          <w:szCs w:val="22"/>
        </w:rPr>
      </w:pPr>
      <w:r w:rsidRPr="00C01A21">
        <w:rPr>
          <w:rFonts w:ascii="Corbel" w:hAnsi="Corbel"/>
          <w:sz w:val="22"/>
          <w:szCs w:val="22"/>
        </w:rPr>
        <w:t>Several important factors and relationships become apparent when the Otter Creek Watershed is observed both as a whole and in part. Many of these were discussed in the individual subwatershed discussions above. An overall summary of water quality impairments and a review of stakeholder concerns and any data which support these concerns are included below.</w:t>
      </w:r>
    </w:p>
    <w:p w:rsidR="0084386A" w:rsidRPr="00496D20" w:rsidRDefault="0084386A" w:rsidP="0084386A">
      <w:pPr>
        <w:tabs>
          <w:tab w:val="left" w:pos="720"/>
        </w:tabs>
        <w:jc w:val="both"/>
        <w:outlineLvl w:val="0"/>
        <w:rPr>
          <w:rFonts w:ascii="Corbel" w:hAnsi="Corbel"/>
          <w:b/>
          <w:sz w:val="22"/>
          <w:szCs w:val="22"/>
          <w:u w:val="single"/>
        </w:rPr>
      </w:pPr>
    </w:p>
    <w:p w:rsidR="0084386A" w:rsidRPr="00496D20" w:rsidRDefault="0084386A" w:rsidP="0084386A">
      <w:pPr>
        <w:pStyle w:val="Heading2"/>
        <w:numPr>
          <w:ilvl w:val="1"/>
          <w:numId w:val="3"/>
        </w:numPr>
        <w:tabs>
          <w:tab w:val="clear" w:pos="360"/>
        </w:tabs>
        <w:ind w:left="0" w:hanging="18"/>
        <w:jc w:val="both"/>
        <w:rPr>
          <w:rFonts w:ascii="Corbel" w:hAnsi="Corbel"/>
          <w:sz w:val="22"/>
          <w:szCs w:val="22"/>
        </w:rPr>
      </w:pPr>
      <w:bookmarkStart w:id="1108" w:name="_Toc292466756"/>
      <w:bookmarkStart w:id="1109" w:name="_Toc409701337"/>
      <w:bookmarkStart w:id="1110" w:name="_Toc422215385"/>
      <w:bookmarkStart w:id="1111" w:name="_Toc423102642"/>
      <w:bookmarkStart w:id="1112" w:name="_Toc532652066"/>
      <w:bookmarkStart w:id="1113" w:name="_Toc1376904"/>
      <w:r w:rsidRPr="00496D20">
        <w:rPr>
          <w:rFonts w:ascii="Corbel" w:hAnsi="Corbel"/>
          <w:sz w:val="22"/>
          <w:szCs w:val="22"/>
        </w:rPr>
        <w:t>Water Quality Summary</w:t>
      </w:r>
      <w:bookmarkEnd w:id="1108"/>
      <w:bookmarkEnd w:id="1109"/>
      <w:bookmarkEnd w:id="1110"/>
      <w:bookmarkEnd w:id="1111"/>
      <w:bookmarkEnd w:id="1112"/>
      <w:bookmarkEnd w:id="1113"/>
    </w:p>
    <w:p w:rsidR="0084386A" w:rsidRPr="00496D20" w:rsidRDefault="0084386A" w:rsidP="0084386A">
      <w:pPr>
        <w:tabs>
          <w:tab w:val="left" w:pos="720"/>
        </w:tabs>
        <w:jc w:val="both"/>
        <w:rPr>
          <w:rFonts w:ascii="Corbel" w:hAnsi="Corbel"/>
          <w:sz w:val="22"/>
          <w:szCs w:val="22"/>
        </w:rPr>
      </w:pPr>
      <w:r w:rsidRPr="00496D20">
        <w:rPr>
          <w:rFonts w:ascii="Corbel" w:hAnsi="Corbel"/>
          <w:sz w:val="22"/>
          <w:szCs w:val="22"/>
        </w:rPr>
        <w:t>Several water quality impairments were identified during the watershed inventory process, based on historic data collected from IDEM, IDNR LARE/Lake Hart Research, Indiana State University Fisheries, and Hoosier Riverwatch</w:t>
      </w:r>
      <w:r w:rsidR="00180769">
        <w:rPr>
          <w:rFonts w:ascii="Corbel" w:hAnsi="Corbel"/>
          <w:sz w:val="22"/>
          <w:szCs w:val="22"/>
        </w:rPr>
        <w:t xml:space="preserve"> as well as current water quality assessments completed as through the professional and Hoosier Riverwatch monitoring programs conducted during the current project</w:t>
      </w:r>
      <w:r w:rsidRPr="00496D20">
        <w:rPr>
          <w:rFonts w:ascii="Corbel" w:hAnsi="Corbel"/>
          <w:sz w:val="22"/>
          <w:szCs w:val="22"/>
        </w:rPr>
        <w:t xml:space="preserve">. These include elevated nitrate-nitrogen, total phosphorus, total suspended solids or turbidity, and </w:t>
      </w:r>
      <w:r w:rsidRPr="00496D20">
        <w:rPr>
          <w:rFonts w:ascii="Corbel" w:hAnsi="Corbel"/>
          <w:i/>
          <w:sz w:val="22"/>
          <w:szCs w:val="22"/>
        </w:rPr>
        <w:t>E. coli</w:t>
      </w:r>
      <w:r w:rsidRPr="00496D20">
        <w:rPr>
          <w:rFonts w:ascii="Corbel" w:hAnsi="Corbel"/>
          <w:sz w:val="22"/>
          <w:szCs w:val="22"/>
        </w:rPr>
        <w:t xml:space="preserve"> concentrations; pH concentrations outside of target ranges; </w:t>
      </w:r>
      <w:r w:rsidR="00180769">
        <w:rPr>
          <w:rFonts w:ascii="Corbel" w:hAnsi="Corbel"/>
          <w:sz w:val="22"/>
          <w:szCs w:val="22"/>
        </w:rPr>
        <w:t xml:space="preserve">site specific conductivity and sulfate </w:t>
      </w:r>
      <w:r w:rsidR="00180769">
        <w:rPr>
          <w:rFonts w:ascii="Corbel" w:hAnsi="Corbel"/>
          <w:sz w:val="22"/>
          <w:szCs w:val="22"/>
        </w:rPr>
        <w:lastRenderedPageBreak/>
        <w:t>concentrations higher than targets; and limited habitat and/or fish and macroinvertebrate communities at some sites.</w:t>
      </w:r>
    </w:p>
    <w:p w:rsidR="0084386A" w:rsidRPr="004C389B" w:rsidRDefault="0084386A" w:rsidP="0084386A">
      <w:pPr>
        <w:tabs>
          <w:tab w:val="left" w:pos="720"/>
        </w:tabs>
        <w:jc w:val="both"/>
        <w:rPr>
          <w:rFonts w:ascii="Corbel" w:hAnsi="Corbel"/>
          <w:sz w:val="22"/>
          <w:szCs w:val="22"/>
          <w:highlight w:val="lightGray"/>
        </w:rPr>
      </w:pPr>
      <w:r w:rsidRPr="004C389B">
        <w:rPr>
          <w:rFonts w:ascii="Corbel" w:hAnsi="Corbel"/>
          <w:sz w:val="22"/>
          <w:szCs w:val="22"/>
          <w:highlight w:val="lightGray"/>
        </w:rPr>
        <w:t xml:space="preserve"> </w:t>
      </w:r>
    </w:p>
    <w:p w:rsidR="0084386A" w:rsidRPr="00496D20" w:rsidRDefault="0084386A" w:rsidP="00E973E4">
      <w:pPr>
        <w:tabs>
          <w:tab w:val="left" w:pos="720"/>
        </w:tabs>
        <w:jc w:val="both"/>
        <w:rPr>
          <w:rFonts w:ascii="Corbel" w:hAnsi="Corbel"/>
          <w:sz w:val="22"/>
          <w:szCs w:val="22"/>
        </w:rPr>
      </w:pPr>
      <w:r w:rsidRPr="00D34702">
        <w:rPr>
          <w:rFonts w:ascii="Corbel" w:hAnsi="Corbel"/>
          <w:sz w:val="22"/>
          <w:szCs w:val="22"/>
        </w:rPr>
        <w:t xml:space="preserve">Based on historic data, </w:t>
      </w:r>
      <w:r w:rsidR="00E973E4" w:rsidRPr="00D34702">
        <w:rPr>
          <w:rFonts w:ascii="Corbel" w:hAnsi="Corbel"/>
          <w:sz w:val="22"/>
          <w:szCs w:val="22"/>
        </w:rPr>
        <w:fldChar w:fldCharType="begin"/>
      </w:r>
      <w:r w:rsidR="00E973E4" w:rsidRPr="00D34702">
        <w:rPr>
          <w:rFonts w:ascii="Corbel" w:hAnsi="Corbel"/>
          <w:sz w:val="22"/>
          <w:szCs w:val="22"/>
        </w:rPr>
        <w:instrText xml:space="preserve"> REF _Ref409707015 \h  \* MERGEFORMAT </w:instrText>
      </w:r>
      <w:r w:rsidR="00E973E4" w:rsidRPr="00D34702">
        <w:rPr>
          <w:rFonts w:ascii="Corbel" w:hAnsi="Corbel"/>
          <w:sz w:val="22"/>
          <w:szCs w:val="22"/>
        </w:rPr>
      </w:r>
      <w:r w:rsidR="00E973E4" w:rsidRPr="00D34702">
        <w:rPr>
          <w:rFonts w:ascii="Corbel" w:hAnsi="Corbel"/>
          <w:sz w:val="22"/>
          <w:szCs w:val="22"/>
        </w:rPr>
        <w:fldChar w:fldCharType="separate"/>
      </w:r>
      <w:r w:rsidR="00323AEC" w:rsidRPr="00323AEC">
        <w:rPr>
          <w:rFonts w:ascii="Corbel" w:hAnsi="Corbel"/>
          <w:sz w:val="22"/>
          <w:szCs w:val="22"/>
        </w:rPr>
        <w:t xml:space="preserve">Table </w:t>
      </w:r>
      <w:r w:rsidR="00323AEC" w:rsidRPr="00323AEC">
        <w:rPr>
          <w:rFonts w:ascii="Corbel" w:hAnsi="Corbel"/>
          <w:noProof/>
          <w:sz w:val="22"/>
          <w:szCs w:val="22"/>
        </w:rPr>
        <w:t>24</w:t>
      </w:r>
      <w:r w:rsidR="00E973E4" w:rsidRPr="00D34702">
        <w:rPr>
          <w:rFonts w:ascii="Corbel" w:hAnsi="Corbel"/>
          <w:sz w:val="22"/>
          <w:szCs w:val="22"/>
        </w:rPr>
        <w:fldChar w:fldCharType="end"/>
      </w:r>
      <w:r w:rsidR="00E973E4" w:rsidRPr="00D34702">
        <w:rPr>
          <w:rFonts w:ascii="Corbel" w:hAnsi="Corbel"/>
          <w:sz w:val="22"/>
          <w:szCs w:val="22"/>
        </w:rPr>
        <w:t xml:space="preserve"> </w:t>
      </w:r>
      <w:r w:rsidRPr="00D34702">
        <w:rPr>
          <w:rFonts w:ascii="Corbel" w:hAnsi="Corbel"/>
          <w:sz w:val="22"/>
          <w:szCs w:val="22"/>
        </w:rPr>
        <w:t xml:space="preserve">highlights those locations within the Otter Creek Watershed where concentrations of these parameters measured higher than the target concentrations, those locations where impaired waterbodies were identified by IDEM, or where poor IBI and QHEI scores were recorded. Sample sites are mapped only if 50% or more of samples collected at those sites were outside the target values. </w:t>
      </w:r>
      <w:r w:rsidRPr="00D34702">
        <w:rPr>
          <w:rFonts w:ascii="Corbel" w:hAnsi="Corbel"/>
          <w:sz w:val="22"/>
          <w:szCs w:val="22"/>
        </w:rPr>
        <w:fldChar w:fldCharType="begin"/>
      </w:r>
      <w:r w:rsidRPr="00D34702">
        <w:rPr>
          <w:rFonts w:ascii="Corbel" w:hAnsi="Corbel"/>
          <w:sz w:val="22"/>
          <w:szCs w:val="22"/>
        </w:rPr>
        <w:instrText xml:space="preserve"> REF _Ref409707015 \h  \* MERGEFORMAT </w:instrText>
      </w:r>
      <w:r w:rsidRPr="00D34702">
        <w:rPr>
          <w:rFonts w:ascii="Corbel" w:hAnsi="Corbel"/>
          <w:sz w:val="22"/>
          <w:szCs w:val="22"/>
        </w:rPr>
      </w:r>
      <w:r w:rsidRPr="00D34702">
        <w:rPr>
          <w:rFonts w:ascii="Corbel" w:hAnsi="Corbel"/>
          <w:sz w:val="22"/>
          <w:szCs w:val="22"/>
        </w:rPr>
        <w:fldChar w:fldCharType="separate"/>
      </w:r>
      <w:r w:rsidR="00323AEC" w:rsidRPr="00323AEC">
        <w:rPr>
          <w:rFonts w:ascii="Corbel" w:hAnsi="Corbel"/>
          <w:sz w:val="22"/>
          <w:szCs w:val="22"/>
        </w:rPr>
        <w:t xml:space="preserve">Table </w:t>
      </w:r>
      <w:r w:rsidR="00323AEC" w:rsidRPr="00323AEC">
        <w:rPr>
          <w:rFonts w:ascii="Corbel" w:hAnsi="Corbel"/>
          <w:noProof/>
          <w:sz w:val="22"/>
          <w:szCs w:val="22"/>
        </w:rPr>
        <w:t>24</w:t>
      </w:r>
      <w:r w:rsidRPr="00D34702">
        <w:rPr>
          <w:rFonts w:ascii="Corbel" w:hAnsi="Corbel"/>
          <w:sz w:val="22"/>
          <w:szCs w:val="22"/>
        </w:rPr>
        <w:fldChar w:fldCharType="end"/>
      </w:r>
      <w:r w:rsidRPr="00D34702">
        <w:rPr>
          <w:rFonts w:ascii="Corbel" w:hAnsi="Corbel"/>
          <w:sz w:val="22"/>
          <w:szCs w:val="22"/>
        </w:rPr>
        <w:t xml:space="preserve"> summarizes where historic samples were outside the target values and are grouped by subwatershed. </w:t>
      </w:r>
    </w:p>
    <w:p w:rsidR="0084386A" w:rsidRDefault="0084386A" w:rsidP="0084386A">
      <w:pPr>
        <w:tabs>
          <w:tab w:val="left" w:pos="720"/>
        </w:tabs>
        <w:jc w:val="both"/>
        <w:rPr>
          <w:rFonts w:ascii="Corbel" w:hAnsi="Corbel"/>
          <w:sz w:val="22"/>
          <w:szCs w:val="22"/>
          <w:highlight w:val="lightGray"/>
        </w:rPr>
      </w:pPr>
    </w:p>
    <w:p w:rsidR="0084386A" w:rsidRPr="00496D20" w:rsidRDefault="0084386A" w:rsidP="0084386A">
      <w:pPr>
        <w:tabs>
          <w:tab w:val="left" w:pos="720"/>
        </w:tabs>
        <w:jc w:val="both"/>
        <w:rPr>
          <w:rFonts w:ascii="Corbel" w:hAnsi="Corbel"/>
          <w:b/>
          <w:sz w:val="22"/>
          <w:szCs w:val="22"/>
        </w:rPr>
      </w:pPr>
      <w:bookmarkStart w:id="1114" w:name="_Ref409707015"/>
      <w:bookmarkStart w:id="1115" w:name="_Toc423102850"/>
      <w:bookmarkStart w:id="1116" w:name="_Toc1377015"/>
      <w:proofErr w:type="gramStart"/>
      <w:r w:rsidRPr="00496D20">
        <w:rPr>
          <w:rFonts w:ascii="Corbel" w:hAnsi="Corbel"/>
          <w:b/>
          <w:sz w:val="22"/>
          <w:szCs w:val="22"/>
        </w:rPr>
        <w:t xml:space="preserve">Table </w:t>
      </w:r>
      <w:r w:rsidRPr="00496D20">
        <w:rPr>
          <w:rFonts w:ascii="Corbel" w:hAnsi="Corbel"/>
          <w:b/>
          <w:sz w:val="22"/>
          <w:szCs w:val="22"/>
        </w:rPr>
        <w:fldChar w:fldCharType="begin"/>
      </w:r>
      <w:r w:rsidRPr="00496D20">
        <w:rPr>
          <w:rFonts w:ascii="Corbel" w:hAnsi="Corbel"/>
          <w:b/>
          <w:sz w:val="22"/>
          <w:szCs w:val="22"/>
        </w:rPr>
        <w:instrText xml:space="preserve"> SEQ Table \* ARABIC </w:instrText>
      </w:r>
      <w:r w:rsidRPr="00496D20">
        <w:rPr>
          <w:rFonts w:ascii="Corbel" w:hAnsi="Corbel"/>
          <w:b/>
          <w:sz w:val="22"/>
          <w:szCs w:val="22"/>
        </w:rPr>
        <w:fldChar w:fldCharType="separate"/>
      </w:r>
      <w:r w:rsidR="00323AEC">
        <w:rPr>
          <w:rFonts w:ascii="Corbel" w:hAnsi="Corbel"/>
          <w:b/>
          <w:noProof/>
          <w:sz w:val="22"/>
          <w:szCs w:val="22"/>
        </w:rPr>
        <w:t>24</w:t>
      </w:r>
      <w:r w:rsidRPr="00496D20">
        <w:rPr>
          <w:rFonts w:ascii="Corbel" w:hAnsi="Corbel"/>
          <w:b/>
          <w:sz w:val="22"/>
          <w:szCs w:val="22"/>
        </w:rPr>
        <w:fldChar w:fldCharType="end"/>
      </w:r>
      <w:bookmarkEnd w:id="1114"/>
      <w:r w:rsidRPr="00496D20">
        <w:rPr>
          <w:rFonts w:ascii="Corbel" w:hAnsi="Corbel"/>
          <w:b/>
          <w:sz w:val="22"/>
          <w:szCs w:val="22"/>
        </w:rPr>
        <w:t>.</w:t>
      </w:r>
      <w:proofErr w:type="gramEnd"/>
      <w:r w:rsidRPr="00496D20">
        <w:rPr>
          <w:rFonts w:ascii="Corbel" w:hAnsi="Corbel"/>
          <w:b/>
          <w:sz w:val="22"/>
          <w:szCs w:val="22"/>
        </w:rPr>
        <w:t xml:space="preserve"> </w:t>
      </w:r>
      <w:r>
        <w:rPr>
          <w:rFonts w:ascii="Corbel" w:hAnsi="Corbel"/>
          <w:b/>
          <w:sz w:val="22"/>
          <w:szCs w:val="22"/>
        </w:rPr>
        <w:t xml:space="preserve">Percent of samples historically collected in Otter Creek </w:t>
      </w:r>
      <w:r w:rsidRPr="00496D20">
        <w:rPr>
          <w:rFonts w:ascii="Corbel" w:hAnsi="Corbel"/>
          <w:b/>
          <w:sz w:val="22"/>
          <w:szCs w:val="22"/>
        </w:rPr>
        <w:t xml:space="preserve">Subwatersheds </w:t>
      </w:r>
      <w:r>
        <w:rPr>
          <w:rFonts w:ascii="Corbel" w:hAnsi="Corbel"/>
          <w:b/>
          <w:sz w:val="22"/>
          <w:szCs w:val="22"/>
        </w:rPr>
        <w:t>which measured</w:t>
      </w:r>
      <w:r w:rsidRPr="00496D20">
        <w:rPr>
          <w:rFonts w:ascii="Corbel" w:hAnsi="Corbel"/>
          <w:b/>
          <w:sz w:val="22"/>
          <w:szCs w:val="22"/>
        </w:rPr>
        <w:t xml:space="preserve"> outside target values.</w:t>
      </w:r>
      <w:bookmarkEnd w:id="1115"/>
      <w:bookmarkEnd w:id="1116"/>
    </w:p>
    <w:tbl>
      <w:tblPr>
        <w:tblW w:w="94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792"/>
        <w:gridCol w:w="507"/>
        <w:gridCol w:w="720"/>
        <w:gridCol w:w="720"/>
        <w:gridCol w:w="810"/>
        <w:gridCol w:w="956"/>
        <w:gridCol w:w="811"/>
        <w:gridCol w:w="1167"/>
      </w:tblGrid>
      <w:tr w:rsidR="0084386A" w:rsidRPr="00496D20" w:rsidTr="0084386A">
        <w:trPr>
          <w:trHeight w:val="315"/>
        </w:trPr>
        <w:tc>
          <w:tcPr>
            <w:tcW w:w="3792" w:type="dxa"/>
            <w:shd w:val="clear" w:color="auto" w:fill="auto"/>
            <w:noWrap/>
            <w:vAlign w:val="center"/>
            <w:hideMark/>
          </w:tcPr>
          <w:p w:rsidR="0084386A" w:rsidRPr="00496D20" w:rsidRDefault="0084386A" w:rsidP="0084386A">
            <w:pPr>
              <w:rPr>
                <w:rFonts w:ascii="Corbel" w:hAnsi="Corbel"/>
                <w:b/>
                <w:sz w:val="22"/>
                <w:szCs w:val="22"/>
              </w:rPr>
            </w:pPr>
            <w:r w:rsidRPr="00496D20">
              <w:rPr>
                <w:rFonts w:ascii="Corbel" w:hAnsi="Corbel"/>
                <w:b/>
                <w:sz w:val="22"/>
                <w:szCs w:val="22"/>
              </w:rPr>
              <w:t>Subwatershed</w:t>
            </w:r>
          </w:p>
        </w:tc>
        <w:tc>
          <w:tcPr>
            <w:tcW w:w="507" w:type="dxa"/>
            <w:vAlign w:val="center"/>
          </w:tcPr>
          <w:p w:rsidR="0084386A" w:rsidRPr="00496D20" w:rsidRDefault="0084386A" w:rsidP="0084386A">
            <w:pPr>
              <w:jc w:val="center"/>
              <w:rPr>
                <w:rFonts w:ascii="Corbel" w:hAnsi="Corbel"/>
                <w:b/>
                <w:sz w:val="22"/>
                <w:szCs w:val="22"/>
              </w:rPr>
            </w:pPr>
            <w:r>
              <w:rPr>
                <w:rFonts w:ascii="Corbel" w:hAnsi="Corbel"/>
                <w:b/>
                <w:sz w:val="22"/>
                <w:szCs w:val="22"/>
              </w:rPr>
              <w:t>pH</w:t>
            </w:r>
          </w:p>
        </w:tc>
        <w:tc>
          <w:tcPr>
            <w:tcW w:w="720" w:type="dxa"/>
            <w:shd w:val="clear" w:color="auto" w:fill="auto"/>
            <w:noWrap/>
            <w:vAlign w:val="center"/>
            <w:hideMark/>
          </w:tcPr>
          <w:p w:rsidR="0084386A" w:rsidRPr="00496D20" w:rsidRDefault="0084386A" w:rsidP="0084386A">
            <w:pPr>
              <w:jc w:val="center"/>
              <w:rPr>
                <w:rFonts w:ascii="Corbel" w:hAnsi="Corbel"/>
                <w:b/>
                <w:sz w:val="22"/>
                <w:szCs w:val="22"/>
              </w:rPr>
            </w:pPr>
            <w:r w:rsidRPr="00496D20">
              <w:rPr>
                <w:rFonts w:ascii="Corbel" w:hAnsi="Corbel"/>
                <w:b/>
                <w:sz w:val="22"/>
                <w:szCs w:val="22"/>
              </w:rPr>
              <w:t>P</w:t>
            </w:r>
          </w:p>
        </w:tc>
        <w:tc>
          <w:tcPr>
            <w:tcW w:w="720" w:type="dxa"/>
            <w:shd w:val="clear" w:color="auto" w:fill="auto"/>
            <w:noWrap/>
            <w:vAlign w:val="center"/>
            <w:hideMark/>
          </w:tcPr>
          <w:p w:rsidR="0084386A" w:rsidRPr="00496D20" w:rsidRDefault="0084386A" w:rsidP="0084386A">
            <w:pPr>
              <w:jc w:val="center"/>
              <w:rPr>
                <w:rFonts w:ascii="Corbel" w:hAnsi="Corbel"/>
                <w:b/>
                <w:sz w:val="22"/>
                <w:szCs w:val="22"/>
              </w:rPr>
            </w:pPr>
            <w:r w:rsidRPr="00496D20">
              <w:rPr>
                <w:rFonts w:ascii="Corbel" w:hAnsi="Corbel"/>
                <w:b/>
                <w:sz w:val="22"/>
                <w:szCs w:val="22"/>
              </w:rPr>
              <w:t>N</w:t>
            </w:r>
          </w:p>
        </w:tc>
        <w:tc>
          <w:tcPr>
            <w:tcW w:w="810" w:type="dxa"/>
            <w:shd w:val="clear" w:color="auto" w:fill="auto"/>
            <w:noWrap/>
            <w:vAlign w:val="center"/>
            <w:hideMark/>
          </w:tcPr>
          <w:p w:rsidR="0084386A" w:rsidRPr="00496D20" w:rsidRDefault="0084386A" w:rsidP="0084386A">
            <w:pPr>
              <w:jc w:val="center"/>
              <w:rPr>
                <w:rFonts w:ascii="Corbel" w:hAnsi="Corbel"/>
                <w:b/>
                <w:sz w:val="22"/>
                <w:szCs w:val="22"/>
              </w:rPr>
            </w:pPr>
            <w:r w:rsidRPr="00496D20">
              <w:rPr>
                <w:rFonts w:ascii="Corbel" w:hAnsi="Corbel"/>
                <w:b/>
                <w:sz w:val="22"/>
                <w:szCs w:val="22"/>
              </w:rPr>
              <w:t>TSS</w:t>
            </w:r>
          </w:p>
        </w:tc>
        <w:tc>
          <w:tcPr>
            <w:tcW w:w="956" w:type="dxa"/>
            <w:shd w:val="clear" w:color="auto" w:fill="auto"/>
            <w:noWrap/>
            <w:vAlign w:val="center"/>
            <w:hideMark/>
          </w:tcPr>
          <w:p w:rsidR="0084386A" w:rsidRPr="00496D20" w:rsidRDefault="0084386A" w:rsidP="0084386A">
            <w:pPr>
              <w:jc w:val="center"/>
              <w:rPr>
                <w:rFonts w:ascii="Corbel" w:hAnsi="Corbel"/>
                <w:b/>
                <w:i/>
                <w:iCs/>
                <w:sz w:val="22"/>
                <w:szCs w:val="22"/>
              </w:rPr>
            </w:pPr>
            <w:r w:rsidRPr="00496D20">
              <w:rPr>
                <w:rFonts w:ascii="Corbel" w:hAnsi="Corbel"/>
                <w:b/>
                <w:i/>
                <w:iCs/>
                <w:sz w:val="22"/>
                <w:szCs w:val="22"/>
              </w:rPr>
              <w:t>E. coli</w:t>
            </w:r>
          </w:p>
        </w:tc>
        <w:tc>
          <w:tcPr>
            <w:tcW w:w="811" w:type="dxa"/>
            <w:vAlign w:val="center"/>
          </w:tcPr>
          <w:p w:rsidR="0084386A" w:rsidRPr="00496D20" w:rsidRDefault="0084386A" w:rsidP="0084386A">
            <w:pPr>
              <w:jc w:val="center"/>
              <w:rPr>
                <w:rFonts w:ascii="Corbel" w:hAnsi="Corbel"/>
                <w:b/>
                <w:i/>
                <w:iCs/>
                <w:sz w:val="22"/>
                <w:szCs w:val="22"/>
              </w:rPr>
            </w:pPr>
            <w:r w:rsidRPr="00496D20">
              <w:rPr>
                <w:rFonts w:ascii="Corbel" w:hAnsi="Corbel"/>
                <w:b/>
                <w:color w:val="000000"/>
                <w:sz w:val="22"/>
                <w:szCs w:val="22"/>
              </w:rPr>
              <w:t>Poor IBI</w:t>
            </w:r>
          </w:p>
        </w:tc>
        <w:tc>
          <w:tcPr>
            <w:tcW w:w="1167" w:type="dxa"/>
            <w:vAlign w:val="center"/>
          </w:tcPr>
          <w:p w:rsidR="0084386A" w:rsidRPr="00496D20" w:rsidRDefault="0084386A" w:rsidP="0084386A">
            <w:pPr>
              <w:jc w:val="center"/>
              <w:rPr>
                <w:rFonts w:ascii="Corbel" w:hAnsi="Corbel"/>
                <w:b/>
                <w:i/>
                <w:iCs/>
                <w:sz w:val="22"/>
                <w:szCs w:val="22"/>
              </w:rPr>
            </w:pPr>
            <w:r w:rsidRPr="00496D20">
              <w:rPr>
                <w:rFonts w:ascii="Corbel" w:hAnsi="Corbel"/>
                <w:b/>
                <w:color w:val="000000"/>
                <w:sz w:val="22"/>
                <w:szCs w:val="22"/>
              </w:rPr>
              <w:t>Poor Habitat*</w:t>
            </w:r>
          </w:p>
        </w:tc>
      </w:tr>
      <w:tr w:rsidR="0084386A" w:rsidRPr="00496D20" w:rsidTr="0084386A">
        <w:trPr>
          <w:trHeight w:val="300"/>
        </w:trPr>
        <w:tc>
          <w:tcPr>
            <w:tcW w:w="3792" w:type="dxa"/>
            <w:shd w:val="clear" w:color="auto" w:fill="auto"/>
            <w:noWrap/>
            <w:vAlign w:val="center"/>
            <w:hideMark/>
          </w:tcPr>
          <w:p w:rsidR="0084386A" w:rsidRPr="002C5669" w:rsidRDefault="0084386A" w:rsidP="0084386A">
            <w:pPr>
              <w:rPr>
                <w:rFonts w:ascii="Corbel" w:hAnsi="Corbel" w:cs="Calibri"/>
                <w:color w:val="000000"/>
                <w:sz w:val="22"/>
                <w:szCs w:val="22"/>
              </w:rPr>
            </w:pPr>
            <w:r w:rsidRPr="002C5669">
              <w:rPr>
                <w:rFonts w:ascii="Corbel" w:hAnsi="Corbel" w:cs="Calibri"/>
                <w:color w:val="000000"/>
                <w:sz w:val="22"/>
                <w:szCs w:val="22"/>
              </w:rPr>
              <w:t>Headwaters Otter Creek</w:t>
            </w:r>
          </w:p>
        </w:tc>
        <w:tc>
          <w:tcPr>
            <w:tcW w:w="50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33%</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33%</w:t>
            </w:r>
          </w:p>
        </w:tc>
        <w:tc>
          <w:tcPr>
            <w:tcW w:w="81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956"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31%</w:t>
            </w:r>
          </w:p>
        </w:tc>
        <w:tc>
          <w:tcPr>
            <w:tcW w:w="811"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116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r>
      <w:tr w:rsidR="0084386A" w:rsidRPr="00496D20" w:rsidTr="0084386A">
        <w:trPr>
          <w:trHeight w:val="300"/>
        </w:trPr>
        <w:tc>
          <w:tcPr>
            <w:tcW w:w="3792" w:type="dxa"/>
            <w:shd w:val="clear" w:color="auto" w:fill="auto"/>
            <w:noWrap/>
            <w:vAlign w:val="center"/>
            <w:hideMark/>
          </w:tcPr>
          <w:p w:rsidR="0084386A" w:rsidRPr="002C5669" w:rsidRDefault="0084386A" w:rsidP="0084386A">
            <w:pPr>
              <w:rPr>
                <w:rFonts w:ascii="Corbel" w:hAnsi="Corbel" w:cs="Calibri"/>
                <w:color w:val="000000"/>
                <w:sz w:val="22"/>
                <w:szCs w:val="22"/>
              </w:rPr>
            </w:pPr>
            <w:r w:rsidRPr="002C5669">
              <w:rPr>
                <w:rFonts w:ascii="Corbel" w:hAnsi="Corbel" w:cs="Calibri"/>
                <w:color w:val="000000"/>
                <w:sz w:val="22"/>
                <w:szCs w:val="22"/>
              </w:rPr>
              <w:t>North Branch Otter Creek</w:t>
            </w:r>
          </w:p>
        </w:tc>
        <w:tc>
          <w:tcPr>
            <w:tcW w:w="50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83%</w:t>
            </w:r>
          </w:p>
        </w:tc>
        <w:tc>
          <w:tcPr>
            <w:tcW w:w="81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9%</w:t>
            </w:r>
          </w:p>
        </w:tc>
        <w:tc>
          <w:tcPr>
            <w:tcW w:w="956"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29%</w:t>
            </w:r>
          </w:p>
        </w:tc>
        <w:tc>
          <w:tcPr>
            <w:tcW w:w="811" w:type="dxa"/>
            <w:vAlign w:val="bottom"/>
          </w:tcPr>
          <w:p w:rsidR="0084386A" w:rsidRDefault="0084386A" w:rsidP="0084386A">
            <w:pPr>
              <w:jc w:val="center"/>
              <w:rPr>
                <w:rFonts w:ascii="Corbel" w:hAnsi="Corbel"/>
                <w:color w:val="000000"/>
                <w:sz w:val="22"/>
                <w:szCs w:val="22"/>
              </w:rPr>
            </w:pPr>
            <w:r>
              <w:rPr>
                <w:rFonts w:ascii="Corbel" w:hAnsi="Corbel"/>
                <w:color w:val="000000"/>
                <w:sz w:val="22"/>
                <w:szCs w:val="22"/>
              </w:rPr>
              <w:t>N/A</w:t>
            </w:r>
          </w:p>
        </w:tc>
        <w:tc>
          <w:tcPr>
            <w:tcW w:w="1167" w:type="dxa"/>
            <w:vAlign w:val="bottom"/>
          </w:tcPr>
          <w:p w:rsidR="0084386A" w:rsidRDefault="0084386A" w:rsidP="0084386A">
            <w:pPr>
              <w:jc w:val="center"/>
              <w:rPr>
                <w:rFonts w:ascii="Corbel" w:hAnsi="Corbel"/>
                <w:color w:val="000000"/>
                <w:sz w:val="22"/>
                <w:szCs w:val="22"/>
              </w:rPr>
            </w:pPr>
            <w:r>
              <w:rPr>
                <w:rFonts w:ascii="Corbel" w:hAnsi="Corbel"/>
                <w:color w:val="000000"/>
                <w:sz w:val="22"/>
                <w:szCs w:val="22"/>
              </w:rPr>
              <w:t>N/A</w:t>
            </w:r>
          </w:p>
        </w:tc>
      </w:tr>
      <w:tr w:rsidR="0084386A" w:rsidRPr="00496D20" w:rsidTr="0084386A">
        <w:trPr>
          <w:trHeight w:val="300"/>
        </w:trPr>
        <w:tc>
          <w:tcPr>
            <w:tcW w:w="3792" w:type="dxa"/>
            <w:shd w:val="clear" w:color="auto" w:fill="auto"/>
            <w:noWrap/>
            <w:vAlign w:val="center"/>
            <w:hideMark/>
          </w:tcPr>
          <w:p w:rsidR="0084386A" w:rsidRPr="002C5669" w:rsidRDefault="0084386A" w:rsidP="0084386A">
            <w:pPr>
              <w:rPr>
                <w:rFonts w:ascii="Corbel" w:hAnsi="Corbel" w:cs="Calibri"/>
                <w:color w:val="000000"/>
                <w:sz w:val="22"/>
                <w:szCs w:val="22"/>
              </w:rPr>
            </w:pPr>
            <w:r w:rsidRPr="002C5669">
              <w:rPr>
                <w:rFonts w:ascii="Corbel" w:hAnsi="Corbel" w:cs="Calibri"/>
                <w:color w:val="000000"/>
                <w:sz w:val="22"/>
                <w:szCs w:val="22"/>
              </w:rPr>
              <w:t>Little Creek-North Branch Otter Creek</w:t>
            </w:r>
          </w:p>
        </w:tc>
        <w:tc>
          <w:tcPr>
            <w:tcW w:w="50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17%</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40%</w:t>
            </w:r>
          </w:p>
        </w:tc>
        <w:tc>
          <w:tcPr>
            <w:tcW w:w="81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956"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23%</w:t>
            </w:r>
          </w:p>
        </w:tc>
        <w:tc>
          <w:tcPr>
            <w:tcW w:w="811" w:type="dxa"/>
            <w:vAlign w:val="bottom"/>
          </w:tcPr>
          <w:p w:rsidR="0084386A" w:rsidRDefault="0084386A">
            <w:pPr>
              <w:jc w:val="center"/>
              <w:rPr>
                <w:rFonts w:ascii="Corbel" w:hAnsi="Corbel"/>
                <w:color w:val="000000"/>
                <w:sz w:val="22"/>
                <w:szCs w:val="22"/>
              </w:rPr>
            </w:pPr>
            <w:r>
              <w:rPr>
                <w:rFonts w:ascii="Corbel" w:hAnsi="Corbel"/>
                <w:color w:val="000000"/>
                <w:sz w:val="22"/>
                <w:szCs w:val="22"/>
              </w:rPr>
              <w:t>N/A</w:t>
            </w:r>
          </w:p>
        </w:tc>
        <w:tc>
          <w:tcPr>
            <w:tcW w:w="1167" w:type="dxa"/>
            <w:vAlign w:val="bottom"/>
          </w:tcPr>
          <w:p w:rsidR="0084386A" w:rsidRDefault="0084386A" w:rsidP="0084386A">
            <w:pPr>
              <w:jc w:val="center"/>
              <w:rPr>
                <w:rFonts w:ascii="Corbel" w:hAnsi="Corbel"/>
                <w:color w:val="000000"/>
                <w:sz w:val="22"/>
                <w:szCs w:val="22"/>
              </w:rPr>
            </w:pPr>
            <w:r>
              <w:rPr>
                <w:rFonts w:ascii="Corbel" w:hAnsi="Corbel"/>
                <w:color w:val="000000"/>
                <w:sz w:val="22"/>
                <w:szCs w:val="22"/>
              </w:rPr>
              <w:t>N/A</w:t>
            </w:r>
          </w:p>
        </w:tc>
      </w:tr>
      <w:tr w:rsidR="0084386A" w:rsidRPr="00496D20" w:rsidTr="0084386A">
        <w:trPr>
          <w:trHeight w:val="300"/>
        </w:trPr>
        <w:tc>
          <w:tcPr>
            <w:tcW w:w="3792" w:type="dxa"/>
            <w:shd w:val="clear" w:color="auto" w:fill="auto"/>
            <w:noWrap/>
            <w:vAlign w:val="center"/>
            <w:hideMark/>
          </w:tcPr>
          <w:p w:rsidR="0084386A" w:rsidRPr="002C5669" w:rsidRDefault="0084386A" w:rsidP="0084386A">
            <w:pPr>
              <w:rPr>
                <w:rFonts w:ascii="Corbel" w:hAnsi="Corbel" w:cs="Calibri"/>
                <w:color w:val="000000"/>
                <w:sz w:val="22"/>
                <w:szCs w:val="22"/>
              </w:rPr>
            </w:pPr>
            <w:r w:rsidRPr="002C5669">
              <w:rPr>
                <w:rFonts w:ascii="Corbel" w:hAnsi="Corbel" w:cs="Calibri"/>
                <w:color w:val="000000"/>
                <w:sz w:val="22"/>
                <w:szCs w:val="22"/>
              </w:rPr>
              <w:t>Sulfur Creek</w:t>
            </w:r>
          </w:p>
        </w:tc>
        <w:tc>
          <w:tcPr>
            <w:tcW w:w="50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50%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100%</w:t>
            </w:r>
          </w:p>
        </w:tc>
        <w:tc>
          <w:tcPr>
            <w:tcW w:w="81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8%</w:t>
            </w:r>
          </w:p>
        </w:tc>
        <w:tc>
          <w:tcPr>
            <w:tcW w:w="956"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40%</w:t>
            </w:r>
          </w:p>
        </w:tc>
        <w:tc>
          <w:tcPr>
            <w:tcW w:w="811" w:type="dxa"/>
            <w:vAlign w:val="bottom"/>
          </w:tcPr>
          <w:p w:rsidR="0084386A" w:rsidRDefault="0084386A">
            <w:pPr>
              <w:jc w:val="center"/>
              <w:rPr>
                <w:rFonts w:ascii="Corbel" w:hAnsi="Corbel"/>
                <w:color w:val="000000"/>
                <w:sz w:val="22"/>
                <w:szCs w:val="22"/>
              </w:rPr>
            </w:pPr>
            <w:r>
              <w:rPr>
                <w:rFonts w:ascii="Corbel" w:hAnsi="Corbel"/>
                <w:color w:val="000000"/>
                <w:sz w:val="22"/>
                <w:szCs w:val="22"/>
              </w:rPr>
              <w:t>N/A</w:t>
            </w:r>
          </w:p>
        </w:tc>
        <w:tc>
          <w:tcPr>
            <w:tcW w:w="1167" w:type="dxa"/>
            <w:vAlign w:val="bottom"/>
          </w:tcPr>
          <w:p w:rsidR="0084386A" w:rsidRDefault="0084386A" w:rsidP="0084386A">
            <w:pPr>
              <w:jc w:val="center"/>
              <w:rPr>
                <w:rFonts w:ascii="Corbel" w:hAnsi="Corbel"/>
                <w:color w:val="000000"/>
                <w:sz w:val="22"/>
                <w:szCs w:val="22"/>
              </w:rPr>
            </w:pPr>
            <w:r>
              <w:rPr>
                <w:rFonts w:ascii="Corbel" w:hAnsi="Corbel"/>
                <w:color w:val="000000"/>
                <w:sz w:val="22"/>
                <w:szCs w:val="22"/>
              </w:rPr>
              <w:t>N/A</w:t>
            </w:r>
          </w:p>
        </w:tc>
      </w:tr>
      <w:tr w:rsidR="0084386A" w:rsidRPr="00496D20" w:rsidTr="0084386A">
        <w:trPr>
          <w:trHeight w:val="300"/>
        </w:trPr>
        <w:tc>
          <w:tcPr>
            <w:tcW w:w="3792" w:type="dxa"/>
            <w:shd w:val="clear" w:color="auto" w:fill="auto"/>
            <w:noWrap/>
            <w:vAlign w:val="center"/>
            <w:hideMark/>
          </w:tcPr>
          <w:p w:rsidR="0084386A" w:rsidRPr="002C5669" w:rsidRDefault="0084386A" w:rsidP="0084386A">
            <w:pPr>
              <w:rPr>
                <w:rFonts w:ascii="Corbel" w:hAnsi="Corbel" w:cs="Calibri"/>
                <w:color w:val="000000"/>
                <w:sz w:val="22"/>
                <w:szCs w:val="22"/>
              </w:rPr>
            </w:pPr>
            <w:r w:rsidRPr="002C5669">
              <w:rPr>
                <w:rFonts w:ascii="Corbel" w:hAnsi="Corbel" w:cs="Calibri"/>
                <w:color w:val="000000"/>
                <w:sz w:val="22"/>
                <w:szCs w:val="22"/>
              </w:rPr>
              <w:t>Gundy Ditch</w:t>
            </w:r>
          </w:p>
        </w:tc>
        <w:tc>
          <w:tcPr>
            <w:tcW w:w="50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100%</w:t>
            </w:r>
          </w:p>
        </w:tc>
        <w:tc>
          <w:tcPr>
            <w:tcW w:w="81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956"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55%</w:t>
            </w:r>
          </w:p>
        </w:tc>
        <w:tc>
          <w:tcPr>
            <w:tcW w:w="811" w:type="dxa"/>
            <w:vAlign w:val="bottom"/>
          </w:tcPr>
          <w:p w:rsidR="0084386A" w:rsidRDefault="0084386A">
            <w:pPr>
              <w:jc w:val="center"/>
              <w:rPr>
                <w:rFonts w:ascii="Corbel" w:hAnsi="Corbel"/>
                <w:color w:val="000000"/>
                <w:sz w:val="22"/>
                <w:szCs w:val="22"/>
              </w:rPr>
            </w:pPr>
            <w:r>
              <w:rPr>
                <w:rFonts w:ascii="Corbel" w:hAnsi="Corbel"/>
                <w:color w:val="000000"/>
                <w:sz w:val="22"/>
                <w:szCs w:val="22"/>
              </w:rPr>
              <w:t>N/A</w:t>
            </w:r>
          </w:p>
        </w:tc>
        <w:tc>
          <w:tcPr>
            <w:tcW w:w="1167" w:type="dxa"/>
            <w:vAlign w:val="bottom"/>
          </w:tcPr>
          <w:p w:rsidR="0084386A" w:rsidRDefault="0084386A" w:rsidP="0084386A">
            <w:pPr>
              <w:jc w:val="center"/>
              <w:rPr>
                <w:rFonts w:ascii="Corbel" w:hAnsi="Corbel"/>
                <w:color w:val="000000"/>
                <w:sz w:val="22"/>
                <w:szCs w:val="22"/>
              </w:rPr>
            </w:pPr>
            <w:r>
              <w:rPr>
                <w:rFonts w:ascii="Corbel" w:hAnsi="Corbel"/>
                <w:color w:val="000000"/>
                <w:sz w:val="22"/>
                <w:szCs w:val="22"/>
              </w:rPr>
              <w:t>N/A</w:t>
            </w:r>
          </w:p>
        </w:tc>
      </w:tr>
      <w:tr w:rsidR="0084386A" w:rsidRPr="00496D20" w:rsidTr="0084386A">
        <w:trPr>
          <w:trHeight w:val="300"/>
        </w:trPr>
        <w:tc>
          <w:tcPr>
            <w:tcW w:w="3792" w:type="dxa"/>
            <w:shd w:val="clear" w:color="auto" w:fill="auto"/>
            <w:noWrap/>
            <w:vAlign w:val="center"/>
            <w:hideMark/>
          </w:tcPr>
          <w:p w:rsidR="0084386A" w:rsidRPr="002C5669" w:rsidRDefault="0084386A" w:rsidP="0084386A">
            <w:pPr>
              <w:rPr>
                <w:rFonts w:ascii="Corbel" w:hAnsi="Corbel" w:cs="Calibri"/>
                <w:color w:val="000000"/>
                <w:sz w:val="22"/>
                <w:szCs w:val="22"/>
              </w:rPr>
            </w:pPr>
            <w:r w:rsidRPr="002C5669">
              <w:rPr>
                <w:rFonts w:ascii="Corbel" w:hAnsi="Corbel" w:cs="Calibri"/>
                <w:color w:val="000000"/>
                <w:sz w:val="22"/>
                <w:szCs w:val="22"/>
              </w:rPr>
              <w:t>Wastewaters Creek- Otter Creek</w:t>
            </w:r>
          </w:p>
        </w:tc>
        <w:tc>
          <w:tcPr>
            <w:tcW w:w="507" w:type="dxa"/>
            <w:vAlign w:val="bottom"/>
          </w:tcPr>
          <w:p w:rsidR="0084386A" w:rsidRDefault="0084386A">
            <w:pPr>
              <w:jc w:val="center"/>
              <w:rPr>
                <w:rFonts w:ascii="Corbel" w:hAnsi="Corbel"/>
                <w:color w:val="000000"/>
                <w:sz w:val="22"/>
                <w:szCs w:val="22"/>
              </w:rPr>
            </w:pPr>
            <w:r>
              <w:rPr>
                <w:rFonts w:ascii="Corbel" w:hAnsi="Corbel"/>
                <w:color w:val="000000"/>
                <w:sz w:val="22"/>
                <w:szCs w:val="22"/>
              </w:rPr>
              <w:t>4%</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63%</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91%</w:t>
            </w:r>
          </w:p>
        </w:tc>
        <w:tc>
          <w:tcPr>
            <w:tcW w:w="81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27%</w:t>
            </w:r>
          </w:p>
        </w:tc>
        <w:tc>
          <w:tcPr>
            <w:tcW w:w="956"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40%</w:t>
            </w:r>
          </w:p>
        </w:tc>
        <w:tc>
          <w:tcPr>
            <w:tcW w:w="811"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116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r>
    </w:tbl>
    <w:p w:rsidR="0084386A" w:rsidRPr="007A1F9B" w:rsidRDefault="0084386A" w:rsidP="0084386A">
      <w:pPr>
        <w:tabs>
          <w:tab w:val="left" w:pos="720"/>
        </w:tabs>
        <w:jc w:val="both"/>
        <w:rPr>
          <w:rFonts w:ascii="Corbel" w:hAnsi="Corbel"/>
          <w:sz w:val="18"/>
          <w:szCs w:val="18"/>
        </w:rPr>
      </w:pPr>
      <w:r w:rsidRPr="007A1F9B">
        <w:rPr>
          <w:rFonts w:ascii="Corbel" w:hAnsi="Corbel"/>
          <w:sz w:val="18"/>
          <w:szCs w:val="18"/>
        </w:rPr>
        <w:t xml:space="preserve">*Includes QHEI scores from fish IBI sampling and </w:t>
      </w:r>
      <w:proofErr w:type="spellStart"/>
      <w:r w:rsidRPr="007A1F9B">
        <w:rPr>
          <w:rFonts w:ascii="Corbel" w:hAnsi="Corbel"/>
          <w:sz w:val="18"/>
          <w:szCs w:val="18"/>
        </w:rPr>
        <w:t>cQHEI</w:t>
      </w:r>
      <w:proofErr w:type="spellEnd"/>
      <w:r w:rsidRPr="007A1F9B">
        <w:rPr>
          <w:rFonts w:ascii="Corbel" w:hAnsi="Corbel"/>
          <w:sz w:val="18"/>
          <w:szCs w:val="18"/>
        </w:rPr>
        <w:t xml:space="preserve"> scores from Hoosier Riverwatch monitoring.</w:t>
      </w:r>
    </w:p>
    <w:p w:rsidR="0084386A" w:rsidRPr="007A1F9B" w:rsidRDefault="0084386A" w:rsidP="0084386A">
      <w:pPr>
        <w:tabs>
          <w:tab w:val="left" w:pos="720"/>
        </w:tabs>
        <w:jc w:val="both"/>
        <w:rPr>
          <w:rFonts w:ascii="Corbel" w:hAnsi="Corbel"/>
          <w:sz w:val="18"/>
          <w:szCs w:val="18"/>
        </w:rPr>
      </w:pPr>
      <w:r w:rsidRPr="007A1F9B">
        <w:rPr>
          <w:rFonts w:ascii="Corbel" w:hAnsi="Corbel"/>
          <w:sz w:val="18"/>
          <w:szCs w:val="18"/>
        </w:rPr>
        <w:t>NOTE: N/A indicates no data available.</w:t>
      </w:r>
    </w:p>
    <w:p w:rsidR="0084386A" w:rsidRDefault="0084386A" w:rsidP="0084386A">
      <w:pPr>
        <w:tabs>
          <w:tab w:val="left" w:pos="720"/>
        </w:tabs>
        <w:jc w:val="both"/>
        <w:rPr>
          <w:rFonts w:ascii="Corbel" w:hAnsi="Corbel"/>
          <w:sz w:val="22"/>
          <w:szCs w:val="22"/>
          <w:highlight w:val="lightGray"/>
        </w:rPr>
      </w:pPr>
    </w:p>
    <w:p w:rsidR="00D34702" w:rsidRPr="00525B38" w:rsidRDefault="000014EC" w:rsidP="00D34702">
      <w:pPr>
        <w:tabs>
          <w:tab w:val="left" w:pos="720"/>
        </w:tabs>
        <w:jc w:val="both"/>
        <w:rPr>
          <w:rFonts w:ascii="Corbel" w:hAnsi="Corbel"/>
          <w:sz w:val="22"/>
          <w:szCs w:val="22"/>
        </w:rPr>
      </w:pPr>
      <w:r>
        <w:rPr>
          <w:rFonts w:ascii="Corbel" w:hAnsi="Corbel"/>
          <w:sz w:val="22"/>
          <w:szCs w:val="22"/>
        </w:rPr>
        <w:fldChar w:fldCharType="begin"/>
      </w:r>
      <w:r>
        <w:rPr>
          <w:rFonts w:ascii="Corbel" w:hAnsi="Corbel"/>
          <w:sz w:val="22"/>
          <w:szCs w:val="22"/>
        </w:rPr>
        <w:instrText xml:space="preserve"> REF _Ref532652309 \h </w:instrText>
      </w:r>
      <w:r>
        <w:rPr>
          <w:rFonts w:ascii="Corbel" w:hAnsi="Corbel"/>
          <w:sz w:val="22"/>
          <w:szCs w:val="22"/>
        </w:rPr>
      </w:r>
      <w:r>
        <w:rPr>
          <w:rFonts w:ascii="Corbel" w:hAnsi="Corbel"/>
          <w:sz w:val="22"/>
          <w:szCs w:val="22"/>
        </w:rPr>
        <w:fldChar w:fldCharType="separate"/>
      </w:r>
      <w:r w:rsidR="00323AEC" w:rsidRPr="007A1F9B">
        <w:rPr>
          <w:rFonts w:ascii="Corbel" w:hAnsi="Corbel"/>
          <w:sz w:val="22"/>
          <w:szCs w:val="22"/>
        </w:rPr>
        <w:t xml:space="preserve">Table </w:t>
      </w:r>
      <w:r w:rsidR="00323AEC">
        <w:rPr>
          <w:rFonts w:ascii="Corbel" w:hAnsi="Corbel"/>
          <w:noProof/>
          <w:sz w:val="22"/>
          <w:szCs w:val="22"/>
        </w:rPr>
        <w:t>25</w:t>
      </w:r>
      <w:r>
        <w:rPr>
          <w:rFonts w:ascii="Corbel" w:hAnsi="Corbel"/>
          <w:sz w:val="22"/>
          <w:szCs w:val="22"/>
        </w:rPr>
        <w:fldChar w:fldCharType="end"/>
      </w:r>
      <w:r>
        <w:rPr>
          <w:rFonts w:ascii="Corbel" w:hAnsi="Corbel"/>
          <w:sz w:val="22"/>
          <w:szCs w:val="22"/>
        </w:rPr>
        <w:t xml:space="preserve"> </w:t>
      </w:r>
      <w:r w:rsidR="00D34702" w:rsidRPr="00D34702">
        <w:rPr>
          <w:rFonts w:ascii="Corbel" w:hAnsi="Corbel"/>
          <w:sz w:val="22"/>
          <w:szCs w:val="22"/>
        </w:rPr>
        <w:t xml:space="preserve">summarizes current samples which measured outside the target values </w:t>
      </w:r>
      <w:r w:rsidR="00D34702">
        <w:rPr>
          <w:rFonts w:ascii="Corbel" w:hAnsi="Corbel"/>
          <w:sz w:val="22"/>
          <w:szCs w:val="22"/>
        </w:rPr>
        <w:t>during the current assessment</w:t>
      </w:r>
      <w:r w:rsidR="00D34702" w:rsidRPr="00D34702">
        <w:rPr>
          <w:rFonts w:ascii="Corbel" w:hAnsi="Corbel"/>
          <w:sz w:val="22"/>
          <w:szCs w:val="22"/>
        </w:rPr>
        <w:t>.</w:t>
      </w:r>
      <w:r w:rsidR="00D34702">
        <w:rPr>
          <w:rFonts w:ascii="Corbel" w:hAnsi="Corbel"/>
          <w:sz w:val="22"/>
          <w:szCs w:val="22"/>
        </w:rPr>
        <w:t xml:space="preserve"> </w:t>
      </w:r>
      <w:r w:rsidR="00D34702" w:rsidRPr="00525B38">
        <w:rPr>
          <w:rFonts w:ascii="Corbel" w:hAnsi="Corbel"/>
          <w:sz w:val="22"/>
          <w:szCs w:val="22"/>
        </w:rPr>
        <w:t xml:space="preserve">Elevated nitrate-nitrogen concentrations were observed at all sample sites with concentrations exceeding targets during </w:t>
      </w:r>
      <w:r w:rsidR="00D34702">
        <w:rPr>
          <w:rFonts w:ascii="Corbel" w:hAnsi="Corbel"/>
          <w:sz w:val="22"/>
          <w:szCs w:val="22"/>
        </w:rPr>
        <w:t>100</w:t>
      </w:r>
      <w:r w:rsidR="00D34702" w:rsidRPr="00525B38">
        <w:rPr>
          <w:rFonts w:ascii="Corbel" w:hAnsi="Corbel"/>
          <w:sz w:val="22"/>
          <w:szCs w:val="22"/>
        </w:rPr>
        <w:t xml:space="preserve">% </w:t>
      </w:r>
      <w:r w:rsidR="00D34702">
        <w:rPr>
          <w:rFonts w:ascii="Corbel" w:hAnsi="Corbel"/>
          <w:sz w:val="22"/>
          <w:szCs w:val="22"/>
        </w:rPr>
        <w:t xml:space="preserve">of </w:t>
      </w:r>
      <w:r w:rsidR="00D34702" w:rsidRPr="00525B38">
        <w:rPr>
          <w:rFonts w:ascii="Corbel" w:hAnsi="Corbel"/>
          <w:sz w:val="22"/>
          <w:szCs w:val="22"/>
        </w:rPr>
        <w:t xml:space="preserve">sampling events throughout the Otter Creek Watershed. Elevated total phosphorus concentrations were observed at all sample sites with concentrations exceeding total phosphorus targets during </w:t>
      </w:r>
      <w:r w:rsidR="00D34702">
        <w:rPr>
          <w:rFonts w:ascii="Corbel" w:hAnsi="Corbel"/>
          <w:sz w:val="22"/>
          <w:szCs w:val="22"/>
        </w:rPr>
        <w:t>99</w:t>
      </w:r>
      <w:r w:rsidR="00D34702" w:rsidRPr="00525B38">
        <w:rPr>
          <w:rFonts w:ascii="Corbel" w:hAnsi="Corbel"/>
          <w:sz w:val="22"/>
          <w:szCs w:val="22"/>
        </w:rPr>
        <w:t>% of collected samples at all sample sites. Elevated total suspended solids concentrations were observed at multiple sites</w:t>
      </w:r>
      <w:r w:rsidR="00AC69B8">
        <w:rPr>
          <w:rFonts w:ascii="Corbel" w:hAnsi="Corbel"/>
          <w:sz w:val="22"/>
          <w:szCs w:val="22"/>
        </w:rPr>
        <w:t xml:space="preserve"> with 20% of all samples exceeding targets</w:t>
      </w:r>
      <w:r w:rsidR="00D34702" w:rsidRPr="00525B38">
        <w:rPr>
          <w:rFonts w:ascii="Corbel" w:hAnsi="Corbel"/>
          <w:sz w:val="22"/>
          <w:szCs w:val="22"/>
        </w:rPr>
        <w:t>; however, no site contained elevated TSS concentrations in more than 35% of samples. Turbidity c</w:t>
      </w:r>
      <w:r w:rsidR="00AC69B8">
        <w:rPr>
          <w:rFonts w:ascii="Corbel" w:hAnsi="Corbel"/>
          <w:sz w:val="22"/>
          <w:szCs w:val="22"/>
        </w:rPr>
        <w:t>oncentrations exceeded targets in 32</w:t>
      </w:r>
      <w:r w:rsidR="00D34702" w:rsidRPr="00525B38">
        <w:rPr>
          <w:rFonts w:ascii="Corbel" w:hAnsi="Corbel"/>
          <w:sz w:val="22"/>
          <w:szCs w:val="22"/>
        </w:rPr>
        <w:t>% of collected samples at each site with one site in</w:t>
      </w:r>
      <w:r w:rsidR="00AC69B8">
        <w:rPr>
          <w:rFonts w:ascii="Corbel" w:hAnsi="Corbel"/>
          <w:sz w:val="22"/>
          <w:szCs w:val="22"/>
        </w:rPr>
        <w:t xml:space="preserve"> the</w:t>
      </w:r>
      <w:r w:rsidR="00D34702" w:rsidRPr="00525B38">
        <w:rPr>
          <w:rFonts w:ascii="Corbel" w:hAnsi="Corbel"/>
          <w:sz w:val="22"/>
          <w:szCs w:val="22"/>
        </w:rPr>
        <w:t xml:space="preserve"> Gundy Ditch</w:t>
      </w:r>
      <w:r w:rsidR="00AC69B8">
        <w:rPr>
          <w:rFonts w:ascii="Corbel" w:hAnsi="Corbel"/>
          <w:sz w:val="22"/>
          <w:szCs w:val="22"/>
        </w:rPr>
        <w:t xml:space="preserve"> Subwatershed (Site 09)</w:t>
      </w:r>
      <w:r w:rsidR="00D34702" w:rsidRPr="00525B38">
        <w:rPr>
          <w:rFonts w:ascii="Corbel" w:hAnsi="Corbel"/>
          <w:sz w:val="22"/>
          <w:szCs w:val="22"/>
        </w:rPr>
        <w:t xml:space="preserve"> exceeding targets in 54% of collected samples. </w:t>
      </w:r>
      <w:r w:rsidR="00D34702" w:rsidRPr="00525B38">
        <w:rPr>
          <w:rFonts w:ascii="Corbel" w:hAnsi="Corbel"/>
          <w:i/>
          <w:sz w:val="22"/>
          <w:szCs w:val="22"/>
        </w:rPr>
        <w:t>E. coli</w:t>
      </w:r>
      <w:r w:rsidR="00D34702" w:rsidRPr="00525B38">
        <w:rPr>
          <w:rFonts w:ascii="Corbel" w:hAnsi="Corbel"/>
          <w:sz w:val="22"/>
          <w:szCs w:val="22"/>
        </w:rPr>
        <w:t xml:space="preserve"> concentrations that exceeded the state grab sample standard were measured at all sites </w:t>
      </w:r>
      <w:r w:rsidR="00AC69B8">
        <w:rPr>
          <w:rFonts w:ascii="Corbel" w:hAnsi="Corbel"/>
          <w:sz w:val="22"/>
          <w:szCs w:val="22"/>
        </w:rPr>
        <w:t>with 32% of samples exceeding state standards</w:t>
      </w:r>
      <w:r w:rsidR="00D34702" w:rsidRPr="00525B38">
        <w:rPr>
          <w:rFonts w:ascii="Corbel" w:hAnsi="Corbel"/>
          <w:sz w:val="22"/>
          <w:szCs w:val="22"/>
        </w:rPr>
        <w:t xml:space="preserve">.  Indiana State University collected five </w:t>
      </w:r>
      <w:r w:rsidR="00D34702" w:rsidRPr="00525B38">
        <w:rPr>
          <w:rFonts w:ascii="Corbel" w:hAnsi="Corbel"/>
          <w:i/>
          <w:sz w:val="22"/>
          <w:szCs w:val="22"/>
        </w:rPr>
        <w:t xml:space="preserve">E. coli </w:t>
      </w:r>
      <w:r w:rsidR="00D34702" w:rsidRPr="00525B38">
        <w:rPr>
          <w:rFonts w:ascii="Corbel" w:hAnsi="Corbel"/>
          <w:sz w:val="22"/>
          <w:szCs w:val="22"/>
        </w:rPr>
        <w:t xml:space="preserve">samples in 30 days in May and June 2018. In total, eight sample sites exceeded the </w:t>
      </w:r>
      <w:r w:rsidR="00D34702" w:rsidRPr="00525B38">
        <w:rPr>
          <w:rFonts w:ascii="Corbel" w:hAnsi="Corbel"/>
          <w:i/>
          <w:sz w:val="22"/>
          <w:szCs w:val="22"/>
        </w:rPr>
        <w:t xml:space="preserve">E. coli </w:t>
      </w:r>
      <w:r w:rsidR="00D34702" w:rsidRPr="00525B38">
        <w:rPr>
          <w:rFonts w:ascii="Corbel" w:hAnsi="Corbel"/>
          <w:sz w:val="22"/>
          <w:szCs w:val="22"/>
        </w:rPr>
        <w:t xml:space="preserve">geometric mean target concentrations. Sulfate samples exceeded targets at one site during 21% of sample events, while conductivity exceeded targets at the same site during </w:t>
      </w:r>
      <w:r w:rsidR="00AC69B8">
        <w:rPr>
          <w:rFonts w:ascii="Corbel" w:hAnsi="Corbel"/>
          <w:sz w:val="22"/>
          <w:szCs w:val="22"/>
        </w:rPr>
        <w:t>46</w:t>
      </w:r>
      <w:r w:rsidR="00D34702" w:rsidRPr="00525B38">
        <w:rPr>
          <w:rFonts w:ascii="Corbel" w:hAnsi="Corbel"/>
          <w:sz w:val="22"/>
          <w:szCs w:val="22"/>
        </w:rPr>
        <w:t xml:space="preserve">% of sample events. </w:t>
      </w:r>
      <w:proofErr w:type="gramStart"/>
      <w:r w:rsidR="00D34702" w:rsidRPr="00525B38">
        <w:rPr>
          <w:rFonts w:ascii="Corbel" w:hAnsi="Corbel"/>
          <w:sz w:val="22"/>
          <w:szCs w:val="22"/>
        </w:rPr>
        <w:t>pH</w:t>
      </w:r>
      <w:proofErr w:type="gramEnd"/>
      <w:r w:rsidR="00D34702" w:rsidRPr="00525B38">
        <w:rPr>
          <w:rFonts w:ascii="Corbel" w:hAnsi="Corbel"/>
          <w:sz w:val="22"/>
          <w:szCs w:val="22"/>
        </w:rPr>
        <w:t xml:space="preserve"> concentrations measured outside of targets </w:t>
      </w:r>
      <w:r w:rsidR="00AC69B8">
        <w:rPr>
          <w:rFonts w:ascii="Corbel" w:hAnsi="Corbel"/>
          <w:sz w:val="22"/>
          <w:szCs w:val="22"/>
        </w:rPr>
        <w:t>in 9% of collected samples or between 9 and 13% at each site</w:t>
      </w:r>
      <w:r w:rsidR="00D34702" w:rsidRPr="00525B38">
        <w:rPr>
          <w:rFonts w:ascii="Corbel" w:hAnsi="Corbel"/>
          <w:sz w:val="22"/>
          <w:szCs w:val="22"/>
        </w:rPr>
        <w:t xml:space="preserve">. </w:t>
      </w:r>
    </w:p>
    <w:p w:rsidR="00D34702" w:rsidRPr="004C389B" w:rsidRDefault="00D34702" w:rsidP="0084386A">
      <w:pPr>
        <w:tabs>
          <w:tab w:val="left" w:pos="720"/>
        </w:tabs>
        <w:jc w:val="both"/>
        <w:rPr>
          <w:rFonts w:ascii="Corbel" w:hAnsi="Corbel"/>
          <w:sz w:val="22"/>
          <w:szCs w:val="22"/>
          <w:highlight w:val="lightGray"/>
        </w:rPr>
      </w:pPr>
    </w:p>
    <w:p w:rsidR="00C66D89" w:rsidRDefault="00C66D89">
      <w:pPr>
        <w:spacing w:after="200" w:line="276" w:lineRule="auto"/>
        <w:rPr>
          <w:rFonts w:ascii="Corbel" w:hAnsi="Corbel"/>
          <w:b/>
          <w:bCs/>
          <w:sz w:val="22"/>
          <w:szCs w:val="22"/>
        </w:rPr>
      </w:pPr>
      <w:bookmarkStart w:id="1117" w:name="_Ref532642056"/>
      <w:bookmarkStart w:id="1118" w:name="_Toc292465163"/>
      <w:r>
        <w:rPr>
          <w:rFonts w:ascii="Corbel" w:hAnsi="Corbel"/>
          <w:sz w:val="22"/>
          <w:szCs w:val="22"/>
        </w:rPr>
        <w:br w:type="page"/>
      </w:r>
    </w:p>
    <w:p w:rsidR="0084386A" w:rsidRPr="007A1F9B" w:rsidRDefault="0084386A" w:rsidP="0084386A">
      <w:pPr>
        <w:pStyle w:val="Caption"/>
        <w:jc w:val="both"/>
        <w:rPr>
          <w:rFonts w:ascii="Corbel" w:hAnsi="Corbel"/>
          <w:sz w:val="22"/>
          <w:szCs w:val="22"/>
        </w:rPr>
      </w:pPr>
      <w:bookmarkStart w:id="1119" w:name="_Ref532652309"/>
      <w:bookmarkStart w:id="1120" w:name="_Toc1377016"/>
      <w:proofErr w:type="gramStart"/>
      <w:r w:rsidRPr="007A1F9B">
        <w:rPr>
          <w:rFonts w:ascii="Corbel" w:hAnsi="Corbel"/>
          <w:sz w:val="22"/>
          <w:szCs w:val="22"/>
        </w:rPr>
        <w:lastRenderedPageBreak/>
        <w:t xml:space="preserve">Table </w:t>
      </w:r>
      <w:r w:rsidRPr="007A1F9B">
        <w:rPr>
          <w:rFonts w:ascii="Corbel" w:hAnsi="Corbel"/>
          <w:sz w:val="22"/>
          <w:szCs w:val="22"/>
        </w:rPr>
        <w:fldChar w:fldCharType="begin"/>
      </w:r>
      <w:r w:rsidRPr="007A1F9B">
        <w:rPr>
          <w:rFonts w:ascii="Corbel" w:hAnsi="Corbel"/>
          <w:sz w:val="22"/>
          <w:szCs w:val="22"/>
        </w:rPr>
        <w:instrText xml:space="preserve"> SEQ Table \* ARABIC </w:instrText>
      </w:r>
      <w:r w:rsidRPr="007A1F9B">
        <w:rPr>
          <w:rFonts w:ascii="Corbel" w:hAnsi="Corbel"/>
          <w:sz w:val="22"/>
          <w:szCs w:val="22"/>
        </w:rPr>
        <w:fldChar w:fldCharType="separate"/>
      </w:r>
      <w:r w:rsidR="00323AEC">
        <w:rPr>
          <w:rFonts w:ascii="Corbel" w:hAnsi="Corbel"/>
          <w:noProof/>
          <w:sz w:val="22"/>
          <w:szCs w:val="22"/>
        </w:rPr>
        <w:t>25</w:t>
      </w:r>
      <w:r w:rsidRPr="007A1F9B">
        <w:rPr>
          <w:rFonts w:ascii="Corbel" w:hAnsi="Corbel"/>
          <w:sz w:val="22"/>
          <w:szCs w:val="22"/>
        </w:rPr>
        <w:fldChar w:fldCharType="end"/>
      </w:r>
      <w:bookmarkEnd w:id="1117"/>
      <w:bookmarkEnd w:id="1119"/>
      <w:r w:rsidRPr="007A1F9B">
        <w:rPr>
          <w:rFonts w:ascii="Corbel" w:hAnsi="Corbel"/>
          <w:sz w:val="22"/>
          <w:szCs w:val="22"/>
        </w:rPr>
        <w:t>.</w:t>
      </w:r>
      <w:proofErr w:type="gramEnd"/>
      <w:r w:rsidRPr="007A1F9B">
        <w:rPr>
          <w:rFonts w:ascii="Corbel" w:hAnsi="Corbel"/>
          <w:sz w:val="22"/>
          <w:szCs w:val="22"/>
        </w:rPr>
        <w:t xml:space="preserve"> Percent of samples collected in </w:t>
      </w:r>
      <w:r>
        <w:rPr>
          <w:rFonts w:ascii="Corbel" w:hAnsi="Corbel"/>
          <w:sz w:val="22"/>
          <w:szCs w:val="22"/>
        </w:rPr>
        <w:t xml:space="preserve">the </w:t>
      </w:r>
      <w:r w:rsidRPr="007A1F9B">
        <w:rPr>
          <w:rFonts w:ascii="Corbel" w:hAnsi="Corbel"/>
          <w:sz w:val="22"/>
          <w:szCs w:val="22"/>
        </w:rPr>
        <w:t xml:space="preserve">Otter Creek </w:t>
      </w:r>
      <w:r>
        <w:rPr>
          <w:rFonts w:ascii="Corbel" w:hAnsi="Corbel"/>
          <w:sz w:val="22"/>
          <w:szCs w:val="22"/>
        </w:rPr>
        <w:t xml:space="preserve">Watershed during the 2018 </w:t>
      </w:r>
      <w:r w:rsidRPr="007A1F9B">
        <w:rPr>
          <w:rFonts w:ascii="Corbel" w:hAnsi="Corbel"/>
          <w:sz w:val="22"/>
          <w:szCs w:val="22"/>
        </w:rPr>
        <w:t>which measured outside target values.</w:t>
      </w:r>
      <w:bookmarkEnd w:id="1120"/>
    </w:p>
    <w:tbl>
      <w:tblPr>
        <w:tblW w:w="9477"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3"/>
        <w:gridCol w:w="544"/>
        <w:gridCol w:w="763"/>
        <w:gridCol w:w="720"/>
        <w:gridCol w:w="697"/>
        <w:gridCol w:w="1046"/>
        <w:gridCol w:w="864"/>
        <w:gridCol w:w="1138"/>
        <w:gridCol w:w="900"/>
        <w:gridCol w:w="831"/>
        <w:gridCol w:w="621"/>
        <w:gridCol w:w="810"/>
      </w:tblGrid>
      <w:tr w:rsidR="00AC69B8" w:rsidRPr="00AC69B8" w:rsidTr="00AC69B8">
        <w:trPr>
          <w:trHeight w:val="315"/>
        </w:trPr>
        <w:tc>
          <w:tcPr>
            <w:tcW w:w="543" w:type="dxa"/>
            <w:shd w:val="clear" w:color="auto" w:fill="auto"/>
            <w:noWrap/>
            <w:vAlign w:val="center"/>
            <w:hideMark/>
          </w:tcPr>
          <w:p w:rsidR="00AC69B8" w:rsidRPr="00AC69B8" w:rsidRDefault="00AC69B8" w:rsidP="00AC69B8">
            <w:pPr>
              <w:jc w:val="center"/>
              <w:rPr>
                <w:rFonts w:ascii="Corbel" w:hAnsi="Corbel"/>
                <w:b/>
                <w:color w:val="000000"/>
                <w:sz w:val="22"/>
                <w:szCs w:val="22"/>
              </w:rPr>
            </w:pPr>
            <w:r w:rsidRPr="00AC69B8">
              <w:rPr>
                <w:rFonts w:ascii="Corbel" w:hAnsi="Corbel"/>
                <w:b/>
                <w:color w:val="000000"/>
                <w:sz w:val="22"/>
                <w:szCs w:val="22"/>
              </w:rPr>
              <w:t>ID</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DO</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Temp</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pH</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Cond</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Turbidity</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Nitrate</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Ammonia</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Sulfate</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TP</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TSS</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E coli</w:t>
            </w:r>
          </w:p>
        </w:tc>
      </w:tr>
      <w:tr w:rsidR="00AC69B8" w:rsidRPr="00AC69B8" w:rsidTr="00AC69B8">
        <w:trPr>
          <w:trHeight w:val="300"/>
        </w:trPr>
        <w:tc>
          <w:tcPr>
            <w:tcW w:w="543" w:type="dxa"/>
            <w:shd w:val="clear" w:color="auto" w:fill="auto"/>
            <w:noWrap/>
            <w:vAlign w:val="center"/>
            <w:hideMark/>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1</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9%</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14%</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9%</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45%</w:t>
            </w:r>
          </w:p>
        </w:tc>
      </w:tr>
      <w:tr w:rsidR="00AC69B8" w:rsidRPr="00AC69B8" w:rsidTr="00AC69B8">
        <w:trPr>
          <w:trHeight w:val="300"/>
        </w:trPr>
        <w:tc>
          <w:tcPr>
            <w:tcW w:w="543" w:type="dxa"/>
            <w:shd w:val="clear" w:color="auto" w:fill="auto"/>
            <w:noWrap/>
            <w:vAlign w:val="center"/>
            <w:hideMark/>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2</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13%</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96%</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9%</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35%</w:t>
            </w:r>
          </w:p>
        </w:tc>
      </w:tr>
      <w:tr w:rsidR="00AC69B8" w:rsidRPr="00AC69B8" w:rsidTr="00AC69B8">
        <w:trPr>
          <w:trHeight w:val="300"/>
        </w:trPr>
        <w:tc>
          <w:tcPr>
            <w:tcW w:w="543" w:type="dxa"/>
            <w:shd w:val="clear" w:color="auto" w:fill="auto"/>
            <w:noWrap/>
            <w:vAlign w:val="center"/>
            <w:hideMark/>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3</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8%</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25%</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25%</w:t>
            </w:r>
          </w:p>
        </w:tc>
      </w:tr>
      <w:tr w:rsidR="00AC69B8" w:rsidRPr="00AC69B8" w:rsidTr="00AC69B8">
        <w:trPr>
          <w:trHeight w:val="300"/>
        </w:trPr>
        <w:tc>
          <w:tcPr>
            <w:tcW w:w="543" w:type="dxa"/>
            <w:shd w:val="clear" w:color="auto" w:fill="auto"/>
            <w:noWrap/>
            <w:vAlign w:val="center"/>
            <w:hideMark/>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4</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8%</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38%</w:t>
            </w:r>
          </w:p>
        </w:tc>
      </w:tr>
      <w:tr w:rsidR="00AC69B8" w:rsidRPr="00AC69B8" w:rsidTr="00AC69B8">
        <w:trPr>
          <w:trHeight w:val="300"/>
        </w:trPr>
        <w:tc>
          <w:tcPr>
            <w:tcW w:w="543" w:type="dxa"/>
            <w:shd w:val="clear" w:color="auto" w:fill="auto"/>
            <w:noWrap/>
            <w:vAlign w:val="center"/>
            <w:hideMark/>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5</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13%</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21%</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46%</w:t>
            </w:r>
          </w:p>
        </w:tc>
      </w:tr>
      <w:tr w:rsidR="00AC69B8" w:rsidRPr="00AC69B8" w:rsidTr="00AC69B8">
        <w:trPr>
          <w:trHeight w:val="300"/>
        </w:trPr>
        <w:tc>
          <w:tcPr>
            <w:tcW w:w="543" w:type="dxa"/>
            <w:shd w:val="clear" w:color="auto" w:fill="auto"/>
            <w:noWrap/>
            <w:vAlign w:val="center"/>
            <w:hideMark/>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6</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8%</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33%</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29%</w:t>
            </w:r>
          </w:p>
        </w:tc>
      </w:tr>
      <w:tr w:rsidR="00AC69B8" w:rsidRPr="00AC69B8" w:rsidTr="00AC69B8">
        <w:trPr>
          <w:trHeight w:val="300"/>
        </w:trPr>
        <w:tc>
          <w:tcPr>
            <w:tcW w:w="543" w:type="dxa"/>
            <w:shd w:val="clear" w:color="auto" w:fill="auto"/>
            <w:noWrap/>
            <w:vAlign w:val="center"/>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7</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8%</w:t>
            </w:r>
          </w:p>
        </w:tc>
        <w:tc>
          <w:tcPr>
            <w:tcW w:w="697"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46%</w:t>
            </w:r>
          </w:p>
        </w:tc>
        <w:tc>
          <w:tcPr>
            <w:tcW w:w="1046"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50%</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21%</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r>
      <w:tr w:rsidR="00AC69B8" w:rsidRPr="00AC69B8" w:rsidTr="00AC69B8">
        <w:trPr>
          <w:trHeight w:val="300"/>
        </w:trPr>
        <w:tc>
          <w:tcPr>
            <w:tcW w:w="543" w:type="dxa"/>
            <w:shd w:val="clear" w:color="auto" w:fill="auto"/>
            <w:noWrap/>
            <w:vAlign w:val="center"/>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8</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w:t>
            </w:r>
          </w:p>
        </w:tc>
        <w:tc>
          <w:tcPr>
            <w:tcW w:w="697"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42%</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29%</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29%</w:t>
            </w:r>
          </w:p>
        </w:tc>
      </w:tr>
      <w:tr w:rsidR="00AC69B8" w:rsidRPr="00AC69B8" w:rsidTr="00AC69B8">
        <w:trPr>
          <w:trHeight w:val="300"/>
        </w:trPr>
        <w:tc>
          <w:tcPr>
            <w:tcW w:w="543" w:type="dxa"/>
            <w:shd w:val="clear" w:color="auto" w:fill="auto"/>
            <w:noWrap/>
            <w:vAlign w:val="center"/>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9</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8%</w:t>
            </w:r>
          </w:p>
        </w:tc>
        <w:tc>
          <w:tcPr>
            <w:tcW w:w="697"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54%</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21%</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r>
      <w:tr w:rsidR="00AC69B8" w:rsidRPr="00AC69B8" w:rsidTr="00AC69B8">
        <w:trPr>
          <w:trHeight w:val="300"/>
        </w:trPr>
        <w:tc>
          <w:tcPr>
            <w:tcW w:w="543" w:type="dxa"/>
            <w:shd w:val="clear" w:color="auto" w:fill="auto"/>
            <w:noWrap/>
            <w:vAlign w:val="center"/>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10</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8%</w:t>
            </w:r>
          </w:p>
        </w:tc>
        <w:tc>
          <w:tcPr>
            <w:tcW w:w="697"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38%</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25%</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21%</w:t>
            </w:r>
          </w:p>
        </w:tc>
      </w:tr>
      <w:tr w:rsidR="00AC69B8" w:rsidRPr="00AC69B8" w:rsidTr="00AC69B8">
        <w:trPr>
          <w:trHeight w:val="300"/>
        </w:trPr>
        <w:tc>
          <w:tcPr>
            <w:tcW w:w="543" w:type="dxa"/>
            <w:shd w:val="clear" w:color="auto" w:fill="auto"/>
            <w:noWrap/>
            <w:vAlign w:val="center"/>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11</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w:t>
            </w:r>
          </w:p>
        </w:tc>
        <w:tc>
          <w:tcPr>
            <w:tcW w:w="697"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45%</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35%</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45%</w:t>
            </w:r>
          </w:p>
        </w:tc>
      </w:tr>
      <w:tr w:rsidR="00AC69B8" w:rsidRPr="00AC69B8" w:rsidTr="00AC69B8">
        <w:trPr>
          <w:trHeight w:val="300"/>
        </w:trPr>
        <w:tc>
          <w:tcPr>
            <w:tcW w:w="543" w:type="dxa"/>
            <w:shd w:val="clear" w:color="auto" w:fill="auto"/>
            <w:noWrap/>
            <w:vAlign w:val="center"/>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12</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13%</w:t>
            </w:r>
          </w:p>
        </w:tc>
        <w:tc>
          <w:tcPr>
            <w:tcW w:w="697"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38%</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29%</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38%</w:t>
            </w:r>
          </w:p>
        </w:tc>
      </w:tr>
    </w:tbl>
    <w:p w:rsidR="0084386A" w:rsidRPr="007A1F9B" w:rsidRDefault="0084386A" w:rsidP="0084386A">
      <w:pPr>
        <w:tabs>
          <w:tab w:val="left" w:pos="720"/>
        </w:tabs>
        <w:jc w:val="both"/>
        <w:rPr>
          <w:rFonts w:ascii="Corbel" w:hAnsi="Corbel"/>
          <w:sz w:val="18"/>
          <w:szCs w:val="18"/>
        </w:rPr>
      </w:pPr>
      <w:r w:rsidRPr="007A1F9B">
        <w:rPr>
          <w:rFonts w:ascii="Corbel" w:hAnsi="Corbel"/>
          <w:sz w:val="18"/>
          <w:szCs w:val="18"/>
        </w:rPr>
        <w:t>*</w:t>
      </w:r>
      <w:r>
        <w:rPr>
          <w:rFonts w:ascii="Corbel" w:hAnsi="Corbel"/>
          <w:sz w:val="18"/>
          <w:szCs w:val="18"/>
        </w:rPr>
        <w:t xml:space="preserve">WQI= water quality index from </w:t>
      </w:r>
      <w:r w:rsidRPr="007A1F9B">
        <w:rPr>
          <w:rFonts w:ascii="Corbel" w:hAnsi="Corbel"/>
          <w:sz w:val="18"/>
          <w:szCs w:val="18"/>
        </w:rPr>
        <w:t>Hoosier Riverwatch monitoring.</w:t>
      </w:r>
    </w:p>
    <w:p w:rsidR="0084386A" w:rsidRDefault="0084386A" w:rsidP="0084386A">
      <w:pPr>
        <w:pStyle w:val="Caption"/>
        <w:jc w:val="both"/>
        <w:rPr>
          <w:rFonts w:ascii="Corbel" w:hAnsi="Corbel"/>
          <w:sz w:val="22"/>
          <w:szCs w:val="22"/>
        </w:rPr>
      </w:pPr>
      <w:bookmarkStart w:id="1121" w:name="_Ref416961690"/>
      <w:bookmarkStart w:id="1122" w:name="_Toc423102715"/>
    </w:p>
    <w:p w:rsidR="00B01A5D" w:rsidRPr="00B01A5D" w:rsidRDefault="00B01A5D" w:rsidP="00B01A5D">
      <w:r w:rsidRPr="00B01A5D">
        <w:rPr>
          <w:noProof/>
          <w:bdr w:val="single" w:sz="4" w:space="0" w:color="auto"/>
        </w:rPr>
        <w:drawing>
          <wp:inline distT="0" distB="0" distL="0" distR="0" wp14:anchorId="1ECC8C69" wp14:editId="28336BEB">
            <wp:extent cx="5404513" cy="3562065"/>
            <wp:effectExtent l="0" t="0" r="571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ites - exceedance.jpg"/>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5398315" cy="3557980"/>
                    </a:xfrm>
                    <a:prstGeom prst="rect">
                      <a:avLst/>
                    </a:prstGeom>
                    <a:ln>
                      <a:noFill/>
                    </a:ln>
                    <a:extLst>
                      <a:ext uri="{53640926-AAD7-44D8-BBD7-CCE9431645EC}">
                        <a14:shadowObscured xmlns:a14="http://schemas.microsoft.com/office/drawing/2010/main"/>
                      </a:ext>
                    </a:extLst>
                  </pic:spPr>
                </pic:pic>
              </a:graphicData>
            </a:graphic>
          </wp:inline>
        </w:drawing>
      </w:r>
    </w:p>
    <w:p w:rsidR="0084386A" w:rsidRPr="00496D20" w:rsidRDefault="0084386A" w:rsidP="0084386A">
      <w:pPr>
        <w:pStyle w:val="Caption"/>
        <w:jc w:val="both"/>
        <w:rPr>
          <w:rFonts w:ascii="Corbel" w:hAnsi="Corbel"/>
          <w:sz w:val="22"/>
          <w:szCs w:val="22"/>
        </w:rPr>
      </w:pPr>
      <w:bookmarkStart w:id="1123" w:name="_Toc1376987"/>
      <w:proofErr w:type="gramStart"/>
      <w:r w:rsidRPr="00B01A5D">
        <w:rPr>
          <w:rFonts w:ascii="Corbel" w:hAnsi="Corbel"/>
          <w:sz w:val="22"/>
          <w:szCs w:val="22"/>
        </w:rPr>
        <w:t xml:space="preserve">Figure </w:t>
      </w:r>
      <w:r w:rsidRPr="00B01A5D">
        <w:rPr>
          <w:rFonts w:ascii="Corbel" w:hAnsi="Corbel"/>
          <w:sz w:val="22"/>
          <w:szCs w:val="22"/>
        </w:rPr>
        <w:fldChar w:fldCharType="begin"/>
      </w:r>
      <w:r w:rsidRPr="00B01A5D">
        <w:rPr>
          <w:rFonts w:ascii="Corbel" w:hAnsi="Corbel"/>
          <w:sz w:val="22"/>
          <w:szCs w:val="22"/>
        </w:rPr>
        <w:instrText xml:space="preserve"> SEQ Figure \* ARABIC </w:instrText>
      </w:r>
      <w:r w:rsidRPr="00B01A5D">
        <w:rPr>
          <w:rFonts w:ascii="Corbel" w:hAnsi="Corbel"/>
          <w:sz w:val="22"/>
          <w:szCs w:val="22"/>
        </w:rPr>
        <w:fldChar w:fldCharType="separate"/>
      </w:r>
      <w:r w:rsidR="00323AEC">
        <w:rPr>
          <w:rFonts w:ascii="Corbel" w:hAnsi="Corbel"/>
          <w:noProof/>
          <w:sz w:val="22"/>
          <w:szCs w:val="22"/>
        </w:rPr>
        <w:t>67</w:t>
      </w:r>
      <w:r w:rsidRPr="00B01A5D">
        <w:rPr>
          <w:rFonts w:ascii="Corbel" w:hAnsi="Corbel"/>
          <w:sz w:val="22"/>
          <w:szCs w:val="22"/>
        </w:rPr>
        <w:fldChar w:fldCharType="end"/>
      </w:r>
      <w:bookmarkEnd w:id="1121"/>
      <w:r w:rsidRPr="00B01A5D">
        <w:rPr>
          <w:rFonts w:ascii="Corbel" w:hAnsi="Corbel"/>
          <w:sz w:val="22"/>
          <w:szCs w:val="22"/>
        </w:rPr>
        <w:t>.</w:t>
      </w:r>
      <w:proofErr w:type="gramEnd"/>
      <w:r w:rsidRPr="00B01A5D">
        <w:rPr>
          <w:rFonts w:ascii="Corbel" w:hAnsi="Corbel"/>
          <w:sz w:val="22"/>
          <w:szCs w:val="22"/>
        </w:rPr>
        <w:t xml:space="preserve"> Sample sites with poor water quality, biological communities, and/or habitat (50% or more of samples </w:t>
      </w:r>
      <w:bookmarkEnd w:id="1122"/>
      <w:r w:rsidRPr="00B01A5D">
        <w:rPr>
          <w:rFonts w:ascii="Corbel" w:hAnsi="Corbel"/>
          <w:sz w:val="22"/>
          <w:szCs w:val="22"/>
        </w:rPr>
        <w:t>collected during current or historic water quality monitoring were outside the target values).</w:t>
      </w:r>
      <w:bookmarkEnd w:id="1123"/>
    </w:p>
    <w:bookmarkEnd w:id="1118"/>
    <w:p w:rsidR="0084386A" w:rsidRPr="004C389B" w:rsidRDefault="0084386A" w:rsidP="0084386A">
      <w:pPr>
        <w:tabs>
          <w:tab w:val="left" w:pos="720"/>
        </w:tabs>
        <w:jc w:val="both"/>
        <w:rPr>
          <w:rFonts w:ascii="Corbel" w:hAnsi="Corbel"/>
          <w:sz w:val="22"/>
          <w:szCs w:val="22"/>
          <w:highlight w:val="lightGray"/>
        </w:rPr>
      </w:pPr>
    </w:p>
    <w:p w:rsidR="0084386A" w:rsidRDefault="0084386A" w:rsidP="0084386A">
      <w:pPr>
        <w:tabs>
          <w:tab w:val="left" w:pos="720"/>
        </w:tabs>
        <w:jc w:val="both"/>
        <w:rPr>
          <w:rFonts w:ascii="Corbel" w:hAnsi="Corbel"/>
          <w:sz w:val="22"/>
          <w:szCs w:val="22"/>
          <w:highlight w:val="yellow"/>
        </w:rPr>
      </w:pPr>
      <w:r w:rsidRPr="0019522E">
        <w:rPr>
          <w:rFonts w:ascii="Corbel" w:hAnsi="Corbel"/>
          <w:sz w:val="22"/>
          <w:szCs w:val="22"/>
        </w:rPr>
        <w:t>In general, Otter Creek co</w:t>
      </w:r>
      <w:r w:rsidR="008D226F">
        <w:rPr>
          <w:rFonts w:ascii="Corbel" w:hAnsi="Corbel"/>
          <w:sz w:val="22"/>
          <w:szCs w:val="22"/>
        </w:rPr>
        <w:t>ntains high quality habitat and</w:t>
      </w:r>
      <w:r w:rsidRPr="0019522E">
        <w:rPr>
          <w:rFonts w:ascii="Corbel" w:hAnsi="Corbel"/>
          <w:sz w:val="22"/>
          <w:szCs w:val="22"/>
        </w:rPr>
        <w:t xml:space="preserve"> fish communities rate as good to excellent. Macroinvertebrate communities score moderate to high water quality index scores. There is little correlation with fish IBI and macroinvertebrate W</w:t>
      </w:r>
      <w:r w:rsidR="008D226F">
        <w:rPr>
          <w:rFonts w:ascii="Corbel" w:hAnsi="Corbel"/>
          <w:sz w:val="22"/>
          <w:szCs w:val="22"/>
        </w:rPr>
        <w:t>QI scores to habitat assessments.</w:t>
      </w:r>
    </w:p>
    <w:p w:rsidR="0083194B" w:rsidRDefault="0083194B" w:rsidP="0083194B">
      <w:pPr>
        <w:pStyle w:val="Heading2"/>
        <w:numPr>
          <w:ilvl w:val="0"/>
          <w:numId w:val="0"/>
        </w:numPr>
        <w:jc w:val="both"/>
        <w:rPr>
          <w:rFonts w:ascii="Corbel" w:hAnsi="Corbel"/>
          <w:sz w:val="22"/>
          <w:szCs w:val="22"/>
        </w:rPr>
      </w:pPr>
      <w:bookmarkStart w:id="1124" w:name="_Toc292466757"/>
      <w:bookmarkStart w:id="1125" w:name="_Toc409701338"/>
      <w:bookmarkStart w:id="1126" w:name="_Toc422215386"/>
      <w:bookmarkStart w:id="1127" w:name="_Toc423102643"/>
      <w:bookmarkStart w:id="1128" w:name="_Toc532652067"/>
    </w:p>
    <w:p w:rsidR="0084386A" w:rsidRPr="00E53DF5" w:rsidRDefault="0084386A" w:rsidP="0084386A">
      <w:pPr>
        <w:pStyle w:val="Heading2"/>
        <w:numPr>
          <w:ilvl w:val="1"/>
          <w:numId w:val="3"/>
        </w:numPr>
        <w:tabs>
          <w:tab w:val="clear" w:pos="360"/>
        </w:tabs>
        <w:ind w:left="0" w:hanging="18"/>
        <w:jc w:val="both"/>
        <w:rPr>
          <w:rFonts w:ascii="Corbel" w:hAnsi="Corbel"/>
          <w:sz w:val="22"/>
          <w:szCs w:val="22"/>
        </w:rPr>
      </w:pPr>
      <w:bookmarkStart w:id="1129" w:name="_Toc1376905"/>
      <w:r w:rsidRPr="00E53DF5">
        <w:rPr>
          <w:rFonts w:ascii="Corbel" w:hAnsi="Corbel"/>
          <w:sz w:val="22"/>
          <w:szCs w:val="22"/>
        </w:rPr>
        <w:t>Stakeholder Concern Analysis</w:t>
      </w:r>
      <w:bookmarkEnd w:id="1124"/>
      <w:bookmarkEnd w:id="1125"/>
      <w:bookmarkEnd w:id="1126"/>
      <w:bookmarkEnd w:id="1127"/>
      <w:bookmarkEnd w:id="1128"/>
      <w:bookmarkEnd w:id="1129"/>
    </w:p>
    <w:p w:rsidR="0084386A" w:rsidRPr="00E53DF5" w:rsidRDefault="0084386A" w:rsidP="0084386A">
      <w:pPr>
        <w:jc w:val="both"/>
        <w:rPr>
          <w:rFonts w:ascii="Corbel" w:hAnsi="Corbel"/>
          <w:sz w:val="22"/>
          <w:szCs w:val="22"/>
        </w:rPr>
      </w:pPr>
      <w:r w:rsidRPr="00E53DF5">
        <w:rPr>
          <w:rFonts w:ascii="Corbel" w:hAnsi="Corbel"/>
          <w:sz w:val="22"/>
          <w:szCs w:val="22"/>
        </w:rPr>
        <w:t xml:space="preserve">All of the identified concerns generated both from stakeholder input and through water quality and watershed inventory efforts are detailed in </w:t>
      </w:r>
      <w:r w:rsidRPr="00E53DF5">
        <w:rPr>
          <w:rFonts w:ascii="Corbel" w:hAnsi="Corbel"/>
          <w:sz w:val="22"/>
          <w:szCs w:val="22"/>
        </w:rPr>
        <w:fldChar w:fldCharType="begin"/>
      </w:r>
      <w:r w:rsidRPr="00E53DF5">
        <w:rPr>
          <w:rFonts w:ascii="Corbel" w:hAnsi="Corbel"/>
          <w:sz w:val="22"/>
          <w:szCs w:val="22"/>
        </w:rPr>
        <w:instrText xml:space="preserve"> REF _Ref255289230 \h  \* MERGEFORMAT </w:instrText>
      </w:r>
      <w:r w:rsidRPr="00E53DF5">
        <w:rPr>
          <w:rFonts w:ascii="Corbel" w:hAnsi="Corbel"/>
          <w:sz w:val="22"/>
          <w:szCs w:val="22"/>
        </w:rPr>
      </w:r>
      <w:r w:rsidRPr="00E53DF5">
        <w:rPr>
          <w:rFonts w:ascii="Corbel" w:hAnsi="Corbel"/>
          <w:sz w:val="22"/>
          <w:szCs w:val="22"/>
        </w:rPr>
        <w:fldChar w:fldCharType="separate"/>
      </w:r>
      <w:r w:rsidR="00323AEC" w:rsidRPr="00E53DF5">
        <w:rPr>
          <w:rFonts w:ascii="Corbel" w:hAnsi="Corbel" w:cs="Tahoma"/>
          <w:sz w:val="22"/>
          <w:szCs w:val="22"/>
        </w:rPr>
        <w:t xml:space="preserve">Table </w:t>
      </w:r>
      <w:r w:rsidR="00323AEC">
        <w:rPr>
          <w:rFonts w:ascii="Corbel" w:hAnsi="Corbel" w:cs="Tahoma"/>
          <w:noProof/>
          <w:sz w:val="22"/>
          <w:szCs w:val="22"/>
        </w:rPr>
        <w:t>26</w:t>
      </w:r>
      <w:r w:rsidRPr="00E53DF5">
        <w:rPr>
          <w:rFonts w:ascii="Corbel" w:hAnsi="Corbel"/>
          <w:sz w:val="22"/>
          <w:szCs w:val="22"/>
        </w:rPr>
        <w:fldChar w:fldCharType="end"/>
      </w:r>
      <w:r w:rsidRPr="00E53DF5">
        <w:rPr>
          <w:rFonts w:ascii="Corbel" w:hAnsi="Corbel"/>
          <w:sz w:val="22"/>
          <w:szCs w:val="22"/>
        </w:rPr>
        <w:t xml:space="preserve">. This list represents a work in progress and additional concerns may be added as the steering and monitoring committees work through data analysis. The steering committee rated each concern as to whether it is supported by watershed-based data, what evidence does or does not support the concern, whether the concern is quantifiable, whether it is in the scope of the watershed management plan, and if it is something on which the committee wants to focus. Nearly all concerns were quantifiable and many were rated as being within the scope and items on which the committee wants to focus. </w:t>
      </w:r>
    </w:p>
    <w:p w:rsidR="0084386A" w:rsidRPr="00E53DF5" w:rsidRDefault="0084386A" w:rsidP="0084386A">
      <w:pPr>
        <w:tabs>
          <w:tab w:val="left" w:pos="720"/>
        </w:tabs>
        <w:jc w:val="both"/>
        <w:rPr>
          <w:rFonts w:ascii="Corbel" w:hAnsi="Corbel"/>
          <w:color w:val="FF0000"/>
          <w:sz w:val="22"/>
          <w:szCs w:val="22"/>
        </w:rPr>
      </w:pPr>
    </w:p>
    <w:p w:rsidR="0084386A" w:rsidRDefault="0084386A" w:rsidP="0084386A">
      <w:pPr>
        <w:pStyle w:val="Caption"/>
        <w:tabs>
          <w:tab w:val="left" w:pos="720"/>
        </w:tabs>
        <w:jc w:val="both"/>
        <w:rPr>
          <w:rFonts w:ascii="Corbel" w:hAnsi="Corbel" w:cs="Tahoma"/>
          <w:sz w:val="22"/>
          <w:szCs w:val="22"/>
        </w:rPr>
      </w:pPr>
      <w:bookmarkStart w:id="1130" w:name="_Ref255289230"/>
      <w:bookmarkStart w:id="1131" w:name="_Toc292465202"/>
      <w:bookmarkStart w:id="1132" w:name="_Toc423102851"/>
      <w:bookmarkStart w:id="1133" w:name="_Toc1377017"/>
      <w:proofErr w:type="gramStart"/>
      <w:r w:rsidRPr="00E53DF5">
        <w:rPr>
          <w:rFonts w:ascii="Corbel" w:hAnsi="Corbel" w:cs="Tahoma"/>
          <w:sz w:val="22"/>
          <w:szCs w:val="22"/>
        </w:rPr>
        <w:t xml:space="preserve">Table </w:t>
      </w:r>
      <w:r w:rsidRPr="00E53DF5">
        <w:rPr>
          <w:rFonts w:ascii="Corbel" w:hAnsi="Corbel" w:cs="Tahoma"/>
          <w:sz w:val="22"/>
          <w:szCs w:val="22"/>
        </w:rPr>
        <w:fldChar w:fldCharType="begin"/>
      </w:r>
      <w:r w:rsidRPr="00E53DF5">
        <w:rPr>
          <w:rFonts w:ascii="Corbel" w:hAnsi="Corbel" w:cs="Tahoma"/>
          <w:sz w:val="22"/>
          <w:szCs w:val="22"/>
        </w:rPr>
        <w:instrText xml:space="preserve"> SEQ Table \* ARABIC </w:instrText>
      </w:r>
      <w:r w:rsidRPr="00E53DF5">
        <w:rPr>
          <w:rFonts w:ascii="Corbel" w:hAnsi="Corbel" w:cs="Tahoma"/>
          <w:sz w:val="22"/>
          <w:szCs w:val="22"/>
        </w:rPr>
        <w:fldChar w:fldCharType="separate"/>
      </w:r>
      <w:r w:rsidR="00323AEC">
        <w:rPr>
          <w:rFonts w:ascii="Corbel" w:hAnsi="Corbel" w:cs="Tahoma"/>
          <w:noProof/>
          <w:sz w:val="22"/>
          <w:szCs w:val="22"/>
        </w:rPr>
        <w:t>26</w:t>
      </w:r>
      <w:r w:rsidRPr="00E53DF5">
        <w:rPr>
          <w:rFonts w:ascii="Corbel" w:hAnsi="Corbel" w:cs="Tahoma"/>
          <w:sz w:val="22"/>
          <w:szCs w:val="22"/>
        </w:rPr>
        <w:fldChar w:fldCharType="end"/>
      </w:r>
      <w:bookmarkEnd w:id="1130"/>
      <w:r w:rsidRPr="00E53DF5">
        <w:rPr>
          <w:rFonts w:ascii="Corbel" w:hAnsi="Corbel" w:cs="Tahoma"/>
          <w:sz w:val="22"/>
          <w:szCs w:val="22"/>
        </w:rPr>
        <w:t>.</w:t>
      </w:r>
      <w:proofErr w:type="gramEnd"/>
      <w:r w:rsidRPr="00E53DF5">
        <w:rPr>
          <w:rFonts w:ascii="Corbel" w:hAnsi="Corbel" w:cs="Tahoma"/>
          <w:sz w:val="22"/>
          <w:szCs w:val="22"/>
        </w:rPr>
        <w:t xml:space="preserve"> </w:t>
      </w:r>
      <w:proofErr w:type="gramStart"/>
      <w:r w:rsidRPr="00E53DF5">
        <w:rPr>
          <w:rFonts w:ascii="Corbel" w:hAnsi="Corbel" w:cs="Tahoma"/>
          <w:sz w:val="22"/>
          <w:szCs w:val="22"/>
        </w:rPr>
        <w:t>Analysis of stakeholder concerns</w:t>
      </w:r>
      <w:r>
        <w:rPr>
          <w:rFonts w:ascii="Corbel" w:hAnsi="Corbel" w:cs="Tahoma"/>
          <w:sz w:val="22"/>
          <w:szCs w:val="22"/>
        </w:rPr>
        <w:t xml:space="preserve"> identified in the Otter Creek Watershed</w:t>
      </w:r>
      <w:r w:rsidRPr="00E53DF5">
        <w:rPr>
          <w:rFonts w:ascii="Corbel" w:hAnsi="Corbel" w:cs="Tahoma"/>
          <w:sz w:val="22"/>
          <w:szCs w:val="22"/>
        </w:rPr>
        <w:t>.</w:t>
      </w:r>
      <w:bookmarkEnd w:id="1131"/>
      <w:bookmarkEnd w:id="1132"/>
      <w:bookmarkEnd w:id="1133"/>
      <w:proofErr w:type="gramEnd"/>
    </w:p>
    <w:tbl>
      <w:tblPr>
        <w:tblW w:w="973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054"/>
        <w:gridCol w:w="1384"/>
        <w:gridCol w:w="3240"/>
        <w:gridCol w:w="1080"/>
        <w:gridCol w:w="900"/>
        <w:gridCol w:w="1080"/>
      </w:tblGrid>
      <w:tr w:rsidR="0084386A" w:rsidRPr="006F7971" w:rsidTr="0084386A">
        <w:trPr>
          <w:tblHeader/>
        </w:trPr>
        <w:tc>
          <w:tcPr>
            <w:tcW w:w="2054" w:type="dxa"/>
            <w:tcBorders>
              <w:bottom w:val="single" w:sz="18" w:space="0" w:color="000000" w:themeColor="text1"/>
            </w:tcBorders>
            <w:vAlign w:val="center"/>
          </w:tcPr>
          <w:p w:rsidR="0084386A" w:rsidRPr="006F7971" w:rsidRDefault="0084386A" w:rsidP="0084386A">
            <w:pPr>
              <w:jc w:val="center"/>
              <w:rPr>
                <w:rFonts w:ascii="Corbel" w:hAnsi="Corbel" w:cstheme="minorHAnsi"/>
                <w:b/>
                <w:sz w:val="20"/>
                <w:szCs w:val="20"/>
              </w:rPr>
            </w:pPr>
            <w:r w:rsidRPr="006F7971">
              <w:rPr>
                <w:rFonts w:ascii="Corbel" w:hAnsi="Corbel" w:cstheme="minorHAnsi"/>
                <w:b/>
                <w:sz w:val="20"/>
                <w:szCs w:val="20"/>
              </w:rPr>
              <w:t>Concern</w:t>
            </w:r>
          </w:p>
        </w:tc>
        <w:tc>
          <w:tcPr>
            <w:tcW w:w="1384" w:type="dxa"/>
            <w:tcBorders>
              <w:bottom w:val="single" w:sz="18" w:space="0" w:color="000000" w:themeColor="text1"/>
            </w:tcBorders>
            <w:vAlign w:val="center"/>
          </w:tcPr>
          <w:p w:rsidR="0084386A" w:rsidRPr="006F7971" w:rsidRDefault="0084386A" w:rsidP="0084386A">
            <w:pPr>
              <w:jc w:val="center"/>
              <w:rPr>
                <w:rFonts w:ascii="Corbel" w:hAnsi="Corbel" w:cstheme="minorHAnsi"/>
                <w:b/>
                <w:sz w:val="20"/>
                <w:szCs w:val="20"/>
              </w:rPr>
            </w:pPr>
            <w:r w:rsidRPr="006F7971">
              <w:rPr>
                <w:rFonts w:ascii="Corbel" w:hAnsi="Corbel" w:cstheme="minorHAnsi"/>
                <w:b/>
                <w:sz w:val="20"/>
                <w:szCs w:val="20"/>
              </w:rPr>
              <w:t>Supported by our data?</w:t>
            </w:r>
          </w:p>
        </w:tc>
        <w:tc>
          <w:tcPr>
            <w:tcW w:w="3240" w:type="dxa"/>
            <w:tcBorders>
              <w:bottom w:val="single" w:sz="18" w:space="0" w:color="000000" w:themeColor="text1"/>
            </w:tcBorders>
            <w:vAlign w:val="center"/>
          </w:tcPr>
          <w:p w:rsidR="0084386A" w:rsidRPr="006F7971" w:rsidRDefault="0084386A" w:rsidP="0084386A">
            <w:pPr>
              <w:jc w:val="center"/>
              <w:rPr>
                <w:rFonts w:ascii="Corbel" w:hAnsi="Corbel" w:cstheme="minorHAnsi"/>
                <w:b/>
                <w:sz w:val="20"/>
                <w:szCs w:val="20"/>
              </w:rPr>
            </w:pPr>
            <w:r w:rsidRPr="006F7971">
              <w:rPr>
                <w:rFonts w:ascii="Corbel" w:hAnsi="Corbel" w:cstheme="minorHAnsi"/>
                <w:b/>
                <w:sz w:val="20"/>
                <w:szCs w:val="20"/>
              </w:rPr>
              <w:t>Evidence</w:t>
            </w:r>
          </w:p>
        </w:tc>
        <w:tc>
          <w:tcPr>
            <w:tcW w:w="1080" w:type="dxa"/>
            <w:tcBorders>
              <w:bottom w:val="single" w:sz="18" w:space="0" w:color="000000" w:themeColor="text1"/>
            </w:tcBorders>
            <w:vAlign w:val="center"/>
          </w:tcPr>
          <w:p w:rsidR="0084386A" w:rsidRPr="006F7971" w:rsidRDefault="0084386A" w:rsidP="0084386A">
            <w:pPr>
              <w:jc w:val="center"/>
              <w:rPr>
                <w:rFonts w:ascii="Corbel" w:hAnsi="Corbel" w:cstheme="minorHAnsi"/>
                <w:b/>
                <w:sz w:val="20"/>
                <w:szCs w:val="20"/>
              </w:rPr>
            </w:pPr>
            <w:r w:rsidRPr="006F7971">
              <w:rPr>
                <w:rFonts w:ascii="Corbel" w:hAnsi="Corbel" w:cstheme="minorHAnsi"/>
                <w:b/>
                <w:sz w:val="20"/>
                <w:szCs w:val="20"/>
              </w:rPr>
              <w:t>Able to Quantify?</w:t>
            </w:r>
          </w:p>
        </w:tc>
        <w:tc>
          <w:tcPr>
            <w:tcW w:w="900" w:type="dxa"/>
            <w:tcBorders>
              <w:bottom w:val="single" w:sz="18" w:space="0" w:color="000000" w:themeColor="text1"/>
            </w:tcBorders>
            <w:vAlign w:val="center"/>
          </w:tcPr>
          <w:p w:rsidR="0084386A" w:rsidRPr="006F7971" w:rsidRDefault="0084386A" w:rsidP="0084386A">
            <w:pPr>
              <w:jc w:val="center"/>
              <w:rPr>
                <w:rFonts w:ascii="Corbel" w:hAnsi="Corbel" w:cstheme="minorHAnsi"/>
                <w:b/>
                <w:sz w:val="20"/>
                <w:szCs w:val="20"/>
              </w:rPr>
            </w:pPr>
            <w:r w:rsidRPr="006F7971">
              <w:rPr>
                <w:rFonts w:ascii="Corbel" w:hAnsi="Corbel" w:cstheme="minorHAnsi"/>
                <w:b/>
                <w:sz w:val="20"/>
                <w:szCs w:val="20"/>
              </w:rPr>
              <w:t>Outside Scope?</w:t>
            </w:r>
          </w:p>
        </w:tc>
        <w:tc>
          <w:tcPr>
            <w:tcW w:w="1080" w:type="dxa"/>
            <w:tcBorders>
              <w:bottom w:val="single" w:sz="18" w:space="0" w:color="000000" w:themeColor="text1"/>
            </w:tcBorders>
            <w:vAlign w:val="center"/>
          </w:tcPr>
          <w:p w:rsidR="0084386A" w:rsidRPr="006F7971" w:rsidRDefault="0084386A" w:rsidP="0084386A">
            <w:pPr>
              <w:jc w:val="center"/>
              <w:rPr>
                <w:rFonts w:ascii="Corbel" w:hAnsi="Corbel" w:cstheme="minorHAnsi"/>
                <w:b/>
                <w:sz w:val="20"/>
                <w:szCs w:val="20"/>
              </w:rPr>
            </w:pPr>
            <w:r w:rsidRPr="006F7971">
              <w:rPr>
                <w:rFonts w:ascii="Corbel" w:hAnsi="Corbel" w:cstheme="minorHAnsi"/>
                <w:b/>
                <w:sz w:val="20"/>
                <w:szCs w:val="20"/>
              </w:rPr>
              <w:t>Group wants to focus on?</w:t>
            </w:r>
          </w:p>
        </w:tc>
      </w:tr>
      <w:tr w:rsidR="0084386A" w:rsidRPr="006F7971" w:rsidTr="0084386A">
        <w:tc>
          <w:tcPr>
            <w:tcW w:w="2054" w:type="dxa"/>
            <w:tcBorders>
              <w:top w:val="single" w:sz="18" w:space="0" w:color="000000" w:themeColor="text1"/>
              <w:bottom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E. coli concentrations are elevated</w:t>
            </w:r>
          </w:p>
        </w:tc>
        <w:tc>
          <w:tcPr>
            <w:tcW w:w="1384" w:type="dxa"/>
            <w:tcBorders>
              <w:top w:val="single" w:sz="18"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18" w:space="0" w:color="000000" w:themeColor="text1"/>
              <w:bottom w:val="single" w:sz="4" w:space="0" w:color="000000" w:themeColor="text1"/>
            </w:tcBorders>
            <w:vAlign w:val="center"/>
          </w:tcPr>
          <w:p w:rsidR="0084386A" w:rsidRPr="006F7971" w:rsidRDefault="00E973E4" w:rsidP="0084386A">
            <w:pPr>
              <w:jc w:val="center"/>
              <w:rPr>
                <w:rFonts w:ascii="Corbel" w:hAnsi="Corbel" w:cstheme="minorHAnsi"/>
                <w:sz w:val="20"/>
                <w:szCs w:val="20"/>
              </w:rPr>
            </w:pPr>
            <w:r>
              <w:rPr>
                <w:rFonts w:ascii="Corbel" w:hAnsi="Corbel" w:cstheme="minorHAnsi"/>
                <w:sz w:val="20"/>
                <w:szCs w:val="20"/>
              </w:rPr>
              <w:t>32</w:t>
            </w:r>
            <w:r w:rsidR="0084386A" w:rsidRPr="006F7971">
              <w:rPr>
                <w:rFonts w:ascii="Corbel" w:hAnsi="Corbel" w:cstheme="minorHAnsi"/>
                <w:sz w:val="20"/>
                <w:szCs w:val="20"/>
              </w:rPr>
              <w:t>% of samples collected during the Otter WMP monitoring exceed water quality targets. 8 of 12 sites’ geometric mean exceed the state standard for 05/24-06/21 samples. Otter Creek TMDL indicates 23 assessment units covering 212 stream miles are impaired for E.coli.</w:t>
            </w:r>
          </w:p>
        </w:tc>
        <w:tc>
          <w:tcPr>
            <w:tcW w:w="1080" w:type="dxa"/>
            <w:tcBorders>
              <w:top w:val="single" w:sz="18"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18"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18"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Yes</w:t>
            </w:r>
          </w:p>
        </w:tc>
      </w:tr>
      <w:tr w:rsidR="0084386A" w:rsidRPr="006F7971" w:rsidTr="0084386A">
        <w:tc>
          <w:tcPr>
            <w:tcW w:w="2054"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Septic soils – too many residences are sited on unsuitable soils</w:t>
            </w:r>
          </w:p>
        </w:tc>
        <w:tc>
          <w:tcPr>
            <w:tcW w:w="1384" w:type="dxa"/>
            <w:tcBorders>
              <w:top w:val="single" w:sz="4" w:space="0" w:color="000000" w:themeColor="text1"/>
              <w:bottom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95% of the watershed is covered by soils which rate as very limited for septic use. 16 areas where 25+ houses/square mile utilize septic treatment were documented (464 houses total). Anecdotal information suggests that straight pipes and facility maintenance is an issue in the watershed</w:t>
            </w:r>
          </w:p>
        </w:tc>
        <w:tc>
          <w:tcPr>
            <w:tcW w:w="1080" w:type="dxa"/>
            <w:tcBorders>
              <w:top w:val="single" w:sz="4" w:space="0" w:color="000000" w:themeColor="text1"/>
              <w:bottom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bottom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bottom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 education</w:t>
            </w:r>
          </w:p>
        </w:tc>
      </w:tr>
      <w:tr w:rsidR="0084386A" w:rsidRPr="006F7971" w:rsidTr="0084386A">
        <w:tc>
          <w:tcPr>
            <w:tcW w:w="2054"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Septic system inputs to stream – straight pipes, abandoned facilities and limited maintenance</w:t>
            </w:r>
          </w:p>
        </w:tc>
        <w:tc>
          <w:tcPr>
            <w:tcW w:w="1384"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Unknown</w:t>
            </w:r>
          </w:p>
        </w:tc>
        <w:tc>
          <w:tcPr>
            <w:tcW w:w="3240"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 xml:space="preserve">95% of the watershed is covered by soils which rate as very limited for septic use. Anecdotal information suggests that straight pipes and facility maintenance is an issue in the watershed. </w:t>
            </w:r>
          </w:p>
        </w:tc>
        <w:tc>
          <w:tcPr>
            <w:tcW w:w="1080"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No</w:t>
            </w:r>
          </w:p>
        </w:tc>
        <w:tc>
          <w:tcPr>
            <w:tcW w:w="900"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Yes  - education</w:t>
            </w:r>
          </w:p>
        </w:tc>
      </w:tr>
      <w:tr w:rsidR="00C66D89" w:rsidRPr="006F7971" w:rsidTr="0084386A">
        <w:tc>
          <w:tcPr>
            <w:tcW w:w="2054" w:type="dxa"/>
            <w:tcBorders>
              <w:top w:val="single" w:sz="4" w:space="0" w:color="000000" w:themeColor="text1"/>
              <w:bottom w:val="single" w:sz="4" w:space="0" w:color="000000" w:themeColor="text1"/>
            </w:tcBorders>
            <w:vAlign w:val="center"/>
          </w:tcPr>
          <w:p w:rsidR="00C66D89" w:rsidRPr="006F7971" w:rsidRDefault="00C66D89" w:rsidP="00C7162E">
            <w:pPr>
              <w:jc w:val="center"/>
              <w:rPr>
                <w:rFonts w:ascii="Corbel" w:hAnsi="Corbel"/>
                <w:color w:val="000000"/>
                <w:sz w:val="20"/>
                <w:szCs w:val="20"/>
              </w:rPr>
            </w:pPr>
            <w:r w:rsidRPr="006F7971">
              <w:rPr>
                <w:rFonts w:ascii="Corbel" w:hAnsi="Corbel"/>
                <w:color w:val="000000"/>
                <w:sz w:val="20"/>
                <w:szCs w:val="20"/>
              </w:rPr>
              <w:t>Is it safe to swim at Mill Dam Park</w:t>
            </w:r>
          </w:p>
        </w:tc>
        <w:tc>
          <w:tcPr>
            <w:tcW w:w="1384"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 xml:space="preserve">Only </w:t>
            </w:r>
            <w:r>
              <w:rPr>
                <w:rFonts w:ascii="Corbel" w:hAnsi="Corbel" w:cstheme="minorHAnsi"/>
                <w:sz w:val="20"/>
                <w:szCs w:val="20"/>
              </w:rPr>
              <w:t>5 of 24</w:t>
            </w:r>
            <w:r w:rsidRPr="006F7971">
              <w:rPr>
                <w:rFonts w:ascii="Corbel" w:hAnsi="Corbel" w:cstheme="minorHAnsi"/>
                <w:sz w:val="20"/>
                <w:szCs w:val="20"/>
              </w:rPr>
              <w:t xml:space="preserve"> E. coli samples collected during the WMP process exceed the state standard. Mill Dam is a low head dam– there is both a dangerous drop in water level and undercurrents around the base of the dam. </w:t>
            </w:r>
          </w:p>
        </w:tc>
        <w:tc>
          <w:tcPr>
            <w:tcW w:w="108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No- E.coli;</w:t>
            </w:r>
          </w:p>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 LHD</w:t>
            </w:r>
          </w:p>
        </w:tc>
        <w:tc>
          <w:tcPr>
            <w:tcW w:w="108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 E.coli;</w:t>
            </w:r>
          </w:p>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Yes-education – LHD</w:t>
            </w:r>
          </w:p>
        </w:tc>
      </w:tr>
      <w:tr w:rsidR="00C66D89" w:rsidRPr="006F7971" w:rsidTr="0084386A">
        <w:tc>
          <w:tcPr>
            <w:tcW w:w="2054" w:type="dxa"/>
            <w:tcBorders>
              <w:top w:val="single" w:sz="4" w:space="0" w:color="000000" w:themeColor="text1"/>
              <w:bottom w:val="single" w:sz="4" w:space="0" w:color="000000" w:themeColor="text1"/>
            </w:tcBorders>
            <w:vAlign w:val="center"/>
          </w:tcPr>
          <w:p w:rsidR="00C66D89" w:rsidRPr="006F7971" w:rsidRDefault="00C66D89" w:rsidP="00C7162E">
            <w:pPr>
              <w:jc w:val="center"/>
              <w:rPr>
                <w:rFonts w:ascii="Corbel" w:hAnsi="Corbel"/>
                <w:color w:val="000000"/>
                <w:sz w:val="20"/>
                <w:szCs w:val="20"/>
              </w:rPr>
            </w:pPr>
            <w:r w:rsidRPr="006F7971">
              <w:rPr>
                <w:rFonts w:ascii="Corbel" w:hAnsi="Corbel"/>
                <w:color w:val="000000"/>
                <w:sz w:val="20"/>
                <w:szCs w:val="20"/>
              </w:rPr>
              <w:t>Heavy use of tile drainage on agricultural lands</w:t>
            </w:r>
          </w:p>
        </w:tc>
        <w:tc>
          <w:tcPr>
            <w:tcW w:w="1384"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bottom w:val="single" w:sz="4" w:space="0" w:color="000000" w:themeColor="text1"/>
            </w:tcBorders>
            <w:vAlign w:val="center"/>
          </w:tcPr>
          <w:p w:rsidR="000450CA" w:rsidRDefault="000450CA" w:rsidP="00C7162E">
            <w:pPr>
              <w:tabs>
                <w:tab w:val="left" w:pos="720"/>
              </w:tabs>
              <w:jc w:val="center"/>
              <w:rPr>
                <w:rFonts w:ascii="Corbel" w:hAnsi="Corbel" w:cstheme="minorHAnsi"/>
                <w:sz w:val="20"/>
                <w:szCs w:val="20"/>
              </w:rPr>
            </w:pPr>
          </w:p>
          <w:p w:rsidR="000450CA" w:rsidRDefault="000450CA" w:rsidP="00C7162E">
            <w:pPr>
              <w:tabs>
                <w:tab w:val="left" w:pos="720"/>
              </w:tabs>
              <w:jc w:val="center"/>
              <w:rPr>
                <w:rFonts w:ascii="Corbel" w:hAnsi="Corbel" w:cstheme="minorHAnsi"/>
                <w:sz w:val="20"/>
                <w:szCs w:val="20"/>
              </w:rPr>
            </w:pPr>
          </w:p>
          <w:p w:rsidR="000450CA"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 xml:space="preserve">Tile drainage occurs on an estimated 28% </w:t>
            </w:r>
            <w:r w:rsidR="000450CA">
              <w:rPr>
                <w:rFonts w:ascii="Corbel" w:hAnsi="Corbel" w:cstheme="minorHAnsi"/>
                <w:sz w:val="20"/>
                <w:szCs w:val="20"/>
              </w:rPr>
              <w:t>of the watershed (22,884 acres)</w:t>
            </w:r>
          </w:p>
          <w:p w:rsidR="000450CA" w:rsidRDefault="000450CA" w:rsidP="00C7162E">
            <w:pPr>
              <w:tabs>
                <w:tab w:val="left" w:pos="720"/>
              </w:tabs>
              <w:jc w:val="center"/>
              <w:rPr>
                <w:rFonts w:ascii="Corbel" w:hAnsi="Corbel" w:cstheme="minorHAnsi"/>
                <w:sz w:val="20"/>
                <w:szCs w:val="20"/>
              </w:rPr>
            </w:pPr>
          </w:p>
          <w:p w:rsidR="000450CA" w:rsidRPr="006F7971" w:rsidRDefault="000450CA" w:rsidP="00C7162E">
            <w:pPr>
              <w:tabs>
                <w:tab w:val="left" w:pos="720"/>
              </w:tabs>
              <w:jc w:val="center"/>
              <w:rPr>
                <w:rFonts w:ascii="Corbel" w:hAnsi="Corbel" w:cstheme="minorHAnsi"/>
                <w:sz w:val="20"/>
                <w:szCs w:val="20"/>
              </w:rPr>
            </w:pPr>
          </w:p>
        </w:tc>
        <w:tc>
          <w:tcPr>
            <w:tcW w:w="108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Maybe – for targeting</w:t>
            </w:r>
          </w:p>
        </w:tc>
      </w:tr>
      <w:tr w:rsidR="0084386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lastRenderedPageBreak/>
              <w:t>Wastewater isn’t treated in/near Carbon</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sz w:val="20"/>
                <w:szCs w:val="20"/>
              </w:rPr>
              <w:t>The Town of Carbon operates a wastewater system which collects effluent from approximately 160 septic tanks which flow to a lift station for pumping to treatment lagoons. The tanks are pumped on a rotational basis. Two lagoons are used for treatment with 90 days storage and the third is used for polishing and storage. Once cleaned to a 10:1 dilution ration, the plant discharges a maximum of 0.0252 MGD of wastewater to Ebenezer Creek.</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r>
      <w:tr w:rsidR="0084386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Impacts of effluent inputs from wastewater plants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 – effluent levels are set by IDEM; with the exception of Carbon all effluent concentrations are meeting required permit requirements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sz w:val="20"/>
                <w:szCs w:val="20"/>
              </w:rPr>
              <w:t xml:space="preserve">Two wastewater treatment facilities located within and discharging to Otter Creek or a tributary, the </w:t>
            </w:r>
            <w:proofErr w:type="spellStart"/>
            <w:r w:rsidRPr="006F7971">
              <w:rPr>
                <w:rFonts w:ascii="Corbel" w:hAnsi="Corbel"/>
                <w:sz w:val="20"/>
                <w:szCs w:val="20"/>
              </w:rPr>
              <w:t>Staunten</w:t>
            </w:r>
            <w:proofErr w:type="spellEnd"/>
            <w:r w:rsidRPr="006F7971">
              <w:rPr>
                <w:rFonts w:ascii="Corbel" w:hAnsi="Corbel"/>
                <w:sz w:val="20"/>
                <w:szCs w:val="20"/>
              </w:rPr>
              <w:t xml:space="preserve"> Wastewater Plant and the Carbon Municipal Sewage Treatment Plant, as well as two wastewater treatment facilities which treat portions of the watershed but discharge outside of the watershed, the City of Terre Haute and City of Brazil. Only the Town of Carbon has reported effluent violations – one quarter for pH and six quarters for nitrogen.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No </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r>
      <w:tr w:rsidR="0084386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Sand inputs throughout the watershed</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 anecdotally</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More than 90% of the watershed is covered by soil associations in which sand is the predominant component. Anecdotal observations of sand moving through Otter Creek. Surveyors indicate 22 ton of material removed from legal drains over the last 10 years.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Maybe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Yes </w:t>
            </w:r>
          </w:p>
        </w:tc>
      </w:tr>
      <w:tr w:rsidR="0084386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Stream cleaning/log jam removal needed from Mill Dam to Wabash River</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8 logjams were identified during the windshield inventory. OLC video documented additional logjams in the spring 2018.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r>
      <w:tr w:rsidR="0084386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Heavy use of tile drainage on agricultural lands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Tile drainage occurs on an estimated 28% of the watershed (22,884 acres).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Maybe – for targeting</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olor w:val="000000"/>
                <w:sz w:val="20"/>
                <w:szCs w:val="20"/>
              </w:rPr>
            </w:pPr>
            <w:r w:rsidRPr="006F7971">
              <w:rPr>
                <w:rFonts w:ascii="Corbel" w:hAnsi="Corbel"/>
                <w:color w:val="000000"/>
                <w:sz w:val="20"/>
                <w:szCs w:val="20"/>
              </w:rPr>
              <w:t>Heavy use of tile drainage on agricultural lands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Default="000450CA" w:rsidP="00C7162E">
            <w:pPr>
              <w:tabs>
                <w:tab w:val="left" w:pos="720"/>
              </w:tabs>
              <w:jc w:val="center"/>
              <w:rPr>
                <w:rFonts w:ascii="Corbel" w:hAnsi="Corbel" w:cstheme="minorHAnsi"/>
                <w:sz w:val="20"/>
                <w:szCs w:val="20"/>
              </w:rPr>
            </w:pPr>
          </w:p>
          <w:p w:rsidR="000450CA" w:rsidRDefault="000450CA" w:rsidP="00C7162E">
            <w:pPr>
              <w:tabs>
                <w:tab w:val="left" w:pos="720"/>
              </w:tabs>
              <w:jc w:val="center"/>
              <w:rPr>
                <w:rFonts w:ascii="Corbel" w:hAnsi="Corbel" w:cstheme="minorHAnsi"/>
                <w:sz w:val="20"/>
                <w:szCs w:val="20"/>
              </w:rPr>
            </w:pPr>
          </w:p>
          <w:p w:rsidR="000450CA"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Tile drainage occurs on an estimated 28% of the watershed (22,884 acres).</w:t>
            </w:r>
          </w:p>
          <w:p w:rsidR="000450CA" w:rsidRPr="006F7971" w:rsidRDefault="000450CA" w:rsidP="00C7162E">
            <w:pPr>
              <w:tabs>
                <w:tab w:val="left" w:pos="720"/>
              </w:tabs>
              <w:jc w:val="center"/>
              <w:rPr>
                <w:rFonts w:ascii="Corbel" w:hAnsi="Corbel" w:cstheme="minorHAnsi"/>
                <w:sz w:val="20"/>
                <w:szCs w:val="20"/>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Maybe – for targeting practices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lastRenderedPageBreak/>
              <w:t>Runoff from new subdivisions (Grants Way, others)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9% of the watershed is covered by developed areas with </w:t>
            </w:r>
            <w:r w:rsidRPr="006F7971">
              <w:rPr>
                <w:rFonts w:ascii="Corbel" w:hAnsi="Corbel"/>
                <w:sz w:val="20"/>
                <w:szCs w:val="20"/>
              </w:rPr>
              <w:t>10,475 acres (13%) of the watershed are 25% or more covered by hard surfaces. 16 SWMPPs have been issued in the watershed  in the last 12 months. Anecdotal evidence of standing water in/near new subdivisions following rain events.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olor w:val="000000"/>
                <w:sz w:val="20"/>
                <w:szCs w:val="20"/>
              </w:rPr>
            </w:pPr>
            <w:r w:rsidRPr="006F7971">
              <w:rPr>
                <w:rFonts w:ascii="Corbel" w:hAnsi="Corbel"/>
                <w:color w:val="000000"/>
                <w:sz w:val="20"/>
                <w:szCs w:val="20"/>
              </w:rPr>
              <w:t>Highly erodible /potentially highly erodible soils density</w:t>
            </w:r>
          </w:p>
          <w:p w:rsidR="000450CA" w:rsidRPr="006F7971" w:rsidRDefault="000450CA" w:rsidP="00C7162E">
            <w:pPr>
              <w:jc w:val="center"/>
              <w:rPr>
                <w:rFonts w:ascii="Corbel" w:hAnsi="Corbel"/>
                <w:color w:val="000000"/>
                <w:sz w:val="20"/>
                <w:szCs w:val="20"/>
              </w:rPr>
            </w:pP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HES and PHES cover 40% of the watershed.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 – for targeting practices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olor w:val="000000"/>
                <w:sz w:val="20"/>
                <w:szCs w:val="20"/>
              </w:rPr>
            </w:pPr>
            <w:r w:rsidRPr="006F7971">
              <w:rPr>
                <w:rFonts w:ascii="Corbel" w:hAnsi="Corbel"/>
                <w:color w:val="000000"/>
                <w:sz w:val="20"/>
                <w:szCs w:val="20"/>
              </w:rPr>
              <w:t>Stormwater infiltration – slowing the flow of water is required to increase water infiltration</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sz w:val="20"/>
                <w:szCs w:val="20"/>
              </w:rPr>
            </w:pPr>
            <w:r w:rsidRPr="006F7971">
              <w:rPr>
                <w:rFonts w:ascii="Corbel" w:hAnsi="Corbel"/>
                <w:sz w:val="20"/>
                <w:szCs w:val="20"/>
              </w:rPr>
              <w:t xml:space="preserve">Storm drain systems are present in most urban areas throughout the watershed. In total, more than 80 miles of storm drain pipe are present within the watershed. The Vigo County, Terre Haute, and </w:t>
            </w:r>
            <w:proofErr w:type="spellStart"/>
            <w:r w:rsidRPr="006F7971">
              <w:rPr>
                <w:rFonts w:ascii="Corbel" w:hAnsi="Corbel"/>
                <w:sz w:val="20"/>
                <w:szCs w:val="20"/>
              </w:rPr>
              <w:t>Seelyville</w:t>
            </w:r>
            <w:proofErr w:type="spellEnd"/>
            <w:r w:rsidRPr="006F7971">
              <w:rPr>
                <w:rFonts w:ascii="Corbel" w:hAnsi="Corbel"/>
                <w:sz w:val="20"/>
                <w:szCs w:val="20"/>
              </w:rPr>
              <w:t xml:space="preserve"> MS4s work to mitigate stormwater impacts to Otter Creek and its tributaries via the Clean Water Coalition. Photographic evidence of standing water following storm events of 0.25 inches of rain or more.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olor w:val="000000"/>
                <w:sz w:val="20"/>
                <w:szCs w:val="20"/>
              </w:rPr>
            </w:pPr>
            <w:r w:rsidRPr="006F7971">
              <w:rPr>
                <w:rFonts w:ascii="Corbel" w:hAnsi="Corbel"/>
                <w:color w:val="000000"/>
                <w:sz w:val="20"/>
                <w:szCs w:val="20"/>
              </w:rPr>
              <w:t>Agricultural producers are not sufficiently utilizing cover crops or conservation tillage</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stheme="minorHAnsi"/>
                <w:sz w:val="20"/>
                <w:szCs w:val="20"/>
              </w:rPr>
            </w:pPr>
            <w:r w:rsidRPr="006F7971">
              <w:rPr>
                <w:rFonts w:ascii="Corbel" w:hAnsi="Corbel" w:cstheme="minorHAnsi"/>
                <w:sz w:val="20"/>
                <w:szCs w:val="20"/>
              </w:rPr>
              <w:t>Anecdotal information indicates that cover crops are utilized on no less than 2950 acres of agricultural land (4% total or 10% of ag land). Tillage transect data indicate 2-35% ag land uses conservation tillage on corn and 21-48% of ag land on soybeans in all 3 watershed counties.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olor w:val="000000"/>
                <w:sz w:val="20"/>
                <w:szCs w:val="20"/>
              </w:rPr>
            </w:pPr>
            <w:r w:rsidRPr="006F7971">
              <w:rPr>
                <w:rFonts w:ascii="Corbel" w:hAnsi="Corbel"/>
                <w:color w:val="000000"/>
                <w:sz w:val="20"/>
                <w:szCs w:val="20"/>
              </w:rPr>
              <w:t>Dividing forest land into smaller parcels/increasing fragmentation– current ordinance allows for 10 acre parcels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 xml:space="preserve">41% of the watershed is forested. Forested parcel data is not available; however, NLCD data indicate 2,552 acres of forest land converted to urban or agricultural use from 1992 to 2011 (3.2% loss)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Maybe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 – ordinance based; education</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olor w:val="000000"/>
                <w:sz w:val="20"/>
                <w:szCs w:val="20"/>
              </w:rPr>
            </w:pPr>
            <w:r w:rsidRPr="006F7971">
              <w:rPr>
                <w:rFonts w:ascii="Corbel" w:hAnsi="Corbel"/>
                <w:color w:val="000000"/>
                <w:sz w:val="20"/>
                <w:szCs w:val="20"/>
              </w:rPr>
              <w:t>Nutrient management on cropland needed</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 xml:space="preserve">42% of watershed is cultivated crops. N and P levels exceeded targets at </w:t>
            </w:r>
            <w:r>
              <w:rPr>
                <w:rFonts w:ascii="Corbel" w:hAnsi="Corbel" w:cstheme="minorHAnsi"/>
                <w:sz w:val="20"/>
                <w:szCs w:val="20"/>
              </w:rPr>
              <w:t>100%</w:t>
            </w:r>
            <w:r w:rsidRPr="006F7971">
              <w:rPr>
                <w:rFonts w:ascii="Corbel" w:hAnsi="Corbel" w:cstheme="minorHAnsi"/>
                <w:sz w:val="20"/>
                <w:szCs w:val="20"/>
              </w:rPr>
              <w:t xml:space="preserve"> of sample sites.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bottom w:val="single" w:sz="4" w:space="0" w:color="000000" w:themeColor="text1"/>
            </w:tcBorders>
            <w:vAlign w:val="center"/>
          </w:tcPr>
          <w:p w:rsidR="000450CA" w:rsidRPr="006F7971" w:rsidRDefault="000450CA" w:rsidP="00C7162E">
            <w:pPr>
              <w:jc w:val="center"/>
              <w:rPr>
                <w:rFonts w:ascii="Corbel" w:hAnsi="Corbel"/>
                <w:color w:val="000000"/>
                <w:sz w:val="20"/>
                <w:szCs w:val="20"/>
              </w:rPr>
            </w:pPr>
            <w:proofErr w:type="spellStart"/>
            <w:r w:rsidRPr="006F7971">
              <w:rPr>
                <w:rFonts w:ascii="Corbel" w:hAnsi="Corbel"/>
                <w:color w:val="000000"/>
                <w:sz w:val="20"/>
                <w:szCs w:val="20"/>
              </w:rPr>
              <w:t>Seelyville</w:t>
            </w:r>
            <w:proofErr w:type="spellEnd"/>
            <w:r w:rsidRPr="006F7971">
              <w:rPr>
                <w:rFonts w:ascii="Corbel" w:hAnsi="Corbel"/>
                <w:color w:val="000000"/>
                <w:sz w:val="20"/>
                <w:szCs w:val="20"/>
              </w:rPr>
              <w:t xml:space="preserve"> Water wellhead protection area</w:t>
            </w:r>
          </w:p>
        </w:tc>
        <w:tc>
          <w:tcPr>
            <w:tcW w:w="1384" w:type="dxa"/>
            <w:tcBorders>
              <w:top w:val="single" w:sz="4" w:space="0" w:color="000000" w:themeColor="text1"/>
              <w:bottom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bottom w:val="single" w:sz="4" w:space="0" w:color="000000" w:themeColor="text1"/>
            </w:tcBorders>
            <w:vAlign w:val="center"/>
          </w:tcPr>
          <w:p w:rsidR="000450CA"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 xml:space="preserve">The </w:t>
            </w:r>
            <w:proofErr w:type="spellStart"/>
            <w:r w:rsidRPr="006F7971">
              <w:rPr>
                <w:rFonts w:ascii="Corbel" w:hAnsi="Corbel" w:cstheme="minorHAnsi"/>
                <w:sz w:val="20"/>
                <w:szCs w:val="20"/>
              </w:rPr>
              <w:t>Seelyville</w:t>
            </w:r>
            <w:proofErr w:type="spellEnd"/>
            <w:r w:rsidRPr="006F7971">
              <w:rPr>
                <w:rFonts w:ascii="Corbel" w:hAnsi="Corbel" w:cstheme="minorHAnsi"/>
                <w:sz w:val="20"/>
                <w:szCs w:val="20"/>
              </w:rPr>
              <w:t xml:space="preserve"> Water wellhead protection area is 100% located within the Otter Creek Watershed.</w:t>
            </w:r>
          </w:p>
          <w:p w:rsidR="000450CA" w:rsidRPr="006F7971" w:rsidRDefault="000450CA" w:rsidP="00C7162E">
            <w:pPr>
              <w:tabs>
                <w:tab w:val="left" w:pos="720"/>
              </w:tabs>
              <w:jc w:val="center"/>
              <w:rPr>
                <w:rFonts w:ascii="Corbel" w:hAnsi="Corbel" w:cstheme="minorHAnsi"/>
                <w:sz w:val="20"/>
                <w:szCs w:val="20"/>
              </w:rPr>
            </w:pPr>
          </w:p>
        </w:tc>
        <w:tc>
          <w:tcPr>
            <w:tcW w:w="1080" w:type="dxa"/>
            <w:tcBorders>
              <w:top w:val="single" w:sz="4" w:space="0" w:color="000000" w:themeColor="text1"/>
              <w:bottom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bottom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1080" w:type="dxa"/>
            <w:tcBorders>
              <w:top w:val="single" w:sz="4" w:space="0" w:color="000000" w:themeColor="text1"/>
              <w:bottom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 – education</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lastRenderedPageBreak/>
              <w:t>Poor water quality</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303(d) impairments for pH (8.2 miles) and </w:t>
            </w:r>
            <w:r w:rsidRPr="006F7971">
              <w:rPr>
                <w:rFonts w:ascii="Corbel" w:hAnsi="Corbel" w:cstheme="minorHAnsi"/>
                <w:i/>
                <w:sz w:val="20"/>
                <w:szCs w:val="20"/>
              </w:rPr>
              <w:t>E. coli</w:t>
            </w:r>
            <w:r w:rsidRPr="006F7971">
              <w:rPr>
                <w:rFonts w:ascii="Corbel" w:hAnsi="Corbel" w:cstheme="minorHAnsi"/>
                <w:sz w:val="20"/>
                <w:szCs w:val="20"/>
              </w:rPr>
              <w:t xml:space="preserve"> (212 miles) in the watershed.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Pr>
                <w:rFonts w:ascii="Corbel" w:hAnsi="Corbel"/>
                <w:color w:val="000000"/>
                <w:sz w:val="20"/>
                <w:szCs w:val="20"/>
              </w:rPr>
              <w:t xml:space="preserve">Nitrogen </w:t>
            </w:r>
            <w:r w:rsidRPr="006F7971">
              <w:rPr>
                <w:rFonts w:ascii="Corbel" w:hAnsi="Corbel"/>
                <w:color w:val="000000"/>
                <w:sz w:val="20"/>
                <w:szCs w:val="20"/>
              </w:rPr>
              <w:t>inputs from manure</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anecdotal</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Pr>
                <w:rFonts w:ascii="Corbel" w:hAnsi="Corbel" w:cstheme="minorHAnsi"/>
                <w:sz w:val="20"/>
                <w:szCs w:val="20"/>
              </w:rPr>
              <w:t>0</w:t>
            </w:r>
            <w:r w:rsidRPr="006F7971">
              <w:rPr>
                <w:rFonts w:ascii="Corbel" w:hAnsi="Corbel" w:cstheme="minorHAnsi"/>
                <w:sz w:val="20"/>
                <w:szCs w:val="20"/>
              </w:rPr>
              <w:t xml:space="preserve">% of ammonia samples </w:t>
            </w:r>
            <w:r>
              <w:rPr>
                <w:rFonts w:ascii="Corbel" w:hAnsi="Corbel" w:cstheme="minorHAnsi"/>
                <w:sz w:val="20"/>
                <w:szCs w:val="20"/>
              </w:rPr>
              <w:t xml:space="preserve">and 100% of nitrate samples </w:t>
            </w:r>
            <w:r w:rsidRPr="006F7971">
              <w:rPr>
                <w:rFonts w:ascii="Corbel" w:hAnsi="Corbel" w:cstheme="minorHAnsi"/>
                <w:sz w:val="20"/>
                <w:szCs w:val="20"/>
              </w:rPr>
              <w:t xml:space="preserve">exceed targets; manure application is anecdotal with at least 12,360,000 </w:t>
            </w:r>
            <w:proofErr w:type="spellStart"/>
            <w:r w:rsidRPr="006F7971">
              <w:rPr>
                <w:rFonts w:ascii="Corbel" w:hAnsi="Corbel" w:cstheme="minorHAnsi"/>
                <w:sz w:val="20"/>
                <w:szCs w:val="20"/>
              </w:rPr>
              <w:t>lb</w:t>
            </w:r>
            <w:proofErr w:type="spellEnd"/>
            <w:r w:rsidRPr="006F7971">
              <w:rPr>
                <w:rFonts w:ascii="Corbel" w:hAnsi="Corbel" w:cstheme="minorHAnsi"/>
                <w:sz w:val="20"/>
                <w:szCs w:val="20"/>
              </w:rPr>
              <w:t xml:space="preserve"> of manure generated by CFO and small, unregulated farms annually.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 as we cannot assume N originates from manure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Riparian impacts that increase rate of stream flow/flashiness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anecdotal</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Stream flow is </w:t>
            </w:r>
            <w:proofErr w:type="gramStart"/>
            <w:r w:rsidRPr="006F7971">
              <w:rPr>
                <w:rFonts w:ascii="Corbel" w:hAnsi="Corbel" w:cstheme="minorHAnsi"/>
                <w:sz w:val="20"/>
                <w:szCs w:val="20"/>
              </w:rPr>
              <w:t xml:space="preserve">not </w:t>
            </w:r>
            <w:r>
              <w:rPr>
                <w:rFonts w:ascii="Corbel" w:hAnsi="Corbel" w:cstheme="minorHAnsi"/>
                <w:sz w:val="20"/>
                <w:szCs w:val="20"/>
              </w:rPr>
              <w:t xml:space="preserve"> continuously</w:t>
            </w:r>
            <w:proofErr w:type="gramEnd"/>
            <w:r>
              <w:rPr>
                <w:rFonts w:ascii="Corbel" w:hAnsi="Corbel" w:cstheme="minorHAnsi"/>
                <w:sz w:val="20"/>
                <w:szCs w:val="20"/>
              </w:rPr>
              <w:t xml:space="preserve"> </w:t>
            </w:r>
            <w:r w:rsidRPr="006F7971">
              <w:rPr>
                <w:rFonts w:ascii="Corbel" w:hAnsi="Corbel" w:cstheme="minorHAnsi"/>
                <w:sz w:val="20"/>
                <w:szCs w:val="20"/>
              </w:rPr>
              <w:t>measured with a stream gage; however, anecdotal information and photographs indicate large flow increases in Otter Creek following small precipitation events.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Not really</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Trash needs to be kept out of creek</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Individual observations during the watershed inventory indicate trash accumulation is a problem.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anecdotal</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 xml:space="preserve">Streambank and bed erosion as a source of instream sediment and erosion </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E973E4">
            <w:pPr>
              <w:tabs>
                <w:tab w:val="left" w:pos="720"/>
              </w:tabs>
              <w:jc w:val="center"/>
              <w:rPr>
                <w:rFonts w:ascii="Corbel" w:hAnsi="Corbel" w:cstheme="minorHAnsi"/>
                <w:sz w:val="20"/>
                <w:szCs w:val="20"/>
              </w:rPr>
            </w:pPr>
            <w:r w:rsidRPr="006F7971">
              <w:rPr>
                <w:rFonts w:ascii="Corbel" w:hAnsi="Corbel" w:cstheme="minorHAnsi"/>
                <w:sz w:val="20"/>
                <w:szCs w:val="20"/>
              </w:rPr>
              <w:t xml:space="preserve">66.6 miles of streambank were identified as eroding during the windshield survey. </w:t>
            </w:r>
            <w:r>
              <w:rPr>
                <w:rFonts w:ascii="Corbel" w:hAnsi="Corbel" w:cstheme="minorHAnsi"/>
                <w:sz w:val="20"/>
                <w:szCs w:val="20"/>
              </w:rPr>
              <w:t>32</w:t>
            </w:r>
            <w:r w:rsidRPr="006F7971">
              <w:rPr>
                <w:rFonts w:ascii="Corbel" w:hAnsi="Corbel" w:cstheme="minorHAnsi"/>
                <w:sz w:val="20"/>
                <w:szCs w:val="20"/>
              </w:rPr>
              <w:t xml:space="preserve">% of turbidity and </w:t>
            </w:r>
            <w:r>
              <w:rPr>
                <w:rFonts w:ascii="Corbel" w:hAnsi="Corbel" w:cstheme="minorHAnsi"/>
                <w:sz w:val="20"/>
                <w:szCs w:val="20"/>
              </w:rPr>
              <w:t>20</w:t>
            </w:r>
            <w:r w:rsidRPr="006F7971">
              <w:rPr>
                <w:rFonts w:ascii="Corbel" w:hAnsi="Corbel" w:cstheme="minorHAnsi"/>
                <w:sz w:val="20"/>
                <w:szCs w:val="20"/>
              </w:rPr>
              <w:t>% of TSS samples exceed targets.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Yes where stream banks are visible </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Livestock access to the stream</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Livestock access was documented at 12 locations covering 6.6 miles of Otter Creek streams.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Heavy use pads are not prevalent enough</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Unknown</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Data are not reported but anecdotal information suggestions that additional heavy use pads are likely needed.</w:t>
            </w:r>
          </w:p>
          <w:p w:rsidR="000450CA" w:rsidRPr="006F7971" w:rsidRDefault="000450CA" w:rsidP="0084386A">
            <w:pPr>
              <w:tabs>
                <w:tab w:val="left" w:pos="720"/>
              </w:tabs>
              <w:jc w:val="center"/>
              <w:rPr>
                <w:rFonts w:ascii="Corbel" w:hAnsi="Corbel" w:cstheme="minorHAnsi"/>
                <w:sz w:val="20"/>
                <w:szCs w:val="20"/>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 – livestock population is not sufficient to promote this practice</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Protection of high quality areas – Forest Park Bayou Area, others – should be encouraged</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proofErr w:type="spellStart"/>
            <w:r w:rsidRPr="006F7971">
              <w:rPr>
                <w:rFonts w:ascii="Corbel" w:hAnsi="Corbel" w:cstheme="minorHAnsi"/>
                <w:sz w:val="20"/>
                <w:szCs w:val="20"/>
              </w:rPr>
              <w:t>Fontanet</w:t>
            </w:r>
            <w:proofErr w:type="spellEnd"/>
            <w:r w:rsidRPr="006F7971">
              <w:rPr>
                <w:rFonts w:ascii="Corbel" w:hAnsi="Corbel" w:cstheme="minorHAnsi"/>
                <w:sz w:val="20"/>
                <w:szCs w:val="20"/>
              </w:rPr>
              <w:t xml:space="preserve"> Woods, Little Bluestem Prairie, Mill Dam Park, George N Craig and Babe Wheeler Parks, Chinook FWA, Forest Park and the Isaac Walton property offer current protection for high quality areas.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No </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education</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High quality forest land preservation</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Yes </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Default="000450CA" w:rsidP="0084386A">
            <w:pPr>
              <w:tabs>
                <w:tab w:val="left" w:pos="720"/>
              </w:tabs>
              <w:jc w:val="center"/>
              <w:rPr>
                <w:rFonts w:ascii="Corbel" w:hAnsi="Corbel" w:cstheme="minorHAnsi"/>
                <w:sz w:val="20"/>
                <w:szCs w:val="20"/>
              </w:rPr>
            </w:pPr>
          </w:p>
          <w:p w:rsidR="000450CA"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41% of the watershed is forested. Historically 62% of the watershed was mapped in forest land. Acreage of classified forest mapped in Otter Creek has not changed in the last 25 years.</w:t>
            </w:r>
          </w:p>
          <w:p w:rsidR="000450CA" w:rsidRPr="006F7971" w:rsidRDefault="000450CA" w:rsidP="0084386A">
            <w:pPr>
              <w:tabs>
                <w:tab w:val="left" w:pos="720"/>
              </w:tabs>
              <w:jc w:val="center"/>
              <w:rPr>
                <w:rFonts w:ascii="Corbel" w:hAnsi="Corbel" w:cstheme="minorHAnsi"/>
                <w:sz w:val="20"/>
                <w:szCs w:val="20"/>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lastRenderedPageBreak/>
              <w:t>Historic planning efforts – 800 acre lake planned by conservation club/potential to dam Otter Creek</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historic knowledge</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The Army Corps investigated the potential to create the “Otter Creek Reservoir” to control flooding in 1964. While the area was deemed a good option for flood control, the lake never came to fruition.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r>
      <w:tr w:rsidR="000450CA" w:rsidRPr="006F7971" w:rsidTr="0084386A">
        <w:tc>
          <w:tcPr>
            <w:tcW w:w="2054" w:type="dxa"/>
            <w:tcBorders>
              <w:top w:val="single" w:sz="4" w:space="0" w:color="000000" w:themeColor="text1"/>
              <w:bottom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 xml:space="preserve">Flooding in North Terre Haute/lower Otter Creek, levee area, upstream of </w:t>
            </w:r>
            <w:proofErr w:type="spellStart"/>
            <w:r w:rsidRPr="006F7971">
              <w:rPr>
                <w:rFonts w:ascii="Corbel" w:hAnsi="Corbel"/>
                <w:color w:val="000000"/>
                <w:sz w:val="20"/>
                <w:szCs w:val="20"/>
              </w:rPr>
              <w:t>Hasselburger</w:t>
            </w:r>
            <w:proofErr w:type="spellEnd"/>
            <w:r w:rsidRPr="006F7971">
              <w:rPr>
                <w:rFonts w:ascii="Corbel" w:hAnsi="Corbel"/>
                <w:color w:val="000000"/>
                <w:sz w:val="20"/>
                <w:szCs w:val="20"/>
              </w:rPr>
              <w:t xml:space="preserve"> Road</w:t>
            </w:r>
          </w:p>
        </w:tc>
        <w:tc>
          <w:tcPr>
            <w:tcW w:w="1384" w:type="dxa"/>
            <w:tcBorders>
              <w:top w:val="single" w:sz="4" w:space="0" w:color="000000" w:themeColor="text1"/>
              <w:bottom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bottom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Floodplain covers 6,675 acres of the watershed. 85% of historic wetlands have been modified or lost. There is anecdotal evidence of historic flooding near the confluence with the Wabash River. 14 flooded locations were noted during the windshield survey.</w:t>
            </w:r>
          </w:p>
        </w:tc>
        <w:tc>
          <w:tcPr>
            <w:tcW w:w="1080" w:type="dxa"/>
            <w:tcBorders>
              <w:top w:val="single" w:sz="4" w:space="0" w:color="000000" w:themeColor="text1"/>
              <w:bottom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bottom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bottom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New developments are impacting wetlands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85% of historic wetlands have been modified or lost. 12 permits totaling 3.22 acres of wetland impacts were issued in the last 12 months.</w:t>
            </w:r>
          </w:p>
          <w:p w:rsidR="000450CA" w:rsidRPr="006F7971" w:rsidRDefault="000450CA" w:rsidP="0084386A">
            <w:pPr>
              <w:tabs>
                <w:tab w:val="left" w:pos="720"/>
              </w:tabs>
              <w:jc w:val="center"/>
              <w:rPr>
                <w:rFonts w:ascii="Corbel" w:hAnsi="Corbel" w:cstheme="minorHAnsi"/>
                <w:sz w:val="20"/>
                <w:szCs w:val="20"/>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education</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High quality areas/parks are not connected to provide wildlife corridors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proofErr w:type="spellStart"/>
            <w:r w:rsidRPr="006F7971">
              <w:rPr>
                <w:rFonts w:ascii="Corbel" w:hAnsi="Corbel" w:cstheme="minorHAnsi"/>
                <w:sz w:val="20"/>
                <w:szCs w:val="20"/>
              </w:rPr>
              <w:t>Fontanet</w:t>
            </w:r>
            <w:proofErr w:type="spellEnd"/>
            <w:r w:rsidRPr="006F7971">
              <w:rPr>
                <w:rFonts w:ascii="Corbel" w:hAnsi="Corbel" w:cstheme="minorHAnsi"/>
                <w:sz w:val="20"/>
                <w:szCs w:val="20"/>
              </w:rPr>
              <w:t xml:space="preserve"> Woods, Little Bluestem Prairie, Mill Dam Park, George Craig &amp; Babe Wheeler Parks, Chinook FWA, Forest Park &amp; the IWLA property are not contiguous.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Biodiversity is limited across the watershed</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stheme="minorHAnsi"/>
                <w:sz w:val="20"/>
                <w:szCs w:val="20"/>
              </w:rPr>
            </w:pPr>
            <w:r w:rsidRPr="006F7971">
              <w:rPr>
                <w:rFonts w:ascii="Corbel" w:hAnsi="Corbel" w:cstheme="minorHAnsi"/>
                <w:sz w:val="20"/>
                <w:szCs w:val="20"/>
              </w:rPr>
              <w:t>Biodiversity data have not been compiled.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Fish /macros–yes; other species - no</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 – use as a metric</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instream only</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Invasive plant impacts to native species including quail and other native plants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Yes </w:t>
            </w:r>
          </w:p>
        </w:tc>
        <w:tc>
          <w:tcPr>
            <w:tcW w:w="3240"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There are 25 documented invasive plant species in the 3 counties covered by the watershed. Several invasive species were observed in riparian areas during the windshield survey; however, few studies show significant impacts to biodiversity or water quality beyond the site level scale.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Invasive species impacts– especially Asian bush honeysuckle – impacts on forested land</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General public needs educated about agricultural practice use</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anecdotal</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stheme="minorHAnsi"/>
                <w:sz w:val="20"/>
                <w:szCs w:val="20"/>
              </w:rPr>
            </w:pPr>
            <w:r w:rsidRPr="006F7971">
              <w:rPr>
                <w:rFonts w:ascii="Corbel" w:hAnsi="Corbel" w:cstheme="minorHAnsi"/>
                <w:sz w:val="20"/>
                <w:szCs w:val="20"/>
              </w:rPr>
              <w:t>Anecdotal evidence based on communication with stakeholders.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No</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Default="000450CA" w:rsidP="0084386A">
            <w:pPr>
              <w:jc w:val="center"/>
              <w:rPr>
                <w:rFonts w:ascii="Corbel" w:hAnsi="Corbel"/>
                <w:color w:val="000000"/>
                <w:sz w:val="20"/>
                <w:szCs w:val="20"/>
              </w:rPr>
            </w:pPr>
            <w:r w:rsidRPr="006F7971">
              <w:rPr>
                <w:rFonts w:ascii="Corbel" w:hAnsi="Corbel"/>
                <w:color w:val="000000"/>
                <w:sz w:val="20"/>
                <w:szCs w:val="20"/>
              </w:rPr>
              <w:t xml:space="preserve">Education needed – watershed concept, elevated nutrients, </w:t>
            </w:r>
            <w:proofErr w:type="spellStart"/>
            <w:r w:rsidRPr="006F7971">
              <w:rPr>
                <w:rFonts w:ascii="Corbel" w:hAnsi="Corbel"/>
                <w:color w:val="000000"/>
                <w:sz w:val="20"/>
                <w:szCs w:val="20"/>
              </w:rPr>
              <w:t>etc</w:t>
            </w:r>
            <w:proofErr w:type="spellEnd"/>
            <w:r w:rsidRPr="006F7971">
              <w:rPr>
                <w:rFonts w:ascii="Corbel" w:hAnsi="Corbel"/>
                <w:color w:val="000000"/>
                <w:sz w:val="20"/>
                <w:szCs w:val="20"/>
              </w:rPr>
              <w:t xml:space="preserve"> – for the general public</w:t>
            </w:r>
          </w:p>
          <w:p w:rsidR="000014EC" w:rsidRPr="006F7971" w:rsidRDefault="000014EC" w:rsidP="0084386A">
            <w:pPr>
              <w:jc w:val="center"/>
              <w:rPr>
                <w:rFonts w:ascii="Corbel" w:hAnsi="Corbel"/>
                <w:color w:val="000000"/>
                <w:sz w:val="20"/>
                <w:szCs w:val="20"/>
              </w:rPr>
            </w:pP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anecdotal</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stheme="minorHAnsi"/>
                <w:sz w:val="20"/>
                <w:szCs w:val="20"/>
              </w:rPr>
            </w:pPr>
            <w:r w:rsidRPr="006F7971">
              <w:rPr>
                <w:rFonts w:ascii="Corbel" w:hAnsi="Corbel" w:cstheme="minorHAnsi"/>
                <w:sz w:val="20"/>
                <w:szCs w:val="20"/>
              </w:rPr>
              <w:t>Anecdotal evidence based on communication with stakeholders.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No</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lastRenderedPageBreak/>
              <w:t>Urban residents are unaware of their impacts to Otter Creek</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anecdotal</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stheme="minorHAnsi"/>
                <w:sz w:val="20"/>
                <w:szCs w:val="20"/>
              </w:rPr>
            </w:pPr>
            <w:r w:rsidRPr="006F7971">
              <w:rPr>
                <w:rFonts w:ascii="Corbel" w:hAnsi="Corbel" w:cstheme="minorHAnsi"/>
                <w:sz w:val="20"/>
                <w:szCs w:val="20"/>
              </w:rPr>
              <w:t>Anecdotal evidence based on communication with stakeholders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No</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Abandoned strip and surface mines; open mine shafts are impacting water quality</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present; No observable impact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Arial"/>
                <w:noProof/>
                <w:sz w:val="20"/>
                <w:szCs w:val="20"/>
              </w:rPr>
              <w:t xml:space="preserve">There are nearly 4,800 acres of surface mined land and 12,200 acres of underground mined land within the watershed.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 – continued monitoring</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education only</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 xml:space="preserve">Heavy metal contamination from previous mining efforts are impacting water quality </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Arial"/>
                <w:noProof/>
                <w:sz w:val="20"/>
                <w:szCs w:val="20"/>
              </w:rPr>
              <w:t>Initial soil sample metals analysis indicate low metal concentrations are currently present. Two sulfate samples exceed targets.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 – continued monitoring</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education only</w:t>
            </w:r>
          </w:p>
        </w:tc>
      </w:tr>
      <w:tr w:rsidR="000450CA" w:rsidRPr="00165EE5" w:rsidTr="0084386A">
        <w:tc>
          <w:tcPr>
            <w:tcW w:w="2054" w:type="dxa"/>
            <w:tcBorders>
              <w:top w:val="single" w:sz="4" w:space="0" w:color="000000" w:themeColor="text1"/>
              <w:left w:val="single" w:sz="18" w:space="0" w:color="000000" w:themeColor="text1"/>
              <w:bottom w:val="single" w:sz="12"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 xml:space="preserve">Animal manure storage and spreading is negatively impacting water quality </w:t>
            </w:r>
          </w:p>
        </w:tc>
        <w:tc>
          <w:tcPr>
            <w:tcW w:w="1384"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Arial"/>
                <w:noProof/>
                <w:sz w:val="20"/>
                <w:szCs w:val="20"/>
              </w:rPr>
            </w:pPr>
            <w:r w:rsidRPr="006F7971">
              <w:rPr>
                <w:rFonts w:ascii="Corbel" w:hAnsi="Corbel" w:cs="Arial"/>
                <w:noProof/>
                <w:sz w:val="20"/>
                <w:szCs w:val="20"/>
              </w:rPr>
              <w:t xml:space="preserve">More than 5,000 animals are housed in CFO or on small, unregulated farms producing more than 26,530 tons of manure annually. </w:t>
            </w:r>
          </w:p>
        </w:tc>
        <w:tc>
          <w:tcPr>
            <w:tcW w:w="108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12" w:space="0" w:color="000000" w:themeColor="text1"/>
              <w:right w:val="single" w:sz="18" w:space="0" w:color="000000" w:themeColor="text1"/>
            </w:tcBorders>
            <w:shd w:val="clear" w:color="auto" w:fill="auto"/>
            <w:vAlign w:val="center"/>
          </w:tcPr>
          <w:p w:rsidR="000450CA" w:rsidRPr="00165EE5"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C7162E">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84386A" w:rsidP="00C7162E">
            <w:pPr>
              <w:jc w:val="center"/>
              <w:rPr>
                <w:rFonts w:ascii="Corbel" w:hAnsi="Corbel"/>
                <w:color w:val="000000"/>
                <w:sz w:val="20"/>
                <w:szCs w:val="20"/>
              </w:rPr>
            </w:pPr>
            <w:r>
              <w:t xml:space="preserve"> </w:t>
            </w:r>
            <w:r w:rsidR="000450CA" w:rsidRPr="006F7971">
              <w:rPr>
                <w:rFonts w:ascii="Corbel" w:hAnsi="Corbel"/>
                <w:color w:val="000000"/>
                <w:sz w:val="20"/>
                <w:szCs w:val="20"/>
              </w:rPr>
              <w:t>Wetland preservation required</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85% of historic wetlands have been modified or lost.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 - education</w:t>
            </w:r>
          </w:p>
        </w:tc>
      </w:tr>
    </w:tbl>
    <w:p w:rsidR="0084386A" w:rsidRDefault="0084386A" w:rsidP="0084386A">
      <w:pPr>
        <w:pStyle w:val="Caption"/>
        <w:tabs>
          <w:tab w:val="left" w:pos="720"/>
        </w:tabs>
        <w:jc w:val="both"/>
      </w:pPr>
    </w:p>
    <w:p w:rsidR="0084386A" w:rsidRPr="00E53DF5" w:rsidRDefault="0084386A" w:rsidP="0084386A">
      <w:pPr>
        <w:tabs>
          <w:tab w:val="left" w:pos="720"/>
        </w:tabs>
        <w:jc w:val="both"/>
        <w:rPr>
          <w:rFonts w:ascii="Corbel" w:hAnsi="Corbel"/>
          <w:b/>
          <w:color w:val="FF0000"/>
          <w:sz w:val="22"/>
          <w:szCs w:val="22"/>
          <w:u w:val="single"/>
        </w:rPr>
      </w:pPr>
      <w:r w:rsidRPr="00132FC6">
        <w:rPr>
          <w:rFonts w:ascii="Corbel" w:hAnsi="Corbel"/>
          <w:sz w:val="22"/>
          <w:szCs w:val="22"/>
        </w:rPr>
        <w:t>Following a review of the stakeholder concerns, the steering committee determined the following concerns identified by the public to be outside of this project’s approach: wastewater treatment and wastewater treatment plants, logjam removal, heavy use pads, and the historic fact that a lake was planned within the Otter Creek Watershed.  Therefore, these concerns will not be addressed in this watershed management plan.</w:t>
      </w:r>
    </w:p>
    <w:p w:rsidR="00B53E4B" w:rsidRPr="00517504" w:rsidRDefault="00B53E4B" w:rsidP="009628EF">
      <w:pPr>
        <w:jc w:val="both"/>
        <w:rPr>
          <w:rFonts w:ascii="Corbel" w:hAnsi="Corbel"/>
          <w:sz w:val="22"/>
          <w:szCs w:val="22"/>
        </w:rPr>
      </w:pPr>
    </w:p>
    <w:p w:rsidR="0084386A" w:rsidRDefault="0084386A" w:rsidP="009628EF">
      <w:pPr>
        <w:rPr>
          <w:rFonts w:ascii="Corbel" w:hAnsi="Corbel"/>
          <w:sz w:val="22"/>
          <w:szCs w:val="22"/>
        </w:rPr>
      </w:pPr>
    </w:p>
    <w:p w:rsidR="0084386A" w:rsidRPr="00E53DF5" w:rsidRDefault="0084386A" w:rsidP="0084386A">
      <w:pPr>
        <w:pStyle w:val="Heading1"/>
        <w:numPr>
          <w:ilvl w:val="0"/>
          <w:numId w:val="3"/>
        </w:numPr>
        <w:tabs>
          <w:tab w:val="clear" w:pos="360"/>
        </w:tabs>
        <w:ind w:left="0" w:hanging="18"/>
        <w:jc w:val="both"/>
        <w:rPr>
          <w:rFonts w:ascii="Corbel" w:hAnsi="Corbel"/>
          <w:sz w:val="22"/>
          <w:szCs w:val="22"/>
        </w:rPr>
      </w:pPr>
      <w:bookmarkStart w:id="1134" w:name="_Toc292466758"/>
      <w:bookmarkStart w:id="1135" w:name="_Toc409701339"/>
      <w:bookmarkStart w:id="1136" w:name="_Toc422215387"/>
      <w:bookmarkStart w:id="1137" w:name="_Toc423102644"/>
      <w:bookmarkStart w:id="1138" w:name="_Toc532652068"/>
      <w:bookmarkStart w:id="1139" w:name="_Toc1376906"/>
      <w:r w:rsidRPr="00E53DF5">
        <w:rPr>
          <w:rFonts w:ascii="Corbel" w:hAnsi="Corbel"/>
          <w:sz w:val="22"/>
          <w:szCs w:val="22"/>
        </w:rPr>
        <w:t>PROBLEM AND CAUSE IDENTIFICATION</w:t>
      </w:r>
      <w:bookmarkEnd w:id="1134"/>
      <w:bookmarkEnd w:id="1135"/>
      <w:bookmarkEnd w:id="1136"/>
      <w:bookmarkEnd w:id="1137"/>
      <w:bookmarkEnd w:id="1138"/>
      <w:bookmarkEnd w:id="1139"/>
      <w:r w:rsidRPr="00E53DF5">
        <w:rPr>
          <w:rFonts w:ascii="Corbel" w:hAnsi="Corbel"/>
          <w:sz w:val="22"/>
          <w:szCs w:val="22"/>
        </w:rPr>
        <w:t xml:space="preserve"> </w:t>
      </w:r>
    </w:p>
    <w:p w:rsidR="0084386A" w:rsidRPr="00E53DF5" w:rsidRDefault="0084386A" w:rsidP="0084386A">
      <w:pPr>
        <w:jc w:val="both"/>
        <w:rPr>
          <w:rFonts w:ascii="Corbel" w:hAnsi="Corbel"/>
          <w:sz w:val="22"/>
          <w:szCs w:val="22"/>
        </w:rPr>
      </w:pPr>
      <w:r w:rsidRPr="00E53DF5">
        <w:rPr>
          <w:rFonts w:ascii="Corbel" w:hAnsi="Corbel"/>
          <w:sz w:val="22"/>
          <w:szCs w:val="22"/>
        </w:rPr>
        <w:t xml:space="preserve">After evaluation of stakeholder concerns and completion of the watershed inventory, watershed problems can be summarized as shown in </w:t>
      </w:r>
      <w:r w:rsidRPr="00E53DF5">
        <w:rPr>
          <w:rFonts w:ascii="Corbel" w:hAnsi="Corbel"/>
          <w:sz w:val="22"/>
          <w:szCs w:val="22"/>
        </w:rPr>
        <w:fldChar w:fldCharType="begin"/>
      </w:r>
      <w:r w:rsidRPr="00E53DF5">
        <w:rPr>
          <w:rFonts w:ascii="Corbel" w:hAnsi="Corbel"/>
          <w:sz w:val="22"/>
          <w:szCs w:val="22"/>
        </w:rPr>
        <w:instrText xml:space="preserve"> REF _Ref292607015 \h  \* MERGEFORMAT </w:instrText>
      </w:r>
      <w:r w:rsidRPr="00E53DF5">
        <w:rPr>
          <w:rFonts w:ascii="Corbel" w:hAnsi="Corbel"/>
          <w:sz w:val="22"/>
          <w:szCs w:val="22"/>
        </w:rPr>
      </w:r>
      <w:r w:rsidRPr="00E53DF5">
        <w:rPr>
          <w:rFonts w:ascii="Corbel" w:hAnsi="Corbel"/>
          <w:sz w:val="22"/>
          <w:szCs w:val="22"/>
        </w:rPr>
        <w:fldChar w:fldCharType="separate"/>
      </w:r>
      <w:r w:rsidR="00323AEC" w:rsidRPr="00E53DF5">
        <w:rPr>
          <w:rFonts w:ascii="Corbel" w:hAnsi="Corbel"/>
          <w:sz w:val="22"/>
          <w:szCs w:val="22"/>
        </w:rPr>
        <w:t xml:space="preserve">Table </w:t>
      </w:r>
      <w:r w:rsidR="00323AEC">
        <w:rPr>
          <w:rFonts w:ascii="Corbel" w:hAnsi="Corbel"/>
          <w:noProof/>
          <w:sz w:val="22"/>
          <w:szCs w:val="22"/>
        </w:rPr>
        <w:t>27</w:t>
      </w:r>
      <w:r w:rsidRPr="00E53DF5">
        <w:rPr>
          <w:rFonts w:ascii="Corbel" w:hAnsi="Corbel"/>
          <w:sz w:val="22"/>
          <w:szCs w:val="22"/>
        </w:rPr>
        <w:fldChar w:fldCharType="end"/>
      </w:r>
      <w:r w:rsidRPr="00E53DF5">
        <w:rPr>
          <w:rFonts w:ascii="Corbel" w:hAnsi="Corbel"/>
          <w:sz w:val="22"/>
          <w:szCs w:val="22"/>
        </w:rPr>
        <w:t xml:space="preserve">. Problems represent the condition that exists due to a particular concern or group of concerns. </w:t>
      </w:r>
      <w:r w:rsidRPr="00E53DF5">
        <w:rPr>
          <w:rFonts w:ascii="Corbel" w:hAnsi="Corbel"/>
          <w:sz w:val="22"/>
          <w:szCs w:val="22"/>
        </w:rPr>
        <w:fldChar w:fldCharType="begin"/>
      </w:r>
      <w:r w:rsidRPr="00E53DF5">
        <w:rPr>
          <w:rFonts w:ascii="Corbel" w:hAnsi="Corbel"/>
          <w:sz w:val="22"/>
          <w:szCs w:val="22"/>
        </w:rPr>
        <w:instrText xml:space="preserve"> REF _Ref292466466 \h  \* MERGEFORMAT </w:instrText>
      </w:r>
      <w:r w:rsidRPr="00E53DF5">
        <w:rPr>
          <w:rFonts w:ascii="Corbel" w:hAnsi="Corbel"/>
          <w:sz w:val="22"/>
          <w:szCs w:val="22"/>
        </w:rPr>
      </w:r>
      <w:r w:rsidRPr="00E53DF5">
        <w:rPr>
          <w:rFonts w:ascii="Corbel" w:hAnsi="Corbel"/>
          <w:sz w:val="22"/>
          <w:szCs w:val="22"/>
        </w:rPr>
        <w:fldChar w:fldCharType="separate"/>
      </w:r>
      <w:r w:rsidR="00323AEC" w:rsidRPr="00E53DF5">
        <w:rPr>
          <w:rFonts w:ascii="Corbel" w:hAnsi="Corbel"/>
          <w:sz w:val="22"/>
          <w:szCs w:val="22"/>
        </w:rPr>
        <w:t xml:space="preserve">Table </w:t>
      </w:r>
      <w:r w:rsidR="00323AEC">
        <w:rPr>
          <w:rFonts w:ascii="Corbel" w:hAnsi="Corbel"/>
          <w:noProof/>
          <w:sz w:val="22"/>
          <w:szCs w:val="22"/>
        </w:rPr>
        <w:t>28</w:t>
      </w:r>
      <w:r w:rsidRPr="00E53DF5">
        <w:rPr>
          <w:rFonts w:ascii="Corbel" w:hAnsi="Corbel"/>
          <w:sz w:val="22"/>
          <w:szCs w:val="22"/>
        </w:rPr>
        <w:fldChar w:fldCharType="end"/>
      </w:r>
      <w:r w:rsidRPr="00E53DF5">
        <w:rPr>
          <w:rFonts w:ascii="Corbel" w:hAnsi="Corbel"/>
          <w:sz w:val="22"/>
          <w:szCs w:val="22"/>
        </w:rPr>
        <w:t xml:space="preserve"> details potential causes of problems identified in </w:t>
      </w:r>
      <w:r w:rsidRPr="00E53DF5">
        <w:rPr>
          <w:rFonts w:ascii="Corbel" w:hAnsi="Corbel"/>
          <w:sz w:val="22"/>
          <w:szCs w:val="22"/>
        </w:rPr>
        <w:fldChar w:fldCharType="begin"/>
      </w:r>
      <w:r w:rsidRPr="00E53DF5">
        <w:rPr>
          <w:rFonts w:ascii="Corbel" w:hAnsi="Corbel"/>
          <w:sz w:val="22"/>
          <w:szCs w:val="22"/>
        </w:rPr>
        <w:instrText xml:space="preserve"> REF _Ref292607015 \h  \* MERGEFORMAT </w:instrText>
      </w:r>
      <w:r w:rsidRPr="00E53DF5">
        <w:rPr>
          <w:rFonts w:ascii="Corbel" w:hAnsi="Corbel"/>
          <w:sz w:val="22"/>
          <w:szCs w:val="22"/>
        </w:rPr>
      </w:r>
      <w:r w:rsidRPr="00E53DF5">
        <w:rPr>
          <w:rFonts w:ascii="Corbel" w:hAnsi="Corbel"/>
          <w:sz w:val="22"/>
          <w:szCs w:val="22"/>
        </w:rPr>
        <w:fldChar w:fldCharType="separate"/>
      </w:r>
      <w:r w:rsidR="00323AEC" w:rsidRPr="00E53DF5">
        <w:rPr>
          <w:rFonts w:ascii="Corbel" w:hAnsi="Corbel"/>
          <w:sz w:val="22"/>
          <w:szCs w:val="22"/>
        </w:rPr>
        <w:t xml:space="preserve">Table </w:t>
      </w:r>
      <w:r w:rsidR="00323AEC">
        <w:rPr>
          <w:rFonts w:ascii="Corbel" w:hAnsi="Corbel"/>
          <w:noProof/>
          <w:sz w:val="22"/>
          <w:szCs w:val="22"/>
        </w:rPr>
        <w:t>27</w:t>
      </w:r>
      <w:r w:rsidRPr="00E53DF5">
        <w:rPr>
          <w:rFonts w:ascii="Corbel" w:hAnsi="Corbel"/>
          <w:sz w:val="22"/>
          <w:szCs w:val="22"/>
        </w:rPr>
        <w:fldChar w:fldCharType="end"/>
      </w:r>
      <w:r w:rsidRPr="00E53DF5">
        <w:rPr>
          <w:rFonts w:ascii="Corbel" w:hAnsi="Corbel"/>
          <w:sz w:val="22"/>
          <w:szCs w:val="22"/>
        </w:rPr>
        <w:t>.</w:t>
      </w:r>
    </w:p>
    <w:p w:rsidR="0084386A" w:rsidRPr="00E53DF5" w:rsidRDefault="0084386A" w:rsidP="0084386A">
      <w:pPr>
        <w:tabs>
          <w:tab w:val="left" w:pos="720"/>
        </w:tabs>
        <w:jc w:val="both"/>
        <w:rPr>
          <w:rFonts w:ascii="Corbel" w:hAnsi="Corbel"/>
          <w:sz w:val="22"/>
          <w:szCs w:val="22"/>
        </w:rPr>
      </w:pPr>
    </w:p>
    <w:p w:rsidR="0084386A" w:rsidRDefault="0084386A" w:rsidP="0084386A">
      <w:pPr>
        <w:pStyle w:val="Caption"/>
        <w:tabs>
          <w:tab w:val="left" w:pos="720"/>
        </w:tabs>
        <w:jc w:val="both"/>
        <w:rPr>
          <w:rFonts w:ascii="Corbel" w:hAnsi="Corbel"/>
          <w:sz w:val="22"/>
          <w:szCs w:val="22"/>
        </w:rPr>
      </w:pPr>
      <w:bookmarkStart w:id="1140" w:name="_Ref278793943"/>
      <w:bookmarkStart w:id="1141" w:name="_Ref292466289"/>
      <w:bookmarkStart w:id="1142" w:name="_Ref292607015"/>
      <w:bookmarkStart w:id="1143" w:name="_Toc292465203"/>
      <w:bookmarkStart w:id="1144" w:name="_Toc423102852"/>
      <w:bookmarkStart w:id="1145" w:name="_Toc1377018"/>
      <w:proofErr w:type="gramStart"/>
      <w:r w:rsidRPr="00E53DF5">
        <w:rPr>
          <w:rFonts w:ascii="Corbel" w:hAnsi="Corbel"/>
          <w:sz w:val="22"/>
          <w:szCs w:val="22"/>
        </w:rPr>
        <w:t xml:space="preserve">Table </w:t>
      </w:r>
      <w:r w:rsidRPr="00E53DF5">
        <w:rPr>
          <w:rFonts w:ascii="Corbel" w:hAnsi="Corbel"/>
          <w:sz w:val="22"/>
          <w:szCs w:val="22"/>
        </w:rPr>
        <w:fldChar w:fldCharType="begin"/>
      </w:r>
      <w:r w:rsidRPr="00E53DF5">
        <w:rPr>
          <w:rFonts w:ascii="Corbel" w:hAnsi="Corbel"/>
          <w:sz w:val="22"/>
          <w:szCs w:val="22"/>
        </w:rPr>
        <w:instrText xml:space="preserve"> SEQ Table \* ARABIC </w:instrText>
      </w:r>
      <w:r w:rsidRPr="00E53DF5">
        <w:rPr>
          <w:rFonts w:ascii="Corbel" w:hAnsi="Corbel"/>
          <w:sz w:val="22"/>
          <w:szCs w:val="22"/>
        </w:rPr>
        <w:fldChar w:fldCharType="separate"/>
      </w:r>
      <w:r w:rsidR="00323AEC">
        <w:rPr>
          <w:rFonts w:ascii="Corbel" w:hAnsi="Corbel"/>
          <w:noProof/>
          <w:sz w:val="22"/>
          <w:szCs w:val="22"/>
        </w:rPr>
        <w:t>27</w:t>
      </w:r>
      <w:r w:rsidRPr="00E53DF5">
        <w:rPr>
          <w:rFonts w:ascii="Corbel" w:hAnsi="Corbel"/>
          <w:sz w:val="22"/>
          <w:szCs w:val="22"/>
        </w:rPr>
        <w:fldChar w:fldCharType="end"/>
      </w:r>
      <w:bookmarkEnd w:id="1140"/>
      <w:bookmarkEnd w:id="1141"/>
      <w:bookmarkEnd w:id="1142"/>
      <w:r w:rsidRPr="00E53DF5">
        <w:rPr>
          <w:rFonts w:ascii="Corbel" w:hAnsi="Corbel"/>
          <w:sz w:val="22"/>
          <w:szCs w:val="22"/>
        </w:rPr>
        <w:t>.</w:t>
      </w:r>
      <w:proofErr w:type="gramEnd"/>
      <w:r w:rsidRPr="00E53DF5">
        <w:rPr>
          <w:rFonts w:ascii="Corbel" w:hAnsi="Corbel"/>
          <w:sz w:val="22"/>
          <w:szCs w:val="22"/>
        </w:rPr>
        <w:t xml:space="preserve"> Problems identified for the </w:t>
      </w:r>
      <w:r>
        <w:rPr>
          <w:rFonts w:ascii="Corbel" w:hAnsi="Corbel"/>
          <w:sz w:val="22"/>
          <w:szCs w:val="22"/>
        </w:rPr>
        <w:t>Otter</w:t>
      </w:r>
      <w:r w:rsidRPr="00E53DF5">
        <w:rPr>
          <w:rFonts w:ascii="Corbel" w:hAnsi="Corbel"/>
          <w:sz w:val="22"/>
          <w:szCs w:val="22"/>
        </w:rPr>
        <w:t xml:space="preserve"> Creek watershed based on stakeholder and inventory concerns.</w:t>
      </w:r>
      <w:bookmarkEnd w:id="1143"/>
      <w:bookmarkEnd w:id="1144"/>
      <w:bookmarkEnd w:id="1145"/>
    </w:p>
    <w:tbl>
      <w:tblPr>
        <w:tblStyle w:val="TableGrid"/>
        <w:tblW w:w="0" w:type="auto"/>
        <w:tblInd w:w="108" w:type="dxa"/>
        <w:tblLook w:val="01E0" w:firstRow="1" w:lastRow="1" w:firstColumn="1" w:lastColumn="1" w:noHBand="0" w:noVBand="0"/>
      </w:tblPr>
      <w:tblGrid>
        <w:gridCol w:w="5310"/>
        <w:gridCol w:w="4158"/>
      </w:tblGrid>
      <w:tr w:rsidR="0084386A" w:rsidRPr="00DD2897" w:rsidTr="000450CA">
        <w:trPr>
          <w:tblHeader/>
        </w:trPr>
        <w:tc>
          <w:tcPr>
            <w:tcW w:w="5310" w:type="dxa"/>
            <w:vAlign w:val="center"/>
          </w:tcPr>
          <w:p w:rsidR="0084386A" w:rsidRPr="00DD2897" w:rsidRDefault="0084386A" w:rsidP="0084386A">
            <w:pPr>
              <w:jc w:val="center"/>
              <w:rPr>
                <w:rFonts w:ascii="Corbel" w:hAnsi="Corbel"/>
                <w:b/>
                <w:sz w:val="22"/>
                <w:szCs w:val="22"/>
              </w:rPr>
            </w:pPr>
            <w:r w:rsidRPr="00E53DF5">
              <w:rPr>
                <w:rFonts w:ascii="Corbel" w:hAnsi="Corbel"/>
                <w:sz w:val="22"/>
                <w:szCs w:val="22"/>
              </w:rPr>
              <w:t xml:space="preserve"> </w:t>
            </w:r>
            <w:r w:rsidRPr="00DD2897">
              <w:rPr>
                <w:rFonts w:ascii="Corbel" w:hAnsi="Corbel"/>
                <w:b/>
                <w:sz w:val="22"/>
                <w:szCs w:val="22"/>
              </w:rPr>
              <w:t>Concern(s)</w:t>
            </w:r>
          </w:p>
        </w:tc>
        <w:tc>
          <w:tcPr>
            <w:tcW w:w="4158" w:type="dxa"/>
            <w:vAlign w:val="center"/>
          </w:tcPr>
          <w:p w:rsidR="0084386A" w:rsidRPr="00DD2897" w:rsidRDefault="0084386A" w:rsidP="0084386A">
            <w:pPr>
              <w:jc w:val="center"/>
              <w:rPr>
                <w:rFonts w:ascii="Corbel" w:hAnsi="Corbel"/>
                <w:b/>
                <w:sz w:val="22"/>
                <w:szCs w:val="22"/>
              </w:rPr>
            </w:pPr>
            <w:r w:rsidRPr="00DD2897">
              <w:rPr>
                <w:rFonts w:ascii="Corbel" w:hAnsi="Corbel"/>
                <w:b/>
                <w:sz w:val="22"/>
                <w:szCs w:val="22"/>
              </w:rPr>
              <w:t>Problem</w:t>
            </w:r>
          </w:p>
        </w:tc>
      </w:tr>
      <w:tr w:rsidR="000450CA" w:rsidRPr="00DD2897" w:rsidTr="000450CA">
        <w:tc>
          <w:tcPr>
            <w:tcW w:w="5310" w:type="dxa"/>
            <w:vAlign w:val="center"/>
          </w:tcPr>
          <w:p w:rsidR="000450CA" w:rsidRDefault="000450CA" w:rsidP="00C7162E">
            <w:pPr>
              <w:pStyle w:val="ListParagraph"/>
              <w:numPr>
                <w:ilvl w:val="0"/>
                <w:numId w:val="37"/>
              </w:numPr>
              <w:jc w:val="center"/>
              <w:rPr>
                <w:rFonts w:ascii="Corbel" w:hAnsi="Corbel"/>
                <w:sz w:val="22"/>
                <w:szCs w:val="22"/>
              </w:rPr>
            </w:pPr>
            <w:r>
              <w:rPr>
                <w:rFonts w:ascii="Corbel" w:hAnsi="Corbel"/>
                <w:sz w:val="22"/>
                <w:szCs w:val="22"/>
              </w:rPr>
              <w:t>E coli concentrations are elevated</w:t>
            </w:r>
          </w:p>
          <w:p w:rsidR="000450CA" w:rsidRDefault="000450CA" w:rsidP="00C7162E">
            <w:pPr>
              <w:pStyle w:val="ListParagraph"/>
              <w:numPr>
                <w:ilvl w:val="0"/>
                <w:numId w:val="37"/>
              </w:numPr>
              <w:jc w:val="center"/>
              <w:rPr>
                <w:rFonts w:ascii="Corbel" w:hAnsi="Corbel"/>
                <w:sz w:val="22"/>
                <w:szCs w:val="22"/>
              </w:rPr>
            </w:pPr>
            <w:r>
              <w:rPr>
                <w:rFonts w:ascii="Corbel" w:hAnsi="Corbel"/>
                <w:sz w:val="22"/>
                <w:szCs w:val="22"/>
              </w:rPr>
              <w:t>Manure spreading and storage</w:t>
            </w:r>
          </w:p>
          <w:p w:rsidR="000450CA" w:rsidRDefault="000450CA" w:rsidP="00C7162E">
            <w:pPr>
              <w:pStyle w:val="ListParagraph"/>
              <w:numPr>
                <w:ilvl w:val="0"/>
                <w:numId w:val="37"/>
              </w:numPr>
              <w:jc w:val="center"/>
              <w:rPr>
                <w:rFonts w:ascii="Corbel" w:hAnsi="Corbel"/>
                <w:sz w:val="22"/>
                <w:szCs w:val="22"/>
              </w:rPr>
            </w:pPr>
            <w:r>
              <w:rPr>
                <w:rFonts w:ascii="Corbel" w:hAnsi="Corbel"/>
                <w:sz w:val="22"/>
                <w:szCs w:val="22"/>
              </w:rPr>
              <w:t>Septic soils – too many residences are sited on unsuitable soils</w:t>
            </w:r>
          </w:p>
          <w:p w:rsidR="000450CA" w:rsidRDefault="000450CA" w:rsidP="00C7162E">
            <w:pPr>
              <w:pStyle w:val="ListParagraph"/>
              <w:numPr>
                <w:ilvl w:val="0"/>
                <w:numId w:val="37"/>
              </w:numPr>
              <w:jc w:val="center"/>
              <w:rPr>
                <w:rFonts w:ascii="Corbel" w:hAnsi="Corbel"/>
                <w:sz w:val="22"/>
                <w:szCs w:val="22"/>
              </w:rPr>
            </w:pPr>
            <w:r>
              <w:rPr>
                <w:rFonts w:ascii="Corbel" w:hAnsi="Corbel"/>
                <w:sz w:val="22"/>
                <w:szCs w:val="22"/>
              </w:rPr>
              <w:t>Septic system inputs to streams from straight pipes and abandoned facilities, poor maintenance</w:t>
            </w:r>
          </w:p>
          <w:p w:rsidR="000450CA" w:rsidRPr="00557C00" w:rsidRDefault="000450CA" w:rsidP="000450CA">
            <w:pPr>
              <w:pStyle w:val="ListParagraph"/>
              <w:rPr>
                <w:rFonts w:ascii="Corbel" w:hAnsi="Corbel"/>
                <w:sz w:val="22"/>
                <w:szCs w:val="22"/>
              </w:rPr>
            </w:pPr>
          </w:p>
        </w:tc>
        <w:tc>
          <w:tcPr>
            <w:tcW w:w="4158" w:type="dxa"/>
            <w:vAlign w:val="center"/>
          </w:tcPr>
          <w:p w:rsidR="000450CA" w:rsidRPr="00DD2897" w:rsidRDefault="000450CA" w:rsidP="00C7162E">
            <w:pPr>
              <w:jc w:val="center"/>
              <w:rPr>
                <w:rFonts w:ascii="Corbel" w:hAnsi="Corbel"/>
                <w:sz w:val="22"/>
                <w:szCs w:val="22"/>
              </w:rPr>
            </w:pPr>
            <w:r w:rsidRPr="00DD2897">
              <w:rPr>
                <w:rFonts w:ascii="Corbel" w:hAnsi="Corbel"/>
                <w:sz w:val="22"/>
                <w:szCs w:val="22"/>
              </w:rPr>
              <w:t>Area streams are impaired for recreational contact by IDEM’s 303(d) list</w:t>
            </w:r>
            <w:r>
              <w:rPr>
                <w:rFonts w:ascii="Corbel" w:hAnsi="Corbel"/>
                <w:sz w:val="22"/>
                <w:szCs w:val="22"/>
              </w:rPr>
              <w:t xml:space="preserve"> (high E. coli)</w:t>
            </w:r>
          </w:p>
        </w:tc>
      </w:tr>
      <w:tr w:rsidR="0084386A" w:rsidRPr="00DD2897" w:rsidTr="000450CA">
        <w:tc>
          <w:tcPr>
            <w:tcW w:w="5310" w:type="dxa"/>
            <w:vAlign w:val="center"/>
          </w:tcPr>
          <w:p w:rsidR="0084386A" w:rsidRDefault="0084386A" w:rsidP="0084386A">
            <w:pPr>
              <w:pStyle w:val="ListParagraph"/>
              <w:numPr>
                <w:ilvl w:val="0"/>
                <w:numId w:val="34"/>
              </w:numPr>
              <w:jc w:val="center"/>
              <w:rPr>
                <w:rFonts w:ascii="Corbel" w:hAnsi="Corbel"/>
                <w:sz w:val="22"/>
                <w:szCs w:val="22"/>
              </w:rPr>
            </w:pPr>
            <w:r w:rsidRPr="00557C00">
              <w:rPr>
                <w:rFonts w:ascii="Corbel" w:hAnsi="Corbel"/>
                <w:sz w:val="22"/>
                <w:szCs w:val="22"/>
              </w:rPr>
              <w:lastRenderedPageBreak/>
              <w:t>Streambed erosion is a source of instream sediment and causes erosion</w:t>
            </w:r>
          </w:p>
          <w:p w:rsidR="0084386A" w:rsidRDefault="0084386A" w:rsidP="0084386A">
            <w:pPr>
              <w:pStyle w:val="ListParagraph"/>
              <w:numPr>
                <w:ilvl w:val="0"/>
                <w:numId w:val="34"/>
              </w:numPr>
              <w:jc w:val="center"/>
              <w:rPr>
                <w:rFonts w:ascii="Corbel" w:hAnsi="Corbel"/>
                <w:sz w:val="22"/>
                <w:szCs w:val="22"/>
              </w:rPr>
            </w:pPr>
            <w:r>
              <w:rPr>
                <w:rFonts w:ascii="Corbel" w:hAnsi="Corbel"/>
                <w:sz w:val="22"/>
                <w:szCs w:val="22"/>
              </w:rPr>
              <w:t>Highly erodible/potentially highly erodible soils density</w:t>
            </w:r>
          </w:p>
          <w:p w:rsidR="0084386A" w:rsidRDefault="0084386A" w:rsidP="0084386A">
            <w:pPr>
              <w:pStyle w:val="ListParagraph"/>
              <w:numPr>
                <w:ilvl w:val="0"/>
                <w:numId w:val="34"/>
              </w:numPr>
              <w:jc w:val="center"/>
              <w:rPr>
                <w:rFonts w:ascii="Corbel" w:hAnsi="Corbel"/>
                <w:sz w:val="22"/>
                <w:szCs w:val="22"/>
              </w:rPr>
            </w:pPr>
            <w:r>
              <w:rPr>
                <w:rFonts w:ascii="Corbel" w:hAnsi="Corbel"/>
                <w:sz w:val="22"/>
                <w:szCs w:val="22"/>
              </w:rPr>
              <w:t>Sand inputs to watershed streams</w:t>
            </w:r>
          </w:p>
          <w:p w:rsidR="0084386A" w:rsidRDefault="0084386A" w:rsidP="0084386A">
            <w:pPr>
              <w:pStyle w:val="ListParagraph"/>
              <w:numPr>
                <w:ilvl w:val="0"/>
                <w:numId w:val="34"/>
              </w:numPr>
              <w:jc w:val="center"/>
              <w:rPr>
                <w:rFonts w:ascii="Corbel" w:hAnsi="Corbel"/>
                <w:sz w:val="22"/>
                <w:szCs w:val="22"/>
              </w:rPr>
            </w:pPr>
            <w:r>
              <w:rPr>
                <w:rFonts w:ascii="Corbel" w:hAnsi="Corbel"/>
                <w:sz w:val="22"/>
                <w:szCs w:val="22"/>
              </w:rPr>
              <w:t>Runoff from subdivisions needs to be slowed and treated</w:t>
            </w:r>
          </w:p>
          <w:p w:rsidR="0084386A" w:rsidRDefault="0084386A" w:rsidP="0084386A">
            <w:pPr>
              <w:pStyle w:val="ListParagraph"/>
              <w:numPr>
                <w:ilvl w:val="0"/>
                <w:numId w:val="34"/>
              </w:numPr>
              <w:jc w:val="center"/>
              <w:rPr>
                <w:rFonts w:ascii="Corbel" w:hAnsi="Corbel"/>
                <w:sz w:val="22"/>
                <w:szCs w:val="22"/>
              </w:rPr>
            </w:pPr>
            <w:r>
              <w:rPr>
                <w:rFonts w:ascii="Corbel" w:hAnsi="Corbel"/>
                <w:sz w:val="22"/>
                <w:szCs w:val="22"/>
              </w:rPr>
              <w:t>Riparian impacts increase the rate of stream flow/flashiness</w:t>
            </w:r>
          </w:p>
          <w:p w:rsidR="0084386A" w:rsidRDefault="0084386A" w:rsidP="0084386A">
            <w:pPr>
              <w:pStyle w:val="ListParagraph"/>
              <w:numPr>
                <w:ilvl w:val="0"/>
                <w:numId w:val="34"/>
              </w:numPr>
              <w:jc w:val="center"/>
              <w:rPr>
                <w:rFonts w:ascii="Corbel" w:hAnsi="Corbel"/>
                <w:sz w:val="22"/>
                <w:szCs w:val="22"/>
              </w:rPr>
            </w:pPr>
            <w:r>
              <w:rPr>
                <w:rFonts w:ascii="Corbel" w:hAnsi="Corbel"/>
                <w:sz w:val="22"/>
                <w:szCs w:val="22"/>
              </w:rPr>
              <w:t>Flooding</w:t>
            </w:r>
          </w:p>
          <w:p w:rsidR="0084386A" w:rsidRDefault="0084386A" w:rsidP="0084386A">
            <w:pPr>
              <w:pStyle w:val="ListParagraph"/>
              <w:numPr>
                <w:ilvl w:val="0"/>
                <w:numId w:val="34"/>
              </w:numPr>
              <w:jc w:val="center"/>
              <w:rPr>
                <w:rFonts w:ascii="Corbel" w:hAnsi="Corbel"/>
                <w:sz w:val="22"/>
                <w:szCs w:val="22"/>
              </w:rPr>
            </w:pPr>
            <w:r>
              <w:rPr>
                <w:rFonts w:ascii="Corbel" w:hAnsi="Corbel"/>
                <w:sz w:val="22"/>
                <w:szCs w:val="22"/>
              </w:rPr>
              <w:t>Agricultural producers are underutilizing cover crops or conservation tillage</w:t>
            </w:r>
          </w:p>
          <w:p w:rsidR="0084386A" w:rsidRPr="00557C00" w:rsidRDefault="0084386A" w:rsidP="0084386A">
            <w:pPr>
              <w:pStyle w:val="ListParagraph"/>
              <w:numPr>
                <w:ilvl w:val="0"/>
                <w:numId w:val="34"/>
              </w:numPr>
              <w:jc w:val="center"/>
              <w:rPr>
                <w:rFonts w:ascii="Corbel" w:hAnsi="Corbel"/>
                <w:sz w:val="22"/>
                <w:szCs w:val="22"/>
              </w:rPr>
            </w:pPr>
            <w:r>
              <w:rPr>
                <w:rFonts w:ascii="Corbel" w:hAnsi="Corbel"/>
                <w:sz w:val="22"/>
                <w:szCs w:val="22"/>
              </w:rPr>
              <w:t>Stormwater infiltration is required to increase water infiltration</w:t>
            </w:r>
          </w:p>
        </w:tc>
        <w:tc>
          <w:tcPr>
            <w:tcW w:w="4158"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Area streams are very cloudy and turbid</w:t>
            </w:r>
          </w:p>
        </w:tc>
      </w:tr>
      <w:tr w:rsidR="0084386A" w:rsidRPr="00DD2897" w:rsidTr="000450CA">
        <w:tc>
          <w:tcPr>
            <w:tcW w:w="5310" w:type="dxa"/>
            <w:vAlign w:val="center"/>
          </w:tcPr>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Septic soils – too many residences are sited on unsuitable soils</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Septic system inputs to streams from straight pipes and abandoned facilities, poor maintenance</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Runoff from subdivisions needs to be slowed and treated</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Flooding</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Nitrogen inputs from animal manure</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Manure spreading and storage</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Heavy use pad prevalence</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Wetland preservation is required</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Wetlands are impacted by new developments</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Riparian impacts increase the rate of stream flow/flashiness</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Agricultural producers are underutilizing cover crops or conservation tillage</w:t>
            </w:r>
          </w:p>
          <w:p w:rsidR="0084386A" w:rsidRPr="00557C00" w:rsidRDefault="0084386A" w:rsidP="0084386A">
            <w:pPr>
              <w:pStyle w:val="ListParagraph"/>
              <w:numPr>
                <w:ilvl w:val="0"/>
                <w:numId w:val="36"/>
              </w:numPr>
              <w:jc w:val="center"/>
              <w:rPr>
                <w:rFonts w:ascii="Corbel" w:hAnsi="Corbel"/>
                <w:sz w:val="22"/>
                <w:szCs w:val="22"/>
              </w:rPr>
            </w:pPr>
            <w:r>
              <w:rPr>
                <w:rFonts w:ascii="Corbel" w:hAnsi="Corbel"/>
                <w:sz w:val="22"/>
                <w:szCs w:val="22"/>
              </w:rPr>
              <w:t>Stormwater infiltration is required to increase water infiltration</w:t>
            </w:r>
          </w:p>
        </w:tc>
        <w:tc>
          <w:tcPr>
            <w:tcW w:w="4158"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Area streams have nutrient levels exceeding the target set by this project</w:t>
            </w:r>
          </w:p>
        </w:tc>
      </w:tr>
      <w:tr w:rsidR="0084386A" w:rsidRPr="00DD2897" w:rsidTr="000450CA">
        <w:tc>
          <w:tcPr>
            <w:tcW w:w="5310" w:type="dxa"/>
            <w:vAlign w:val="center"/>
          </w:tcPr>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Biodiversity is limited in the watershed</w:t>
            </w:r>
          </w:p>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General public needs educated about agricultural practice use</w:t>
            </w:r>
          </w:p>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Heavy use of tile drainage on agricultural lands</w:t>
            </w:r>
          </w:p>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 xml:space="preserve">Education is needed on watershed concepts, elevated nutrients, </w:t>
            </w:r>
            <w:proofErr w:type="spellStart"/>
            <w:r>
              <w:rPr>
                <w:rFonts w:ascii="Corbel" w:hAnsi="Corbel"/>
                <w:sz w:val="22"/>
                <w:szCs w:val="22"/>
              </w:rPr>
              <w:t>etc</w:t>
            </w:r>
            <w:proofErr w:type="spellEnd"/>
          </w:p>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It is unsafe to swim at Mill Dam Park due to the low head dam</w:t>
            </w:r>
          </w:p>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Urban residents are unaware of their impacts to Otter Creek</w:t>
            </w:r>
          </w:p>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Heavy metal impacts from previous mining</w:t>
            </w:r>
          </w:p>
          <w:p w:rsidR="0084386A" w:rsidRPr="00943854" w:rsidRDefault="0084386A" w:rsidP="0084386A">
            <w:pPr>
              <w:pStyle w:val="ListParagraph"/>
              <w:numPr>
                <w:ilvl w:val="0"/>
                <w:numId w:val="35"/>
              </w:numPr>
              <w:jc w:val="center"/>
              <w:rPr>
                <w:rFonts w:ascii="Corbel" w:hAnsi="Corbel"/>
                <w:sz w:val="22"/>
                <w:szCs w:val="22"/>
              </w:rPr>
            </w:pPr>
            <w:r w:rsidRPr="00943854">
              <w:rPr>
                <w:rFonts w:ascii="Corbel" w:hAnsi="Corbel"/>
                <w:sz w:val="22"/>
                <w:szCs w:val="22"/>
              </w:rPr>
              <w:t>Abandoned strip mines impact water quality</w:t>
            </w:r>
          </w:p>
        </w:tc>
        <w:tc>
          <w:tcPr>
            <w:tcW w:w="4158"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 xml:space="preserve">A unified </w:t>
            </w:r>
            <w:r>
              <w:rPr>
                <w:rFonts w:ascii="Corbel" w:hAnsi="Corbel"/>
                <w:sz w:val="22"/>
                <w:szCs w:val="22"/>
              </w:rPr>
              <w:t xml:space="preserve">education program for </w:t>
            </w:r>
            <w:r w:rsidRPr="00DD2897">
              <w:rPr>
                <w:rFonts w:ascii="Corbel" w:hAnsi="Corbel"/>
                <w:sz w:val="22"/>
                <w:szCs w:val="22"/>
              </w:rPr>
              <w:t>entire watershed does not currently exist</w:t>
            </w:r>
          </w:p>
        </w:tc>
      </w:tr>
      <w:tr w:rsidR="0084386A" w:rsidRPr="00DD2897" w:rsidTr="000450CA">
        <w:tc>
          <w:tcPr>
            <w:tcW w:w="5310" w:type="dxa"/>
            <w:vAlign w:val="center"/>
          </w:tcPr>
          <w:p w:rsidR="0084386A" w:rsidRDefault="0084386A" w:rsidP="0084386A">
            <w:pPr>
              <w:pStyle w:val="ListParagraph"/>
              <w:numPr>
                <w:ilvl w:val="0"/>
                <w:numId w:val="38"/>
              </w:numPr>
              <w:jc w:val="center"/>
              <w:rPr>
                <w:rFonts w:ascii="Corbel" w:hAnsi="Corbel"/>
                <w:sz w:val="22"/>
                <w:szCs w:val="22"/>
              </w:rPr>
            </w:pPr>
            <w:r>
              <w:rPr>
                <w:rFonts w:ascii="Corbel" w:hAnsi="Corbel"/>
                <w:sz w:val="22"/>
                <w:szCs w:val="22"/>
              </w:rPr>
              <w:lastRenderedPageBreak/>
              <w:t>Invasive species, especially Asian bush honeysuckle, impacts forest land</w:t>
            </w:r>
          </w:p>
          <w:p w:rsidR="0084386A" w:rsidRDefault="0084386A" w:rsidP="0084386A">
            <w:pPr>
              <w:pStyle w:val="ListParagraph"/>
              <w:numPr>
                <w:ilvl w:val="0"/>
                <w:numId w:val="38"/>
              </w:numPr>
              <w:jc w:val="center"/>
              <w:rPr>
                <w:rFonts w:ascii="Corbel" w:hAnsi="Corbel"/>
                <w:sz w:val="22"/>
                <w:szCs w:val="22"/>
              </w:rPr>
            </w:pPr>
            <w:r>
              <w:rPr>
                <w:rFonts w:ascii="Corbel" w:hAnsi="Corbel"/>
                <w:sz w:val="22"/>
                <w:szCs w:val="22"/>
              </w:rPr>
              <w:t>Invasive plants impact native species and habitat</w:t>
            </w:r>
          </w:p>
          <w:p w:rsidR="0084386A" w:rsidRDefault="0084386A" w:rsidP="0084386A">
            <w:pPr>
              <w:pStyle w:val="ListParagraph"/>
              <w:numPr>
                <w:ilvl w:val="0"/>
                <w:numId w:val="38"/>
              </w:numPr>
              <w:jc w:val="center"/>
              <w:rPr>
                <w:rFonts w:ascii="Corbel" w:hAnsi="Corbel"/>
                <w:sz w:val="22"/>
                <w:szCs w:val="22"/>
              </w:rPr>
            </w:pPr>
            <w:r>
              <w:rPr>
                <w:rFonts w:ascii="Corbel" w:hAnsi="Corbel"/>
                <w:sz w:val="22"/>
                <w:szCs w:val="22"/>
              </w:rPr>
              <w:t>Forests are divided into smaller parcels</w:t>
            </w:r>
          </w:p>
          <w:p w:rsidR="0084386A" w:rsidRDefault="0084386A" w:rsidP="0084386A">
            <w:pPr>
              <w:pStyle w:val="ListParagraph"/>
              <w:numPr>
                <w:ilvl w:val="0"/>
                <w:numId w:val="38"/>
              </w:numPr>
              <w:jc w:val="center"/>
              <w:rPr>
                <w:rFonts w:ascii="Corbel" w:hAnsi="Corbel"/>
                <w:sz w:val="22"/>
                <w:szCs w:val="22"/>
              </w:rPr>
            </w:pPr>
            <w:r>
              <w:rPr>
                <w:rFonts w:ascii="Corbel" w:hAnsi="Corbel"/>
                <w:sz w:val="22"/>
                <w:szCs w:val="22"/>
              </w:rPr>
              <w:t>Protection of high quality areas is needed</w:t>
            </w:r>
          </w:p>
          <w:p w:rsidR="0084386A" w:rsidRDefault="0084386A" w:rsidP="0084386A">
            <w:pPr>
              <w:pStyle w:val="ListParagraph"/>
              <w:numPr>
                <w:ilvl w:val="0"/>
                <w:numId w:val="38"/>
              </w:numPr>
              <w:jc w:val="center"/>
              <w:rPr>
                <w:rFonts w:ascii="Corbel" w:hAnsi="Corbel"/>
                <w:sz w:val="22"/>
                <w:szCs w:val="22"/>
              </w:rPr>
            </w:pPr>
            <w:r>
              <w:rPr>
                <w:rFonts w:ascii="Corbel" w:hAnsi="Corbel"/>
                <w:sz w:val="22"/>
                <w:szCs w:val="22"/>
              </w:rPr>
              <w:t>High quality forest preservation is needed</w:t>
            </w:r>
          </w:p>
          <w:p w:rsidR="0084386A" w:rsidRPr="00557C00" w:rsidRDefault="0084386A" w:rsidP="0084386A">
            <w:pPr>
              <w:pStyle w:val="ListParagraph"/>
              <w:numPr>
                <w:ilvl w:val="0"/>
                <w:numId w:val="38"/>
              </w:numPr>
              <w:jc w:val="center"/>
              <w:rPr>
                <w:rFonts w:ascii="Corbel" w:hAnsi="Corbel"/>
                <w:sz w:val="22"/>
                <w:szCs w:val="22"/>
              </w:rPr>
            </w:pPr>
            <w:r>
              <w:rPr>
                <w:rFonts w:ascii="Corbel" w:hAnsi="Corbel"/>
                <w:sz w:val="22"/>
                <w:szCs w:val="22"/>
              </w:rPr>
              <w:t>High quality areas/parks are not contiguous</w:t>
            </w:r>
          </w:p>
        </w:tc>
        <w:tc>
          <w:tcPr>
            <w:tcW w:w="4158" w:type="dxa"/>
            <w:vAlign w:val="center"/>
          </w:tcPr>
          <w:p w:rsidR="0084386A" w:rsidRPr="00DD2897" w:rsidRDefault="0084386A" w:rsidP="0084386A">
            <w:pPr>
              <w:jc w:val="center"/>
              <w:rPr>
                <w:rFonts w:ascii="Corbel" w:hAnsi="Corbel"/>
                <w:sz w:val="22"/>
                <w:szCs w:val="22"/>
              </w:rPr>
            </w:pPr>
            <w:r>
              <w:rPr>
                <w:rFonts w:ascii="Corbel" w:hAnsi="Corbel"/>
                <w:sz w:val="22"/>
                <w:szCs w:val="22"/>
              </w:rPr>
              <w:t>High quality, non-invasive species impacted forests are limited</w:t>
            </w:r>
          </w:p>
        </w:tc>
      </w:tr>
    </w:tbl>
    <w:p w:rsidR="0084386A" w:rsidRPr="00E53DF5" w:rsidRDefault="0084386A" w:rsidP="0084386A">
      <w:pPr>
        <w:pStyle w:val="Caption"/>
        <w:tabs>
          <w:tab w:val="left" w:pos="720"/>
        </w:tabs>
        <w:jc w:val="both"/>
        <w:rPr>
          <w:rFonts w:ascii="Corbel" w:hAnsi="Corbel"/>
          <w:sz w:val="22"/>
          <w:szCs w:val="22"/>
        </w:rPr>
      </w:pPr>
    </w:p>
    <w:p w:rsidR="0084386A" w:rsidRDefault="0084386A" w:rsidP="0084386A">
      <w:pPr>
        <w:pStyle w:val="Caption"/>
        <w:tabs>
          <w:tab w:val="left" w:pos="720"/>
        </w:tabs>
        <w:jc w:val="both"/>
        <w:rPr>
          <w:rFonts w:ascii="Corbel" w:hAnsi="Corbel"/>
          <w:sz w:val="22"/>
          <w:szCs w:val="22"/>
        </w:rPr>
      </w:pPr>
      <w:bookmarkStart w:id="1146" w:name="_Ref259095301"/>
      <w:bookmarkStart w:id="1147" w:name="_Ref261253347"/>
      <w:bookmarkStart w:id="1148" w:name="_Ref292466466"/>
      <w:bookmarkStart w:id="1149" w:name="_Toc292465204"/>
      <w:bookmarkStart w:id="1150" w:name="_Toc423102853"/>
      <w:bookmarkStart w:id="1151" w:name="_Toc1377019"/>
      <w:proofErr w:type="gramStart"/>
      <w:r w:rsidRPr="00E53DF5">
        <w:rPr>
          <w:rFonts w:ascii="Corbel" w:hAnsi="Corbel"/>
          <w:sz w:val="22"/>
          <w:szCs w:val="22"/>
        </w:rPr>
        <w:t xml:space="preserve">Table </w:t>
      </w:r>
      <w:r w:rsidRPr="00E53DF5">
        <w:rPr>
          <w:rFonts w:ascii="Corbel" w:hAnsi="Corbel"/>
          <w:sz w:val="22"/>
          <w:szCs w:val="22"/>
        </w:rPr>
        <w:fldChar w:fldCharType="begin"/>
      </w:r>
      <w:r w:rsidRPr="00E53DF5">
        <w:rPr>
          <w:rFonts w:ascii="Corbel" w:hAnsi="Corbel"/>
          <w:sz w:val="22"/>
          <w:szCs w:val="22"/>
        </w:rPr>
        <w:instrText xml:space="preserve"> SEQ Table \* ARABIC </w:instrText>
      </w:r>
      <w:r w:rsidRPr="00E53DF5">
        <w:rPr>
          <w:rFonts w:ascii="Corbel" w:hAnsi="Corbel"/>
          <w:sz w:val="22"/>
          <w:szCs w:val="22"/>
        </w:rPr>
        <w:fldChar w:fldCharType="separate"/>
      </w:r>
      <w:r w:rsidR="00323AEC">
        <w:rPr>
          <w:rFonts w:ascii="Corbel" w:hAnsi="Corbel"/>
          <w:noProof/>
          <w:sz w:val="22"/>
          <w:szCs w:val="22"/>
        </w:rPr>
        <w:t>28</w:t>
      </w:r>
      <w:r w:rsidRPr="00E53DF5">
        <w:rPr>
          <w:rFonts w:ascii="Corbel" w:hAnsi="Corbel"/>
          <w:sz w:val="22"/>
          <w:szCs w:val="22"/>
        </w:rPr>
        <w:fldChar w:fldCharType="end"/>
      </w:r>
      <w:bookmarkEnd w:id="1146"/>
      <w:bookmarkEnd w:id="1147"/>
      <w:bookmarkEnd w:id="1148"/>
      <w:r w:rsidRPr="00E53DF5">
        <w:rPr>
          <w:rFonts w:ascii="Corbel" w:hAnsi="Corbel"/>
          <w:sz w:val="22"/>
          <w:szCs w:val="22"/>
        </w:rPr>
        <w:t>.</w:t>
      </w:r>
      <w:proofErr w:type="gramEnd"/>
      <w:r w:rsidRPr="00E53DF5">
        <w:rPr>
          <w:rFonts w:ascii="Corbel" w:hAnsi="Corbel"/>
          <w:sz w:val="22"/>
          <w:szCs w:val="22"/>
        </w:rPr>
        <w:t xml:space="preserve"> Potential causes of identified problems in the </w:t>
      </w:r>
      <w:r>
        <w:rPr>
          <w:rFonts w:ascii="Corbel" w:hAnsi="Corbel"/>
          <w:sz w:val="22"/>
          <w:szCs w:val="22"/>
        </w:rPr>
        <w:t>Otter</w:t>
      </w:r>
      <w:r w:rsidRPr="00E53DF5">
        <w:rPr>
          <w:rFonts w:ascii="Corbel" w:hAnsi="Corbel"/>
          <w:sz w:val="22"/>
          <w:szCs w:val="22"/>
        </w:rPr>
        <w:t xml:space="preserve"> Creek watershed.</w:t>
      </w:r>
      <w:bookmarkEnd w:id="1149"/>
      <w:bookmarkEnd w:id="1150"/>
      <w:bookmarkEnd w:id="1151"/>
    </w:p>
    <w:tbl>
      <w:tblPr>
        <w:tblStyle w:val="TableGrid"/>
        <w:tblW w:w="0" w:type="auto"/>
        <w:tblInd w:w="108" w:type="dxa"/>
        <w:tblLook w:val="01E0" w:firstRow="1" w:lastRow="1" w:firstColumn="1" w:lastColumn="1" w:noHBand="0" w:noVBand="0"/>
      </w:tblPr>
      <w:tblGrid>
        <w:gridCol w:w="4140"/>
        <w:gridCol w:w="5328"/>
      </w:tblGrid>
      <w:tr w:rsidR="0084386A" w:rsidRPr="00DD2897" w:rsidTr="0084386A">
        <w:tc>
          <w:tcPr>
            <w:tcW w:w="4140" w:type="dxa"/>
            <w:vAlign w:val="center"/>
          </w:tcPr>
          <w:p w:rsidR="0084386A" w:rsidRPr="00DD2897" w:rsidRDefault="0084386A" w:rsidP="0084386A">
            <w:pPr>
              <w:jc w:val="center"/>
              <w:rPr>
                <w:rFonts w:ascii="Corbel" w:hAnsi="Corbel"/>
                <w:b/>
                <w:sz w:val="22"/>
                <w:szCs w:val="22"/>
              </w:rPr>
            </w:pPr>
            <w:r w:rsidRPr="00DD2897">
              <w:rPr>
                <w:rFonts w:ascii="Corbel" w:hAnsi="Corbel"/>
                <w:b/>
                <w:sz w:val="22"/>
                <w:szCs w:val="22"/>
              </w:rPr>
              <w:t>Problem</w:t>
            </w:r>
          </w:p>
        </w:tc>
        <w:tc>
          <w:tcPr>
            <w:tcW w:w="5328" w:type="dxa"/>
            <w:vAlign w:val="center"/>
          </w:tcPr>
          <w:p w:rsidR="0084386A" w:rsidRPr="00DD2897" w:rsidRDefault="0084386A" w:rsidP="0084386A">
            <w:pPr>
              <w:jc w:val="center"/>
              <w:rPr>
                <w:rFonts w:ascii="Corbel" w:hAnsi="Corbel"/>
                <w:b/>
                <w:sz w:val="22"/>
                <w:szCs w:val="22"/>
              </w:rPr>
            </w:pPr>
            <w:r w:rsidRPr="00DD2897">
              <w:rPr>
                <w:rFonts w:ascii="Corbel" w:hAnsi="Corbel"/>
                <w:b/>
                <w:sz w:val="22"/>
                <w:szCs w:val="22"/>
              </w:rPr>
              <w:t>Potential Cause(s)</w:t>
            </w:r>
          </w:p>
        </w:tc>
      </w:tr>
      <w:tr w:rsidR="0084386A" w:rsidRPr="00DD2897" w:rsidTr="0084386A">
        <w:tc>
          <w:tcPr>
            <w:tcW w:w="4140"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Area streams are very cloudy and turbid</w:t>
            </w:r>
          </w:p>
        </w:tc>
        <w:tc>
          <w:tcPr>
            <w:tcW w:w="5328" w:type="dxa"/>
            <w:vAlign w:val="center"/>
          </w:tcPr>
          <w:p w:rsidR="0084386A" w:rsidRPr="00943854" w:rsidRDefault="0084386A" w:rsidP="0084386A">
            <w:pPr>
              <w:jc w:val="center"/>
              <w:rPr>
                <w:rFonts w:ascii="Corbel" w:hAnsi="Corbel"/>
                <w:sz w:val="22"/>
                <w:szCs w:val="22"/>
              </w:rPr>
            </w:pPr>
            <w:r w:rsidRPr="00943854">
              <w:rPr>
                <w:rFonts w:ascii="Corbel" w:hAnsi="Corbel"/>
                <w:sz w:val="22"/>
                <w:szCs w:val="22"/>
              </w:rPr>
              <w:t>Total Suspended Sediment concentrations and turbidity levels exceed the targets set by this project</w:t>
            </w:r>
          </w:p>
        </w:tc>
      </w:tr>
      <w:tr w:rsidR="0084386A" w:rsidRPr="00DD2897" w:rsidTr="0084386A">
        <w:tc>
          <w:tcPr>
            <w:tcW w:w="4140"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Area streams have nutrient levels exceeding the target</w:t>
            </w:r>
            <w:r>
              <w:rPr>
                <w:rFonts w:ascii="Corbel" w:hAnsi="Corbel"/>
                <w:sz w:val="22"/>
                <w:szCs w:val="22"/>
              </w:rPr>
              <w:t>s</w:t>
            </w:r>
            <w:r w:rsidRPr="00DD2897">
              <w:rPr>
                <w:rFonts w:ascii="Corbel" w:hAnsi="Corbel"/>
                <w:sz w:val="22"/>
                <w:szCs w:val="22"/>
              </w:rPr>
              <w:t xml:space="preserve"> set by this project</w:t>
            </w:r>
          </w:p>
        </w:tc>
        <w:tc>
          <w:tcPr>
            <w:tcW w:w="5328" w:type="dxa"/>
            <w:vAlign w:val="center"/>
          </w:tcPr>
          <w:p w:rsidR="0084386A" w:rsidRPr="00943854" w:rsidRDefault="0084386A" w:rsidP="0084386A">
            <w:pPr>
              <w:jc w:val="center"/>
              <w:rPr>
                <w:rFonts w:ascii="Corbel" w:hAnsi="Corbel"/>
                <w:sz w:val="22"/>
                <w:szCs w:val="22"/>
              </w:rPr>
            </w:pPr>
            <w:r w:rsidRPr="00943854">
              <w:rPr>
                <w:rFonts w:ascii="Corbel" w:hAnsi="Corbel"/>
                <w:sz w:val="22"/>
                <w:szCs w:val="22"/>
              </w:rPr>
              <w:t>Nutrient levels exceed the target set by this project</w:t>
            </w:r>
          </w:p>
        </w:tc>
      </w:tr>
      <w:tr w:rsidR="0084386A" w:rsidRPr="00DD2897" w:rsidTr="0084386A">
        <w:tc>
          <w:tcPr>
            <w:tcW w:w="4140"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Areas streams are impaired by IDEM for recreational contact</w:t>
            </w:r>
          </w:p>
        </w:tc>
        <w:tc>
          <w:tcPr>
            <w:tcW w:w="5328" w:type="dxa"/>
            <w:vAlign w:val="center"/>
          </w:tcPr>
          <w:p w:rsidR="0084386A" w:rsidRPr="00943854" w:rsidRDefault="0084386A" w:rsidP="0084386A">
            <w:pPr>
              <w:jc w:val="center"/>
              <w:rPr>
                <w:rFonts w:ascii="Corbel" w:hAnsi="Corbel"/>
                <w:sz w:val="22"/>
                <w:szCs w:val="22"/>
              </w:rPr>
            </w:pPr>
            <w:r w:rsidRPr="00943854">
              <w:rPr>
                <w:rFonts w:ascii="Corbel" w:hAnsi="Corbel"/>
                <w:sz w:val="22"/>
                <w:szCs w:val="22"/>
              </w:rPr>
              <w:t>E.coli levels exceed the water quality standard</w:t>
            </w:r>
          </w:p>
        </w:tc>
      </w:tr>
      <w:tr w:rsidR="0084386A" w:rsidRPr="00DD2897" w:rsidTr="0084386A">
        <w:tc>
          <w:tcPr>
            <w:tcW w:w="4140"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 xml:space="preserve">A unified </w:t>
            </w:r>
            <w:r>
              <w:rPr>
                <w:rFonts w:ascii="Corbel" w:hAnsi="Corbel"/>
                <w:sz w:val="22"/>
                <w:szCs w:val="22"/>
              </w:rPr>
              <w:t xml:space="preserve">education program for </w:t>
            </w:r>
            <w:r w:rsidRPr="00DD2897">
              <w:rPr>
                <w:rFonts w:ascii="Corbel" w:hAnsi="Corbel"/>
                <w:sz w:val="22"/>
                <w:szCs w:val="22"/>
              </w:rPr>
              <w:t>entire watershed does not currently exist</w:t>
            </w:r>
          </w:p>
        </w:tc>
        <w:tc>
          <w:tcPr>
            <w:tcW w:w="5328" w:type="dxa"/>
            <w:vAlign w:val="center"/>
          </w:tcPr>
          <w:p w:rsidR="0084386A" w:rsidRPr="00943854" w:rsidRDefault="0084386A" w:rsidP="0084386A">
            <w:pPr>
              <w:jc w:val="center"/>
              <w:rPr>
                <w:rFonts w:ascii="Corbel" w:hAnsi="Corbel"/>
                <w:sz w:val="22"/>
                <w:szCs w:val="22"/>
              </w:rPr>
            </w:pPr>
            <w:r w:rsidRPr="00943854">
              <w:rPr>
                <w:rFonts w:ascii="Corbel" w:hAnsi="Corbel" w:cstheme="minorHAnsi"/>
                <w:bCs/>
                <w:sz w:val="22"/>
                <w:szCs w:val="22"/>
              </w:rPr>
              <w:t>Educational efforts targeting funders, local agencies, and the public are lacking.</w:t>
            </w:r>
          </w:p>
        </w:tc>
      </w:tr>
      <w:tr w:rsidR="0084386A" w:rsidRPr="00DD2897" w:rsidTr="0084386A">
        <w:tc>
          <w:tcPr>
            <w:tcW w:w="4140" w:type="dxa"/>
            <w:vAlign w:val="center"/>
          </w:tcPr>
          <w:p w:rsidR="0084386A" w:rsidRPr="00DD2897" w:rsidRDefault="0084386A" w:rsidP="0084386A">
            <w:pPr>
              <w:jc w:val="center"/>
              <w:rPr>
                <w:rFonts w:ascii="Corbel" w:hAnsi="Corbel"/>
                <w:sz w:val="22"/>
                <w:szCs w:val="22"/>
              </w:rPr>
            </w:pPr>
            <w:r>
              <w:rPr>
                <w:rFonts w:ascii="Corbel" w:hAnsi="Corbel"/>
                <w:sz w:val="22"/>
                <w:szCs w:val="22"/>
              </w:rPr>
              <w:t>High quality, non-invasive species impacted forests are limited</w:t>
            </w:r>
          </w:p>
        </w:tc>
        <w:tc>
          <w:tcPr>
            <w:tcW w:w="5328" w:type="dxa"/>
            <w:vAlign w:val="center"/>
          </w:tcPr>
          <w:p w:rsidR="0084386A" w:rsidRPr="00D761B4" w:rsidRDefault="0084386A" w:rsidP="0084386A">
            <w:pPr>
              <w:jc w:val="center"/>
              <w:rPr>
                <w:rFonts w:ascii="Corbel" w:hAnsi="Corbel"/>
                <w:sz w:val="22"/>
                <w:szCs w:val="22"/>
              </w:rPr>
            </w:pPr>
            <w:r w:rsidRPr="00943854">
              <w:rPr>
                <w:rFonts w:ascii="Corbel" w:hAnsi="Corbel"/>
                <w:sz w:val="22"/>
                <w:szCs w:val="22"/>
              </w:rPr>
              <w:t>Forest land is impacted by competing land uses</w:t>
            </w:r>
            <w:r>
              <w:rPr>
                <w:rFonts w:ascii="Corbel" w:hAnsi="Corbel"/>
                <w:sz w:val="22"/>
                <w:szCs w:val="22"/>
              </w:rPr>
              <w:t xml:space="preserve"> and in</w:t>
            </w:r>
            <w:r w:rsidRPr="00D761B4">
              <w:rPr>
                <w:rFonts w:ascii="Corbel" w:hAnsi="Corbel"/>
                <w:sz w:val="22"/>
                <w:szCs w:val="22"/>
              </w:rPr>
              <w:t>vasive species</w:t>
            </w:r>
          </w:p>
        </w:tc>
      </w:tr>
    </w:tbl>
    <w:p w:rsidR="0084386A" w:rsidRPr="00E53DF5" w:rsidRDefault="0084386A" w:rsidP="0084386A">
      <w:pPr>
        <w:pStyle w:val="Caption"/>
        <w:tabs>
          <w:tab w:val="left" w:pos="720"/>
        </w:tabs>
        <w:jc w:val="both"/>
        <w:rPr>
          <w:rFonts w:ascii="Corbel" w:hAnsi="Corbel"/>
          <w:sz w:val="22"/>
          <w:szCs w:val="22"/>
        </w:rPr>
      </w:pPr>
      <w:r w:rsidRPr="00E53DF5">
        <w:rPr>
          <w:rFonts w:ascii="Corbel" w:hAnsi="Corbel"/>
          <w:sz w:val="22"/>
          <w:szCs w:val="22"/>
        </w:rPr>
        <w:t xml:space="preserve"> </w:t>
      </w:r>
    </w:p>
    <w:p w:rsidR="0084386A" w:rsidRPr="00E53DF5" w:rsidRDefault="0084386A" w:rsidP="0084386A">
      <w:pPr>
        <w:spacing w:after="200" w:line="276" w:lineRule="auto"/>
        <w:jc w:val="both"/>
        <w:rPr>
          <w:rFonts w:ascii="Corbel" w:hAnsi="Corbel"/>
          <w:b/>
          <w:sz w:val="22"/>
          <w:szCs w:val="22"/>
          <w:u w:val="single"/>
        </w:rPr>
      </w:pPr>
    </w:p>
    <w:p w:rsidR="009F38B7" w:rsidRPr="00F4690E" w:rsidRDefault="009F38B7" w:rsidP="009F38B7">
      <w:pPr>
        <w:pStyle w:val="Heading1"/>
        <w:numPr>
          <w:ilvl w:val="0"/>
          <w:numId w:val="3"/>
        </w:numPr>
        <w:tabs>
          <w:tab w:val="clear" w:pos="360"/>
        </w:tabs>
        <w:ind w:left="0" w:hanging="18"/>
        <w:jc w:val="both"/>
        <w:rPr>
          <w:rFonts w:ascii="Corbel" w:hAnsi="Corbel"/>
          <w:sz w:val="22"/>
          <w:szCs w:val="22"/>
        </w:rPr>
      </w:pPr>
      <w:bookmarkStart w:id="1152" w:name="_Toc292466759"/>
      <w:bookmarkStart w:id="1153" w:name="_Toc409701340"/>
      <w:bookmarkStart w:id="1154" w:name="_Toc422215388"/>
      <w:bookmarkStart w:id="1155" w:name="_Toc423102645"/>
      <w:bookmarkStart w:id="1156" w:name="_Toc532652069"/>
      <w:bookmarkStart w:id="1157" w:name="_Toc1376907"/>
      <w:r w:rsidRPr="00F4690E">
        <w:rPr>
          <w:rFonts w:ascii="Corbel" w:hAnsi="Corbel"/>
          <w:sz w:val="22"/>
          <w:szCs w:val="22"/>
        </w:rPr>
        <w:t>SOURCE IDENTIFICATION AND LOAD CALCULATION</w:t>
      </w:r>
      <w:bookmarkEnd w:id="1152"/>
      <w:bookmarkEnd w:id="1153"/>
      <w:bookmarkEnd w:id="1154"/>
      <w:bookmarkEnd w:id="1155"/>
      <w:bookmarkEnd w:id="1156"/>
      <w:bookmarkEnd w:id="1157"/>
    </w:p>
    <w:p w:rsidR="009F38B7" w:rsidRPr="00F4690E" w:rsidRDefault="009F38B7" w:rsidP="0040557A">
      <w:pPr>
        <w:tabs>
          <w:tab w:val="left" w:pos="720"/>
        </w:tabs>
        <w:jc w:val="both"/>
        <w:rPr>
          <w:rFonts w:ascii="Corbel" w:hAnsi="Corbel"/>
          <w:sz w:val="22"/>
          <w:szCs w:val="22"/>
        </w:rPr>
      </w:pPr>
    </w:p>
    <w:p w:rsidR="009F38B7" w:rsidRPr="00F4690E" w:rsidRDefault="009F38B7" w:rsidP="009F38B7">
      <w:pPr>
        <w:pStyle w:val="Heading2"/>
        <w:numPr>
          <w:ilvl w:val="1"/>
          <w:numId w:val="3"/>
        </w:numPr>
        <w:tabs>
          <w:tab w:val="clear" w:pos="360"/>
        </w:tabs>
        <w:ind w:left="0" w:hanging="18"/>
        <w:jc w:val="both"/>
        <w:rPr>
          <w:rFonts w:ascii="Corbel" w:hAnsi="Corbel"/>
          <w:sz w:val="22"/>
          <w:szCs w:val="22"/>
        </w:rPr>
      </w:pPr>
      <w:bookmarkStart w:id="1158" w:name="_Toc292466760"/>
      <w:bookmarkStart w:id="1159" w:name="_Toc409701341"/>
      <w:bookmarkStart w:id="1160" w:name="_Toc422215389"/>
      <w:bookmarkStart w:id="1161" w:name="_Toc423102646"/>
      <w:bookmarkStart w:id="1162" w:name="_Toc532652070"/>
      <w:bookmarkStart w:id="1163" w:name="_Toc1376908"/>
      <w:r w:rsidRPr="00F4690E">
        <w:rPr>
          <w:rFonts w:ascii="Corbel" w:hAnsi="Corbel"/>
          <w:sz w:val="22"/>
          <w:szCs w:val="22"/>
        </w:rPr>
        <w:t>Source Identification: Key Pollutants of Concern</w:t>
      </w:r>
      <w:bookmarkEnd w:id="1158"/>
      <w:bookmarkEnd w:id="1159"/>
      <w:bookmarkEnd w:id="1160"/>
      <w:bookmarkEnd w:id="1161"/>
      <w:bookmarkEnd w:id="1162"/>
      <w:bookmarkEnd w:id="1163"/>
    </w:p>
    <w:p w:rsidR="009F38B7" w:rsidRPr="00F4690E" w:rsidRDefault="009F38B7" w:rsidP="0040557A">
      <w:pPr>
        <w:tabs>
          <w:tab w:val="left" w:pos="720"/>
        </w:tabs>
        <w:jc w:val="both"/>
        <w:rPr>
          <w:rFonts w:ascii="Corbel" w:hAnsi="Corbel"/>
          <w:sz w:val="22"/>
          <w:szCs w:val="22"/>
        </w:rPr>
      </w:pPr>
      <w:r w:rsidRPr="00F4690E">
        <w:rPr>
          <w:rFonts w:ascii="Corbel" w:hAnsi="Corbel"/>
          <w:sz w:val="22"/>
          <w:szCs w:val="22"/>
        </w:rPr>
        <w:t>Nonpoint pollution sources are varied, yet common throughout almost any watershed. Several earlier sections of this document identify potential sources of the pollutants of concern in the Otter Creek Watershed. These and other potential sources of these causes are discussed in further detail in subsequent sections. A summary of potential sources identified in the Otter Creek Watershed for each of our concerns is listed below:</w:t>
      </w:r>
    </w:p>
    <w:p w:rsidR="009F38B7" w:rsidRPr="00F4690E" w:rsidRDefault="009F38B7" w:rsidP="0040557A">
      <w:pPr>
        <w:tabs>
          <w:tab w:val="left" w:pos="720"/>
        </w:tabs>
        <w:jc w:val="both"/>
        <w:rPr>
          <w:rFonts w:ascii="Corbel" w:hAnsi="Corbel"/>
          <w:sz w:val="22"/>
          <w:szCs w:val="22"/>
        </w:rPr>
      </w:pPr>
    </w:p>
    <w:p w:rsidR="009F38B7" w:rsidRPr="00F4690E" w:rsidRDefault="009F38B7" w:rsidP="0040557A">
      <w:pPr>
        <w:tabs>
          <w:tab w:val="left" w:pos="720"/>
        </w:tabs>
        <w:jc w:val="both"/>
        <w:rPr>
          <w:rFonts w:ascii="Corbel" w:hAnsi="Corbel"/>
          <w:sz w:val="22"/>
          <w:szCs w:val="22"/>
        </w:rPr>
      </w:pPr>
      <w:r w:rsidRPr="00F4690E">
        <w:rPr>
          <w:rFonts w:ascii="Corbel" w:hAnsi="Corbel"/>
          <w:sz w:val="22"/>
          <w:szCs w:val="22"/>
        </w:rPr>
        <w:t>Nutrients (Nitrogen and Phosphorus):</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Conventional tillage cropping practice</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Wastewater treatment discharges</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Gully or ephemeral erosion</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Agricultural and residential fertilizer</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Poor riparian buffers</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Poor forest management</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Streambank and bed erosion</w:t>
      </w:r>
    </w:p>
    <w:p w:rsidR="009F38B7" w:rsidRPr="00F4690E" w:rsidRDefault="009F38B7" w:rsidP="009F38B7">
      <w:pPr>
        <w:numPr>
          <w:ilvl w:val="0"/>
          <w:numId w:val="40"/>
        </w:numPr>
        <w:tabs>
          <w:tab w:val="left" w:pos="720"/>
        </w:tabs>
        <w:jc w:val="both"/>
        <w:rPr>
          <w:rFonts w:ascii="Corbel" w:hAnsi="Corbel"/>
          <w:sz w:val="22"/>
          <w:szCs w:val="22"/>
        </w:rPr>
      </w:pPr>
      <w:r w:rsidRPr="00F4690E">
        <w:rPr>
          <w:rFonts w:ascii="Corbel" w:hAnsi="Corbel"/>
          <w:sz w:val="22"/>
          <w:szCs w:val="22"/>
        </w:rPr>
        <w:t>Animal waste (livestock in streams, poor manure management, domestic and wildlife runoff)</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Confined feeding operations</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Human waste (failing septic systems, package plants, inadequately treated wastewater)</w:t>
      </w:r>
    </w:p>
    <w:p w:rsidR="009F38B7" w:rsidRPr="00F4690E" w:rsidRDefault="009F38B7" w:rsidP="0040557A">
      <w:pPr>
        <w:tabs>
          <w:tab w:val="left" w:pos="720"/>
        </w:tabs>
        <w:ind w:left="720"/>
        <w:jc w:val="both"/>
        <w:rPr>
          <w:rFonts w:ascii="Corbel" w:hAnsi="Corbel"/>
          <w:sz w:val="22"/>
          <w:szCs w:val="22"/>
        </w:rPr>
      </w:pPr>
    </w:p>
    <w:p w:rsidR="000450CA" w:rsidRDefault="000450CA">
      <w:pPr>
        <w:spacing w:after="200" w:line="276" w:lineRule="auto"/>
        <w:rPr>
          <w:rFonts w:ascii="Corbel" w:hAnsi="Corbel"/>
          <w:sz w:val="22"/>
          <w:szCs w:val="22"/>
        </w:rPr>
      </w:pPr>
      <w:r>
        <w:rPr>
          <w:rFonts w:ascii="Corbel" w:hAnsi="Corbel"/>
          <w:sz w:val="22"/>
          <w:szCs w:val="22"/>
        </w:rPr>
        <w:br w:type="page"/>
      </w:r>
    </w:p>
    <w:p w:rsidR="009F38B7" w:rsidRPr="00F4690E" w:rsidRDefault="009F38B7" w:rsidP="0040557A">
      <w:pPr>
        <w:tabs>
          <w:tab w:val="left" w:pos="720"/>
        </w:tabs>
        <w:jc w:val="both"/>
        <w:rPr>
          <w:rFonts w:ascii="Corbel" w:hAnsi="Corbel"/>
          <w:sz w:val="22"/>
          <w:szCs w:val="22"/>
        </w:rPr>
      </w:pPr>
      <w:r w:rsidRPr="00F4690E">
        <w:rPr>
          <w:rFonts w:ascii="Corbel" w:hAnsi="Corbel"/>
          <w:sz w:val="22"/>
          <w:szCs w:val="22"/>
        </w:rPr>
        <w:lastRenderedPageBreak/>
        <w:t>Sediment:</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Conventional tillage cropping practice</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Streambank and bed erosion</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Poor riparian buffers</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Gully or ephemeral erosion</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Cropped floodplains</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Livestock access to streams</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Altered hydrology (ditching and draining, altered stream courses)</w:t>
      </w:r>
    </w:p>
    <w:p w:rsidR="009F38B7" w:rsidRPr="00F4690E" w:rsidRDefault="009F38B7" w:rsidP="0040557A">
      <w:pPr>
        <w:tabs>
          <w:tab w:val="left" w:pos="720"/>
        </w:tabs>
        <w:jc w:val="both"/>
        <w:rPr>
          <w:rFonts w:ascii="Corbel" w:hAnsi="Corbel"/>
          <w:i/>
          <w:iCs/>
          <w:sz w:val="22"/>
          <w:szCs w:val="22"/>
        </w:rPr>
      </w:pPr>
    </w:p>
    <w:p w:rsidR="009F38B7" w:rsidRPr="00F4690E" w:rsidRDefault="009F38B7" w:rsidP="0040557A">
      <w:pPr>
        <w:tabs>
          <w:tab w:val="left" w:pos="720"/>
        </w:tabs>
        <w:jc w:val="both"/>
        <w:rPr>
          <w:rFonts w:ascii="Corbel" w:hAnsi="Corbel"/>
          <w:sz w:val="22"/>
          <w:szCs w:val="22"/>
        </w:rPr>
      </w:pPr>
      <w:r w:rsidRPr="00F4690E">
        <w:rPr>
          <w:rFonts w:ascii="Corbel" w:hAnsi="Corbel"/>
          <w:i/>
          <w:iCs/>
          <w:sz w:val="22"/>
          <w:szCs w:val="22"/>
        </w:rPr>
        <w:t>E. coli</w:t>
      </w:r>
      <w:r w:rsidRPr="00F4690E">
        <w:rPr>
          <w:rFonts w:ascii="Corbel" w:hAnsi="Corbel"/>
          <w:iCs/>
          <w:sz w:val="22"/>
          <w:szCs w:val="22"/>
        </w:rPr>
        <w:t>:</w:t>
      </w:r>
    </w:p>
    <w:p w:rsidR="009F38B7" w:rsidRPr="00F4690E" w:rsidRDefault="009F38B7" w:rsidP="009F38B7">
      <w:pPr>
        <w:numPr>
          <w:ilvl w:val="0"/>
          <w:numId w:val="40"/>
        </w:numPr>
        <w:tabs>
          <w:tab w:val="left" w:pos="720"/>
        </w:tabs>
        <w:jc w:val="both"/>
        <w:rPr>
          <w:rFonts w:ascii="Corbel" w:hAnsi="Corbel"/>
          <w:sz w:val="22"/>
          <w:szCs w:val="22"/>
        </w:rPr>
      </w:pPr>
      <w:r w:rsidRPr="00F4690E">
        <w:rPr>
          <w:rFonts w:ascii="Corbel" w:hAnsi="Corbel"/>
          <w:sz w:val="22"/>
          <w:szCs w:val="22"/>
        </w:rPr>
        <w:t>Human waste (failing septic systems, package plants, inadequately treated wastewater)</w:t>
      </w:r>
    </w:p>
    <w:p w:rsidR="009F38B7" w:rsidRPr="00F4690E" w:rsidRDefault="009F38B7" w:rsidP="009F38B7">
      <w:pPr>
        <w:numPr>
          <w:ilvl w:val="0"/>
          <w:numId w:val="40"/>
        </w:numPr>
        <w:tabs>
          <w:tab w:val="left" w:pos="720"/>
        </w:tabs>
        <w:jc w:val="both"/>
        <w:rPr>
          <w:rFonts w:ascii="Corbel" w:hAnsi="Corbel"/>
          <w:sz w:val="22"/>
          <w:szCs w:val="22"/>
        </w:rPr>
      </w:pPr>
      <w:r w:rsidRPr="00F4690E">
        <w:rPr>
          <w:rFonts w:ascii="Corbel" w:hAnsi="Corbel"/>
          <w:sz w:val="22"/>
          <w:szCs w:val="22"/>
        </w:rPr>
        <w:t>Animal waste (livestock in streams, poor manure management, domestic and wildlife runoff)</w:t>
      </w:r>
    </w:p>
    <w:p w:rsidR="009F38B7" w:rsidRPr="00F4690E" w:rsidRDefault="009F38B7" w:rsidP="009F38B7">
      <w:pPr>
        <w:numPr>
          <w:ilvl w:val="0"/>
          <w:numId w:val="40"/>
        </w:numPr>
        <w:tabs>
          <w:tab w:val="left" w:pos="720"/>
        </w:tabs>
        <w:jc w:val="both"/>
        <w:rPr>
          <w:rFonts w:ascii="Corbel" w:hAnsi="Corbel"/>
          <w:sz w:val="22"/>
          <w:szCs w:val="22"/>
        </w:rPr>
      </w:pPr>
      <w:r w:rsidRPr="00F4690E">
        <w:rPr>
          <w:rFonts w:ascii="Corbel" w:hAnsi="Corbel"/>
          <w:sz w:val="22"/>
          <w:szCs w:val="22"/>
        </w:rPr>
        <w:t>Combined Sewer Overflows</w:t>
      </w:r>
    </w:p>
    <w:p w:rsidR="009F38B7" w:rsidRPr="00F4690E" w:rsidRDefault="009F38B7" w:rsidP="0040557A">
      <w:pPr>
        <w:tabs>
          <w:tab w:val="left" w:pos="720"/>
        </w:tabs>
        <w:jc w:val="both"/>
        <w:rPr>
          <w:rFonts w:ascii="Corbel" w:hAnsi="Corbel"/>
          <w:sz w:val="22"/>
          <w:szCs w:val="22"/>
        </w:rPr>
      </w:pPr>
    </w:p>
    <w:p w:rsidR="009F38B7" w:rsidRPr="00F4690E" w:rsidRDefault="009F38B7" w:rsidP="0040557A">
      <w:pPr>
        <w:tabs>
          <w:tab w:val="left" w:pos="720"/>
        </w:tabs>
        <w:jc w:val="both"/>
        <w:rPr>
          <w:rFonts w:ascii="Corbel" w:hAnsi="Corbel"/>
          <w:iCs/>
          <w:sz w:val="22"/>
          <w:szCs w:val="22"/>
        </w:rPr>
      </w:pPr>
      <w:r w:rsidRPr="00F4690E">
        <w:rPr>
          <w:rFonts w:ascii="Corbel" w:hAnsi="Corbel"/>
          <w:iCs/>
          <w:sz w:val="22"/>
          <w:szCs w:val="22"/>
        </w:rPr>
        <w:t>Forest land management:</w:t>
      </w:r>
    </w:p>
    <w:p w:rsidR="009F38B7" w:rsidRPr="00F4690E" w:rsidRDefault="009F38B7" w:rsidP="009F38B7">
      <w:pPr>
        <w:numPr>
          <w:ilvl w:val="0"/>
          <w:numId w:val="43"/>
        </w:numPr>
        <w:tabs>
          <w:tab w:val="left" w:pos="720"/>
        </w:tabs>
        <w:jc w:val="both"/>
        <w:rPr>
          <w:rFonts w:ascii="Corbel" w:hAnsi="Corbel"/>
          <w:sz w:val="22"/>
          <w:szCs w:val="22"/>
        </w:rPr>
      </w:pPr>
      <w:r w:rsidRPr="00F4690E">
        <w:rPr>
          <w:rFonts w:ascii="Corbel" w:hAnsi="Corbel"/>
          <w:sz w:val="22"/>
          <w:szCs w:val="22"/>
        </w:rPr>
        <w:t>Gully or ephemeral erosion</w:t>
      </w:r>
    </w:p>
    <w:p w:rsidR="009F38B7" w:rsidRPr="00F4690E" w:rsidRDefault="009F38B7" w:rsidP="009F38B7">
      <w:pPr>
        <w:numPr>
          <w:ilvl w:val="0"/>
          <w:numId w:val="43"/>
        </w:numPr>
        <w:tabs>
          <w:tab w:val="left" w:pos="720"/>
        </w:tabs>
        <w:jc w:val="both"/>
        <w:rPr>
          <w:rFonts w:ascii="Corbel" w:hAnsi="Corbel"/>
          <w:sz w:val="22"/>
          <w:szCs w:val="22"/>
        </w:rPr>
      </w:pPr>
      <w:r w:rsidRPr="00F4690E">
        <w:rPr>
          <w:rFonts w:ascii="Corbel" w:hAnsi="Corbel"/>
          <w:sz w:val="22"/>
          <w:szCs w:val="22"/>
        </w:rPr>
        <w:t>Lack of fence rows, windbreaks and field borders</w:t>
      </w:r>
    </w:p>
    <w:p w:rsidR="009F38B7" w:rsidRPr="00F4690E" w:rsidRDefault="009F38B7" w:rsidP="009F38B7">
      <w:pPr>
        <w:numPr>
          <w:ilvl w:val="0"/>
          <w:numId w:val="43"/>
        </w:numPr>
        <w:tabs>
          <w:tab w:val="left" w:pos="720"/>
        </w:tabs>
        <w:jc w:val="both"/>
        <w:rPr>
          <w:rFonts w:ascii="Corbel" w:hAnsi="Corbel"/>
          <w:sz w:val="22"/>
          <w:szCs w:val="22"/>
        </w:rPr>
      </w:pPr>
      <w:r w:rsidRPr="00F4690E">
        <w:rPr>
          <w:rFonts w:ascii="Corbel" w:hAnsi="Corbel"/>
          <w:sz w:val="22"/>
          <w:szCs w:val="22"/>
        </w:rPr>
        <w:t>Invasive species impacts</w:t>
      </w:r>
    </w:p>
    <w:p w:rsidR="009F38B7" w:rsidRPr="00F4690E" w:rsidRDefault="009F38B7" w:rsidP="009F38B7">
      <w:pPr>
        <w:numPr>
          <w:ilvl w:val="0"/>
          <w:numId w:val="43"/>
        </w:numPr>
        <w:tabs>
          <w:tab w:val="left" w:pos="720"/>
        </w:tabs>
        <w:jc w:val="both"/>
        <w:rPr>
          <w:rFonts w:ascii="Corbel" w:hAnsi="Corbel"/>
          <w:sz w:val="22"/>
          <w:szCs w:val="22"/>
        </w:rPr>
      </w:pPr>
      <w:r w:rsidRPr="00F4690E">
        <w:rPr>
          <w:rFonts w:ascii="Corbel" w:hAnsi="Corbel"/>
          <w:sz w:val="22"/>
          <w:szCs w:val="22"/>
        </w:rPr>
        <w:t>Reduced forest plot size</w:t>
      </w:r>
    </w:p>
    <w:p w:rsidR="009F38B7" w:rsidRPr="0063564F" w:rsidRDefault="009F38B7" w:rsidP="0040557A">
      <w:pPr>
        <w:tabs>
          <w:tab w:val="left" w:pos="720"/>
        </w:tabs>
        <w:jc w:val="both"/>
        <w:rPr>
          <w:rFonts w:ascii="Corbel" w:hAnsi="Corbel"/>
          <w:iCs/>
          <w:sz w:val="22"/>
          <w:szCs w:val="22"/>
          <w:highlight w:val="lightGray"/>
        </w:rPr>
      </w:pPr>
    </w:p>
    <w:p w:rsidR="009F38B7" w:rsidRPr="00F4690E" w:rsidRDefault="00A46710" w:rsidP="009F38B7">
      <w:pPr>
        <w:pStyle w:val="Heading3"/>
        <w:numPr>
          <w:ilvl w:val="2"/>
          <w:numId w:val="3"/>
        </w:numPr>
        <w:tabs>
          <w:tab w:val="clear" w:pos="2160"/>
          <w:tab w:val="num" w:pos="0"/>
        </w:tabs>
        <w:jc w:val="both"/>
        <w:rPr>
          <w:rFonts w:ascii="Corbel" w:hAnsi="Corbel"/>
          <w:sz w:val="22"/>
          <w:szCs w:val="22"/>
        </w:rPr>
      </w:pPr>
      <w:bookmarkStart w:id="1164" w:name="_Toc292466761"/>
      <w:bookmarkStart w:id="1165" w:name="_Toc393362413"/>
      <w:bookmarkStart w:id="1166" w:name="_Toc409701342"/>
      <w:bookmarkStart w:id="1167" w:name="_Toc422215390"/>
      <w:bookmarkStart w:id="1168" w:name="_Toc528157027"/>
      <w:bookmarkStart w:id="1169" w:name="_Toc528157220"/>
      <w:bookmarkStart w:id="1170" w:name="_Toc532652071"/>
      <w:bookmarkStart w:id="1171" w:name="_Toc168530"/>
      <w:bookmarkStart w:id="1172" w:name="_Toc1376321"/>
      <w:bookmarkStart w:id="1173" w:name="_Toc1376909"/>
      <w:r>
        <w:rPr>
          <w:rFonts w:ascii="Corbel" w:hAnsi="Corbel"/>
          <w:sz w:val="22"/>
          <w:szCs w:val="22"/>
        </w:rPr>
        <w:t>P</w:t>
      </w:r>
      <w:r w:rsidR="009F38B7" w:rsidRPr="00F4690E">
        <w:rPr>
          <w:rFonts w:ascii="Corbel" w:hAnsi="Corbel"/>
          <w:sz w:val="22"/>
          <w:szCs w:val="22"/>
        </w:rPr>
        <w:t>otential Sources of Pollution</w:t>
      </w:r>
      <w:bookmarkEnd w:id="1164"/>
      <w:bookmarkEnd w:id="1165"/>
      <w:bookmarkEnd w:id="1166"/>
      <w:bookmarkEnd w:id="1167"/>
      <w:bookmarkEnd w:id="1168"/>
      <w:bookmarkEnd w:id="1169"/>
      <w:bookmarkEnd w:id="1170"/>
      <w:bookmarkEnd w:id="1171"/>
      <w:bookmarkEnd w:id="1172"/>
      <w:bookmarkEnd w:id="1173"/>
    </w:p>
    <w:p w:rsidR="009F38B7" w:rsidRPr="00F4690E" w:rsidRDefault="009F38B7" w:rsidP="0040557A">
      <w:pPr>
        <w:tabs>
          <w:tab w:val="left" w:pos="720"/>
        </w:tabs>
        <w:jc w:val="both"/>
        <w:rPr>
          <w:rFonts w:ascii="Corbel" w:hAnsi="Corbel"/>
          <w:sz w:val="22"/>
          <w:szCs w:val="22"/>
        </w:rPr>
      </w:pPr>
      <w:r w:rsidRPr="000450CA">
        <w:rPr>
          <w:rFonts w:ascii="Corbel" w:hAnsi="Corbel"/>
          <w:sz w:val="22"/>
          <w:szCs w:val="22"/>
        </w:rPr>
        <w:t xml:space="preserve">The steering committee used GIS data, water quality data, watershed inventory observations and anecdotal information as available to evaluate the potential sources of nonpoint pollution in the Otter Creek Watershed. Appendix </w:t>
      </w:r>
      <w:r w:rsidR="001040D8" w:rsidRPr="000450CA">
        <w:rPr>
          <w:rFonts w:ascii="Corbel" w:hAnsi="Corbel"/>
          <w:sz w:val="22"/>
          <w:szCs w:val="22"/>
        </w:rPr>
        <w:t>E</w:t>
      </w:r>
      <w:r w:rsidRPr="000450CA">
        <w:rPr>
          <w:rFonts w:ascii="Corbel" w:hAnsi="Corbel"/>
          <w:sz w:val="22"/>
          <w:szCs w:val="22"/>
        </w:rPr>
        <w:t xml:space="preserve"> contains tables detailing each potential source within each subwatershed. </w:t>
      </w:r>
      <w:r w:rsidRPr="000450CA">
        <w:rPr>
          <w:rFonts w:ascii="Corbel" w:hAnsi="Corbel"/>
          <w:sz w:val="22"/>
          <w:szCs w:val="22"/>
        </w:rPr>
        <w:fldChar w:fldCharType="begin"/>
      </w:r>
      <w:r w:rsidRPr="000450CA">
        <w:rPr>
          <w:rFonts w:ascii="Corbel" w:hAnsi="Corbel"/>
          <w:sz w:val="22"/>
          <w:szCs w:val="22"/>
        </w:rPr>
        <w:instrText xml:space="preserve"> REF _Ref292466509 \h  \* MERGEFORMAT </w:instrText>
      </w:r>
      <w:r w:rsidRPr="000450CA">
        <w:rPr>
          <w:rFonts w:ascii="Corbel" w:hAnsi="Corbel"/>
          <w:sz w:val="22"/>
          <w:szCs w:val="22"/>
        </w:rPr>
      </w:r>
      <w:r w:rsidRPr="000450CA">
        <w:rPr>
          <w:rFonts w:ascii="Corbel" w:hAnsi="Corbel"/>
          <w:sz w:val="22"/>
          <w:szCs w:val="22"/>
        </w:rPr>
        <w:fldChar w:fldCharType="separate"/>
      </w:r>
      <w:r w:rsidR="00323AEC" w:rsidRPr="00F4690E">
        <w:rPr>
          <w:rFonts w:ascii="Corbel" w:hAnsi="Corbel"/>
          <w:sz w:val="22"/>
          <w:szCs w:val="22"/>
        </w:rPr>
        <w:t xml:space="preserve">Table </w:t>
      </w:r>
      <w:r w:rsidR="00323AEC">
        <w:rPr>
          <w:rFonts w:ascii="Corbel" w:hAnsi="Corbel"/>
          <w:noProof/>
          <w:sz w:val="22"/>
          <w:szCs w:val="22"/>
        </w:rPr>
        <w:t>29</w:t>
      </w:r>
      <w:r w:rsidRPr="000450CA">
        <w:rPr>
          <w:rFonts w:ascii="Corbel" w:hAnsi="Corbel"/>
          <w:sz w:val="22"/>
          <w:szCs w:val="22"/>
        </w:rPr>
        <w:fldChar w:fldCharType="end"/>
      </w:r>
      <w:r w:rsidRPr="000450CA">
        <w:rPr>
          <w:rFonts w:ascii="Corbel" w:hAnsi="Corbel"/>
          <w:sz w:val="22"/>
          <w:szCs w:val="22"/>
        </w:rPr>
        <w:t xml:space="preserve"> through </w:t>
      </w:r>
      <w:r w:rsidR="00E973E4" w:rsidRPr="000450CA">
        <w:rPr>
          <w:rFonts w:ascii="Corbel" w:hAnsi="Corbel"/>
          <w:sz w:val="22"/>
          <w:szCs w:val="22"/>
        </w:rPr>
        <w:fldChar w:fldCharType="begin"/>
      </w:r>
      <w:r w:rsidR="00E973E4" w:rsidRPr="000450CA">
        <w:rPr>
          <w:rFonts w:ascii="Corbel" w:hAnsi="Corbel"/>
          <w:sz w:val="22"/>
          <w:szCs w:val="22"/>
        </w:rPr>
        <w:instrText xml:space="preserve"> REF _Ref532642355 \h </w:instrText>
      </w:r>
      <w:r w:rsidR="000450CA">
        <w:rPr>
          <w:rFonts w:ascii="Corbel" w:hAnsi="Corbel"/>
          <w:sz w:val="22"/>
          <w:szCs w:val="22"/>
        </w:rPr>
        <w:instrText xml:space="preserve"> \* MERGEFORMAT </w:instrText>
      </w:r>
      <w:r w:rsidR="00E973E4" w:rsidRPr="000450CA">
        <w:rPr>
          <w:rFonts w:ascii="Corbel" w:hAnsi="Corbel"/>
          <w:sz w:val="22"/>
          <w:szCs w:val="22"/>
        </w:rPr>
      </w:r>
      <w:r w:rsidR="00E973E4" w:rsidRPr="000450CA">
        <w:rPr>
          <w:rFonts w:ascii="Corbel" w:hAnsi="Corbel"/>
          <w:sz w:val="22"/>
          <w:szCs w:val="22"/>
        </w:rPr>
        <w:fldChar w:fldCharType="separate"/>
      </w:r>
      <w:r w:rsidR="00323AEC" w:rsidRPr="00405704">
        <w:rPr>
          <w:rFonts w:ascii="Corbel" w:hAnsi="Corbel"/>
          <w:sz w:val="22"/>
          <w:szCs w:val="22"/>
        </w:rPr>
        <w:t xml:space="preserve">Table </w:t>
      </w:r>
      <w:r w:rsidR="00323AEC">
        <w:rPr>
          <w:rFonts w:ascii="Corbel" w:hAnsi="Corbel"/>
          <w:noProof/>
          <w:sz w:val="22"/>
          <w:szCs w:val="22"/>
        </w:rPr>
        <w:t>33</w:t>
      </w:r>
      <w:r w:rsidR="00E973E4" w:rsidRPr="000450CA">
        <w:rPr>
          <w:rFonts w:ascii="Corbel" w:hAnsi="Corbel"/>
          <w:sz w:val="22"/>
          <w:szCs w:val="22"/>
        </w:rPr>
        <w:fldChar w:fldCharType="end"/>
      </w:r>
      <w:r w:rsidR="00E973E4" w:rsidRPr="000450CA">
        <w:rPr>
          <w:rFonts w:ascii="Corbel" w:hAnsi="Corbel"/>
          <w:sz w:val="22"/>
          <w:szCs w:val="22"/>
        </w:rPr>
        <w:t xml:space="preserve"> </w:t>
      </w:r>
      <w:r w:rsidRPr="000450CA">
        <w:rPr>
          <w:rFonts w:ascii="Corbel" w:hAnsi="Corbel"/>
          <w:sz w:val="22"/>
          <w:szCs w:val="22"/>
        </w:rPr>
        <w:t>summarize</w:t>
      </w:r>
      <w:r w:rsidR="0083194B">
        <w:rPr>
          <w:rFonts w:ascii="Corbel" w:hAnsi="Corbel"/>
          <w:sz w:val="22"/>
          <w:szCs w:val="22"/>
        </w:rPr>
        <w:t>s</w:t>
      </w:r>
      <w:r w:rsidRPr="000450CA">
        <w:rPr>
          <w:rFonts w:ascii="Corbel" w:hAnsi="Corbel"/>
          <w:sz w:val="22"/>
          <w:szCs w:val="22"/>
        </w:rPr>
        <w:t xml:space="preserve"> the magnitude of potential sources of pollution for each problem identified in the Otter Creek Watershed.</w:t>
      </w:r>
    </w:p>
    <w:p w:rsidR="009F38B7" w:rsidRPr="00F4690E" w:rsidRDefault="009F38B7" w:rsidP="0040557A">
      <w:pPr>
        <w:jc w:val="both"/>
        <w:rPr>
          <w:rFonts w:ascii="Corbel" w:hAnsi="Corbel"/>
          <w:b/>
          <w:bCs/>
          <w:sz w:val="22"/>
          <w:szCs w:val="22"/>
        </w:rPr>
      </w:pPr>
      <w:bookmarkStart w:id="1174" w:name="_Ref277079593"/>
    </w:p>
    <w:p w:rsidR="009F38B7" w:rsidRPr="00F4690E" w:rsidRDefault="009F38B7" w:rsidP="0040557A">
      <w:pPr>
        <w:pStyle w:val="Caption"/>
        <w:tabs>
          <w:tab w:val="left" w:pos="720"/>
        </w:tabs>
        <w:jc w:val="both"/>
        <w:rPr>
          <w:rFonts w:ascii="Corbel" w:hAnsi="Corbel"/>
          <w:sz w:val="22"/>
          <w:szCs w:val="22"/>
        </w:rPr>
      </w:pPr>
      <w:bookmarkStart w:id="1175" w:name="_Ref292466509"/>
      <w:bookmarkStart w:id="1176" w:name="_Toc292465205"/>
      <w:bookmarkStart w:id="1177" w:name="_Toc423102854"/>
      <w:bookmarkStart w:id="1178" w:name="_Toc1377020"/>
      <w:proofErr w:type="gramStart"/>
      <w:r w:rsidRPr="00F4690E">
        <w:rPr>
          <w:rFonts w:ascii="Corbel" w:hAnsi="Corbel"/>
          <w:sz w:val="22"/>
          <w:szCs w:val="22"/>
        </w:rPr>
        <w:t xml:space="preserve">Table </w:t>
      </w:r>
      <w:r w:rsidRPr="00F4690E">
        <w:rPr>
          <w:rFonts w:ascii="Corbel" w:hAnsi="Corbel"/>
          <w:sz w:val="22"/>
          <w:szCs w:val="22"/>
        </w:rPr>
        <w:fldChar w:fldCharType="begin"/>
      </w:r>
      <w:r w:rsidRPr="00F4690E">
        <w:rPr>
          <w:rFonts w:ascii="Corbel" w:hAnsi="Corbel"/>
          <w:sz w:val="22"/>
          <w:szCs w:val="22"/>
        </w:rPr>
        <w:instrText xml:space="preserve"> SEQ Table \* ARABIC </w:instrText>
      </w:r>
      <w:r w:rsidRPr="00F4690E">
        <w:rPr>
          <w:rFonts w:ascii="Corbel" w:hAnsi="Corbel"/>
          <w:sz w:val="22"/>
          <w:szCs w:val="22"/>
        </w:rPr>
        <w:fldChar w:fldCharType="separate"/>
      </w:r>
      <w:r w:rsidR="00323AEC">
        <w:rPr>
          <w:rFonts w:ascii="Corbel" w:hAnsi="Corbel"/>
          <w:noProof/>
          <w:sz w:val="22"/>
          <w:szCs w:val="22"/>
        </w:rPr>
        <w:t>29</w:t>
      </w:r>
      <w:r w:rsidRPr="00F4690E">
        <w:rPr>
          <w:rFonts w:ascii="Corbel" w:hAnsi="Corbel"/>
          <w:sz w:val="22"/>
          <w:szCs w:val="22"/>
        </w:rPr>
        <w:fldChar w:fldCharType="end"/>
      </w:r>
      <w:bookmarkEnd w:id="1174"/>
      <w:bookmarkEnd w:id="1175"/>
      <w:r w:rsidRPr="00F4690E">
        <w:rPr>
          <w:rFonts w:ascii="Corbel" w:hAnsi="Corbel"/>
          <w:sz w:val="22"/>
          <w:szCs w:val="22"/>
        </w:rPr>
        <w:t>.</w:t>
      </w:r>
      <w:proofErr w:type="gramEnd"/>
      <w:r w:rsidRPr="00F4690E">
        <w:rPr>
          <w:rFonts w:ascii="Corbel" w:hAnsi="Corbel"/>
          <w:sz w:val="22"/>
          <w:szCs w:val="22"/>
        </w:rPr>
        <w:t xml:space="preserve"> </w:t>
      </w:r>
      <w:proofErr w:type="gramStart"/>
      <w:r w:rsidRPr="00F4690E">
        <w:rPr>
          <w:rFonts w:ascii="Corbel" w:hAnsi="Corbel"/>
          <w:sz w:val="22"/>
          <w:szCs w:val="22"/>
        </w:rPr>
        <w:t>Potential sources causing nutrient problems.</w:t>
      </w:r>
      <w:bookmarkEnd w:id="1176"/>
      <w:bookmarkEnd w:id="1177"/>
      <w:bookmarkEnd w:id="1178"/>
      <w:proofErr w:type="gramEnd"/>
    </w:p>
    <w:tbl>
      <w:tblPr>
        <w:tblW w:w="9555" w:type="dxa"/>
        <w:tblInd w:w="9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95"/>
        <w:gridCol w:w="7560"/>
      </w:tblGrid>
      <w:tr w:rsidR="009F38B7" w:rsidRPr="008637BB" w:rsidTr="0040557A">
        <w:trPr>
          <w:trHeight w:val="438"/>
        </w:trPr>
        <w:tc>
          <w:tcPr>
            <w:tcW w:w="1995" w:type="dxa"/>
            <w:shd w:val="clear" w:color="auto" w:fill="auto"/>
            <w:vAlign w:val="center"/>
            <w:hideMark/>
          </w:tcPr>
          <w:p w:rsidR="009F38B7" w:rsidRPr="008637BB" w:rsidRDefault="009F38B7" w:rsidP="0040557A">
            <w:pPr>
              <w:tabs>
                <w:tab w:val="left" w:pos="720"/>
              </w:tabs>
              <w:jc w:val="both"/>
              <w:rPr>
                <w:rFonts w:ascii="Corbel" w:hAnsi="Corbel"/>
                <w:bCs/>
                <w:sz w:val="22"/>
                <w:szCs w:val="22"/>
              </w:rPr>
            </w:pPr>
            <w:r w:rsidRPr="008637BB">
              <w:rPr>
                <w:rFonts w:ascii="Corbel" w:hAnsi="Corbel" w:cs="Arial"/>
                <w:bCs/>
                <w:sz w:val="22"/>
                <w:szCs w:val="22"/>
              </w:rPr>
              <w:t>Problems:</w:t>
            </w:r>
          </w:p>
        </w:tc>
        <w:tc>
          <w:tcPr>
            <w:tcW w:w="7560" w:type="dxa"/>
            <w:shd w:val="clear" w:color="auto" w:fill="auto"/>
            <w:vAlign w:val="center"/>
            <w:hideMark/>
          </w:tcPr>
          <w:p w:rsidR="009F38B7" w:rsidRPr="008637BB" w:rsidRDefault="009F38B7" w:rsidP="0040557A">
            <w:pPr>
              <w:tabs>
                <w:tab w:val="left" w:pos="720"/>
              </w:tabs>
              <w:jc w:val="both"/>
              <w:rPr>
                <w:rFonts w:ascii="Corbel" w:hAnsi="Corbel"/>
                <w:sz w:val="22"/>
                <w:szCs w:val="22"/>
              </w:rPr>
            </w:pPr>
            <w:r w:rsidRPr="008637BB">
              <w:rPr>
                <w:rFonts w:ascii="Corbel" w:hAnsi="Corbel" w:cs="Arial"/>
                <w:sz w:val="22"/>
                <w:szCs w:val="22"/>
              </w:rPr>
              <w:t>Nutrient concentrations threaten the health of Otter Creek and its tributaries.</w:t>
            </w:r>
          </w:p>
        </w:tc>
      </w:tr>
      <w:tr w:rsidR="009F38B7" w:rsidRPr="008637BB" w:rsidTr="0040557A">
        <w:trPr>
          <w:trHeight w:val="60"/>
        </w:trPr>
        <w:tc>
          <w:tcPr>
            <w:tcW w:w="1995" w:type="dxa"/>
            <w:shd w:val="clear" w:color="auto" w:fill="auto"/>
            <w:vAlign w:val="center"/>
            <w:hideMark/>
          </w:tcPr>
          <w:p w:rsidR="009F38B7" w:rsidRPr="008637BB" w:rsidRDefault="009F38B7" w:rsidP="0040557A">
            <w:pPr>
              <w:tabs>
                <w:tab w:val="left" w:pos="720"/>
              </w:tabs>
              <w:jc w:val="both"/>
              <w:rPr>
                <w:rFonts w:ascii="Corbel" w:hAnsi="Corbel"/>
                <w:bCs/>
                <w:sz w:val="22"/>
                <w:szCs w:val="22"/>
              </w:rPr>
            </w:pPr>
            <w:r w:rsidRPr="008637BB">
              <w:rPr>
                <w:rFonts w:ascii="Corbel" w:hAnsi="Corbel" w:cs="Arial"/>
                <w:bCs/>
                <w:sz w:val="22"/>
                <w:szCs w:val="22"/>
              </w:rPr>
              <w:t>Potential Causes:</w:t>
            </w:r>
          </w:p>
        </w:tc>
        <w:tc>
          <w:tcPr>
            <w:tcW w:w="7560" w:type="dxa"/>
            <w:shd w:val="clear" w:color="auto" w:fill="auto"/>
            <w:vAlign w:val="center"/>
            <w:hideMark/>
          </w:tcPr>
          <w:p w:rsidR="009F38B7" w:rsidRPr="008637BB" w:rsidRDefault="009F38B7" w:rsidP="0040557A">
            <w:pPr>
              <w:tabs>
                <w:tab w:val="left" w:pos="720"/>
              </w:tabs>
              <w:jc w:val="both"/>
              <w:rPr>
                <w:rFonts w:ascii="Corbel" w:hAnsi="Corbel"/>
                <w:sz w:val="22"/>
                <w:szCs w:val="22"/>
              </w:rPr>
            </w:pPr>
            <w:r w:rsidRPr="008637BB">
              <w:rPr>
                <w:rFonts w:ascii="Corbel" w:hAnsi="Corbel" w:cs="Arial"/>
                <w:sz w:val="22"/>
                <w:szCs w:val="22"/>
              </w:rPr>
              <w:t>Nutrient concentrations exceed target values set by this project.</w:t>
            </w:r>
          </w:p>
        </w:tc>
      </w:tr>
      <w:tr w:rsidR="009F38B7" w:rsidRPr="0063564F" w:rsidTr="0040557A">
        <w:trPr>
          <w:trHeight w:val="60"/>
        </w:trPr>
        <w:tc>
          <w:tcPr>
            <w:tcW w:w="1995" w:type="dxa"/>
            <w:shd w:val="clear" w:color="auto" w:fill="auto"/>
            <w:vAlign w:val="center"/>
            <w:hideMark/>
          </w:tcPr>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9F38B7" w:rsidP="0040557A">
            <w:pPr>
              <w:tabs>
                <w:tab w:val="left" w:pos="720"/>
              </w:tabs>
              <w:jc w:val="both"/>
              <w:rPr>
                <w:rFonts w:ascii="Corbel" w:hAnsi="Corbel" w:cs="Arial"/>
                <w:bCs/>
                <w:sz w:val="22"/>
                <w:szCs w:val="22"/>
              </w:rPr>
            </w:pPr>
            <w:r w:rsidRPr="008637BB">
              <w:rPr>
                <w:rFonts w:ascii="Corbel" w:hAnsi="Corbel" w:cs="Arial"/>
                <w:bCs/>
                <w:sz w:val="22"/>
                <w:szCs w:val="22"/>
              </w:rPr>
              <w:t>Potential Sources:</w:t>
            </w:r>
            <w:r w:rsidR="000450CA" w:rsidRPr="008637BB">
              <w:rPr>
                <w:rFonts w:ascii="Corbel" w:hAnsi="Corbel" w:cs="Arial"/>
                <w:bCs/>
                <w:sz w:val="22"/>
                <w:szCs w:val="22"/>
              </w:rPr>
              <w:t xml:space="preserve"> </w:t>
            </w: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Pr="008637BB" w:rsidRDefault="000450CA" w:rsidP="0040557A">
            <w:pPr>
              <w:tabs>
                <w:tab w:val="left" w:pos="720"/>
              </w:tabs>
              <w:jc w:val="both"/>
              <w:rPr>
                <w:rFonts w:ascii="Corbel" w:hAnsi="Corbel" w:cs="Arial"/>
                <w:bCs/>
                <w:sz w:val="22"/>
                <w:szCs w:val="22"/>
              </w:rPr>
            </w:pPr>
            <w:r w:rsidRPr="008637BB">
              <w:rPr>
                <w:rFonts w:ascii="Corbel" w:hAnsi="Corbel" w:cs="Arial"/>
                <w:bCs/>
                <w:sz w:val="22"/>
                <w:szCs w:val="22"/>
              </w:rPr>
              <w:t>Potential Sources:</w:t>
            </w:r>
          </w:p>
        </w:tc>
        <w:tc>
          <w:tcPr>
            <w:tcW w:w="7560" w:type="dxa"/>
            <w:shd w:val="clear" w:color="auto" w:fill="auto"/>
            <w:vAlign w:val="center"/>
            <w:hideMark/>
          </w:tcPr>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lastRenderedPageBreak/>
              <w:t>16 livestock access areas (115,104 linear feet of streams) were observed throughout the watershed.  The highest percent of stream miles accessed by livestock were found in the Little Creek-North Branch Otter Creek (27%), Headwaters Otter Creek (7%) and North Branch Otter Creek (4%) subwatersheds.</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 xml:space="preserve">113 unregulated animal operations were observed housing nearly 1,250 animals throughout the watershed. The highest number of operations was observed in the Headwaters Otter Creek (25), Little Creek-North Branch </w:t>
            </w:r>
            <w:r>
              <w:rPr>
                <w:rFonts w:ascii="Corbel" w:hAnsi="Corbel" w:cs="Arial"/>
                <w:sz w:val="22"/>
                <w:szCs w:val="22"/>
              </w:rPr>
              <w:t>Otter Creek (21) and Sulfu</w:t>
            </w:r>
            <w:r w:rsidRPr="008637BB">
              <w:rPr>
                <w:rFonts w:ascii="Corbel" w:hAnsi="Corbel" w:cs="Arial"/>
                <w:sz w:val="22"/>
                <w:szCs w:val="22"/>
              </w:rPr>
              <w:t xml:space="preserve">r Creek (20) subwatersheds. These operations can be sources due to livestock defecating in or near streams, soil compaction, streambank erosion, and improper manure storage and spreading. </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6.4 miles of stream lack adequate buffers. The highest percent of stream miles needing buffers were found in Gundy Ditch (11%) and Headwaters Otter Creek (4%) subwatersheds.</w:t>
            </w:r>
          </w:p>
          <w:p w:rsidR="000450CA" w:rsidRDefault="009F38B7" w:rsidP="000450CA">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128 acres of fields exhibit active gully erosion.</w:t>
            </w:r>
          </w:p>
          <w:p w:rsidR="000450CA" w:rsidRPr="000450CA" w:rsidRDefault="000450CA" w:rsidP="000450CA">
            <w:pPr>
              <w:pStyle w:val="ListParagraph"/>
              <w:tabs>
                <w:tab w:val="left" w:pos="720"/>
              </w:tabs>
              <w:ind w:left="342"/>
              <w:jc w:val="both"/>
              <w:rPr>
                <w:rFonts w:ascii="Corbel" w:hAnsi="Corbel" w:cs="Arial"/>
                <w:sz w:val="22"/>
                <w:szCs w:val="22"/>
              </w:rPr>
            </w:pP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lastRenderedPageBreak/>
              <w:t>51.6 miles of stream lack adequate stabilization, with the highest percent of stream miles lacking stabilization found in Headwaters Otter Creek (29%), North Branch Otter Creek (18%) and Sulfur Creek (18%) subwatersheds.</w:t>
            </w:r>
          </w:p>
          <w:p w:rsidR="009F38B7"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Manure from confined feeding operations is applied in the Wastewaters Creek-Otter Creek and Sulfur Creek subwatersheds.</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Pr>
                <w:rFonts w:ascii="Corbel" w:hAnsi="Corbel" w:cs="Arial"/>
                <w:sz w:val="22"/>
                <w:szCs w:val="22"/>
              </w:rPr>
              <w:t xml:space="preserve">Manure from small animal operations is applied across the Otter Creek Watershed with more than 26,530 tons produced annually. More than 64,000 </w:t>
            </w:r>
            <w:proofErr w:type="spellStart"/>
            <w:r>
              <w:rPr>
                <w:rFonts w:ascii="Corbel" w:hAnsi="Corbel" w:cs="Arial"/>
                <w:sz w:val="22"/>
                <w:szCs w:val="22"/>
              </w:rPr>
              <w:t>lb</w:t>
            </w:r>
            <w:proofErr w:type="spellEnd"/>
            <w:r>
              <w:rPr>
                <w:rFonts w:ascii="Corbel" w:hAnsi="Corbel" w:cs="Arial"/>
                <w:sz w:val="22"/>
                <w:szCs w:val="22"/>
              </w:rPr>
              <w:t xml:space="preserve"> of N and 45,600 </w:t>
            </w:r>
            <w:proofErr w:type="spellStart"/>
            <w:r>
              <w:rPr>
                <w:rFonts w:ascii="Corbel" w:hAnsi="Corbel" w:cs="Arial"/>
                <w:sz w:val="22"/>
                <w:szCs w:val="22"/>
              </w:rPr>
              <w:t>lb</w:t>
            </w:r>
            <w:proofErr w:type="spellEnd"/>
            <w:r>
              <w:rPr>
                <w:rFonts w:ascii="Corbel" w:hAnsi="Corbel" w:cs="Arial"/>
                <w:sz w:val="22"/>
                <w:szCs w:val="22"/>
              </w:rPr>
              <w:t xml:space="preserve"> of P are delivered annually with this manure.</w:t>
            </w:r>
          </w:p>
          <w:p w:rsidR="009F38B7"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Failing septic systems add nutrients to the system within the rural portion of the watershed and in areas of dense unsewered housing.</w:t>
            </w:r>
          </w:p>
          <w:p w:rsidR="009F38B7" w:rsidRDefault="009F38B7" w:rsidP="009F38B7">
            <w:pPr>
              <w:pStyle w:val="ListParagraph"/>
              <w:numPr>
                <w:ilvl w:val="0"/>
                <w:numId w:val="42"/>
              </w:numPr>
              <w:tabs>
                <w:tab w:val="left" w:pos="720"/>
              </w:tabs>
              <w:ind w:left="342" w:hanging="270"/>
              <w:jc w:val="both"/>
              <w:rPr>
                <w:rFonts w:ascii="Corbel" w:hAnsi="Corbel" w:cs="Arial"/>
                <w:sz w:val="22"/>
                <w:szCs w:val="22"/>
              </w:rPr>
            </w:pPr>
            <w:r>
              <w:rPr>
                <w:rFonts w:ascii="Corbel" w:hAnsi="Corbel" w:cs="Arial"/>
                <w:sz w:val="22"/>
                <w:szCs w:val="22"/>
              </w:rPr>
              <w:t xml:space="preserve">0.54 square miles of </w:t>
            </w:r>
            <w:proofErr w:type="spellStart"/>
            <w:r>
              <w:rPr>
                <w:rFonts w:ascii="Corbel" w:hAnsi="Corbel" w:cs="Arial"/>
                <w:sz w:val="22"/>
                <w:szCs w:val="22"/>
              </w:rPr>
              <w:t>Seelyville</w:t>
            </w:r>
            <w:proofErr w:type="spellEnd"/>
            <w:r>
              <w:rPr>
                <w:rFonts w:ascii="Corbel" w:hAnsi="Corbel" w:cs="Arial"/>
                <w:sz w:val="22"/>
                <w:szCs w:val="22"/>
              </w:rPr>
              <w:t xml:space="preserve"> MS4 and 4.11 square miles of the Terre Haute MS4 lie within the Otter Creek Watershed in the Sulfur Creek and Wastewaters Creek-Otter Creek subwatersheds, respectively.</w:t>
            </w:r>
          </w:p>
          <w:p w:rsidR="009F38B7" w:rsidRDefault="009F38B7" w:rsidP="009F38B7">
            <w:pPr>
              <w:pStyle w:val="ListParagraph"/>
              <w:numPr>
                <w:ilvl w:val="0"/>
                <w:numId w:val="42"/>
              </w:numPr>
              <w:tabs>
                <w:tab w:val="left" w:pos="720"/>
              </w:tabs>
              <w:ind w:left="342" w:hanging="270"/>
              <w:jc w:val="both"/>
              <w:rPr>
                <w:rFonts w:ascii="Corbel" w:hAnsi="Corbel" w:cs="Arial"/>
                <w:sz w:val="22"/>
                <w:szCs w:val="22"/>
              </w:rPr>
            </w:pPr>
            <w:r>
              <w:rPr>
                <w:rFonts w:ascii="Corbel" w:hAnsi="Corbel" w:cs="Arial"/>
                <w:sz w:val="22"/>
                <w:szCs w:val="22"/>
              </w:rPr>
              <w:t>80 miles of pipe carry stormwater within developed portions of the watershed.</w:t>
            </w:r>
          </w:p>
          <w:p w:rsidR="009F38B7" w:rsidRPr="00405704" w:rsidRDefault="009F38B7" w:rsidP="009F38B7">
            <w:pPr>
              <w:pStyle w:val="ListParagraph"/>
              <w:numPr>
                <w:ilvl w:val="0"/>
                <w:numId w:val="42"/>
              </w:numPr>
              <w:tabs>
                <w:tab w:val="left" w:pos="342"/>
              </w:tabs>
              <w:ind w:left="342" w:hanging="270"/>
              <w:jc w:val="both"/>
              <w:rPr>
                <w:rFonts w:ascii="Corbel" w:hAnsi="Corbel" w:cs="Arial"/>
                <w:sz w:val="22"/>
                <w:szCs w:val="22"/>
              </w:rPr>
            </w:pPr>
            <w:r>
              <w:rPr>
                <w:rFonts w:ascii="Corbel" w:hAnsi="Corbel" w:cs="Arial"/>
                <w:sz w:val="22"/>
                <w:szCs w:val="22"/>
              </w:rPr>
              <w:t>More than 8,380 cats and 6,115 dogs are located within urban areas of the Otter Creek Watershed.</w:t>
            </w:r>
          </w:p>
        </w:tc>
      </w:tr>
    </w:tbl>
    <w:p w:rsidR="009F38B7" w:rsidRPr="0063564F" w:rsidRDefault="009F38B7" w:rsidP="0040557A">
      <w:pPr>
        <w:tabs>
          <w:tab w:val="left" w:pos="720"/>
        </w:tabs>
        <w:jc w:val="both"/>
        <w:rPr>
          <w:rFonts w:ascii="Corbel" w:hAnsi="Corbel"/>
          <w:color w:val="FF0000"/>
          <w:sz w:val="22"/>
          <w:szCs w:val="22"/>
          <w:highlight w:val="lightGray"/>
        </w:rPr>
      </w:pPr>
    </w:p>
    <w:p w:rsidR="009F38B7" w:rsidRPr="008637BB" w:rsidRDefault="009F38B7" w:rsidP="0040557A">
      <w:pPr>
        <w:tabs>
          <w:tab w:val="left" w:pos="720"/>
        </w:tabs>
        <w:jc w:val="both"/>
        <w:rPr>
          <w:rFonts w:ascii="Corbel" w:hAnsi="Corbel"/>
          <w:b/>
          <w:sz w:val="22"/>
          <w:szCs w:val="22"/>
        </w:rPr>
      </w:pPr>
      <w:bookmarkStart w:id="1179" w:name="_Toc292465206"/>
      <w:bookmarkStart w:id="1180" w:name="_Toc423102855"/>
      <w:bookmarkStart w:id="1181" w:name="_Toc1377021"/>
      <w:proofErr w:type="gramStart"/>
      <w:r w:rsidRPr="008637BB">
        <w:rPr>
          <w:rFonts w:ascii="Corbel" w:hAnsi="Corbel"/>
          <w:b/>
          <w:sz w:val="22"/>
          <w:szCs w:val="22"/>
        </w:rPr>
        <w:t xml:space="preserve">Table </w:t>
      </w:r>
      <w:r w:rsidRPr="008637BB">
        <w:rPr>
          <w:rFonts w:ascii="Corbel" w:hAnsi="Corbel"/>
          <w:b/>
          <w:sz w:val="22"/>
          <w:szCs w:val="22"/>
        </w:rPr>
        <w:fldChar w:fldCharType="begin"/>
      </w:r>
      <w:r w:rsidRPr="008637BB">
        <w:rPr>
          <w:rFonts w:ascii="Corbel" w:hAnsi="Corbel"/>
          <w:b/>
          <w:sz w:val="22"/>
          <w:szCs w:val="22"/>
        </w:rPr>
        <w:instrText xml:space="preserve"> SEQ Table \* ARABIC </w:instrText>
      </w:r>
      <w:r w:rsidRPr="008637BB">
        <w:rPr>
          <w:rFonts w:ascii="Corbel" w:hAnsi="Corbel"/>
          <w:b/>
          <w:sz w:val="22"/>
          <w:szCs w:val="22"/>
        </w:rPr>
        <w:fldChar w:fldCharType="separate"/>
      </w:r>
      <w:r w:rsidR="00323AEC">
        <w:rPr>
          <w:rFonts w:ascii="Corbel" w:hAnsi="Corbel"/>
          <w:b/>
          <w:noProof/>
          <w:sz w:val="22"/>
          <w:szCs w:val="22"/>
        </w:rPr>
        <w:t>30</w:t>
      </w:r>
      <w:r w:rsidRPr="008637BB">
        <w:rPr>
          <w:rFonts w:ascii="Corbel" w:hAnsi="Corbel"/>
          <w:b/>
          <w:sz w:val="22"/>
          <w:szCs w:val="22"/>
        </w:rPr>
        <w:fldChar w:fldCharType="end"/>
      </w:r>
      <w:r w:rsidRPr="008637BB">
        <w:rPr>
          <w:rFonts w:ascii="Corbel" w:hAnsi="Corbel"/>
          <w:b/>
          <w:sz w:val="22"/>
          <w:szCs w:val="22"/>
        </w:rPr>
        <w:t>.</w:t>
      </w:r>
      <w:proofErr w:type="gramEnd"/>
      <w:r w:rsidRPr="008637BB">
        <w:rPr>
          <w:rFonts w:ascii="Corbel" w:hAnsi="Corbel"/>
          <w:b/>
          <w:sz w:val="22"/>
          <w:szCs w:val="22"/>
        </w:rPr>
        <w:t xml:space="preserve"> </w:t>
      </w:r>
      <w:proofErr w:type="gramStart"/>
      <w:r w:rsidRPr="008637BB">
        <w:rPr>
          <w:rFonts w:ascii="Corbel" w:hAnsi="Corbel"/>
          <w:b/>
          <w:sz w:val="22"/>
          <w:szCs w:val="22"/>
        </w:rPr>
        <w:t>Potential sources causing sediment problems.</w:t>
      </w:r>
      <w:bookmarkEnd w:id="1179"/>
      <w:bookmarkEnd w:id="1180"/>
      <w:bookmarkEnd w:id="1181"/>
      <w:proofErr w:type="gramEnd"/>
    </w:p>
    <w:tbl>
      <w:tblPr>
        <w:tblW w:w="9555" w:type="dxa"/>
        <w:tblInd w:w="9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085"/>
        <w:gridCol w:w="7470"/>
      </w:tblGrid>
      <w:tr w:rsidR="009F38B7" w:rsidRPr="008637BB" w:rsidTr="0040557A">
        <w:trPr>
          <w:trHeight w:val="135"/>
        </w:trPr>
        <w:tc>
          <w:tcPr>
            <w:tcW w:w="2085" w:type="dxa"/>
            <w:shd w:val="clear" w:color="auto" w:fill="auto"/>
            <w:vAlign w:val="center"/>
            <w:hideMark/>
          </w:tcPr>
          <w:p w:rsidR="009F38B7" w:rsidRPr="008637BB" w:rsidRDefault="009F38B7" w:rsidP="0040557A">
            <w:pPr>
              <w:tabs>
                <w:tab w:val="left" w:pos="720"/>
              </w:tabs>
              <w:jc w:val="both"/>
              <w:rPr>
                <w:rFonts w:ascii="Corbel" w:hAnsi="Corbel"/>
                <w:bCs/>
                <w:sz w:val="22"/>
                <w:szCs w:val="22"/>
              </w:rPr>
            </w:pPr>
            <w:r w:rsidRPr="008637BB">
              <w:rPr>
                <w:rFonts w:ascii="Corbel" w:hAnsi="Corbel" w:cs="Arial"/>
                <w:bCs/>
                <w:sz w:val="22"/>
                <w:szCs w:val="22"/>
              </w:rPr>
              <w:t>Problems:</w:t>
            </w:r>
          </w:p>
        </w:tc>
        <w:tc>
          <w:tcPr>
            <w:tcW w:w="7470" w:type="dxa"/>
            <w:shd w:val="clear" w:color="auto" w:fill="auto"/>
            <w:vAlign w:val="center"/>
            <w:hideMark/>
          </w:tcPr>
          <w:p w:rsidR="009F38B7" w:rsidRPr="008637BB" w:rsidRDefault="009F38B7" w:rsidP="0040557A">
            <w:pPr>
              <w:tabs>
                <w:tab w:val="left" w:pos="720"/>
              </w:tabs>
              <w:jc w:val="both"/>
              <w:rPr>
                <w:rFonts w:ascii="Corbel" w:hAnsi="Corbel"/>
                <w:sz w:val="22"/>
                <w:szCs w:val="22"/>
              </w:rPr>
            </w:pPr>
            <w:r w:rsidRPr="008637BB">
              <w:rPr>
                <w:rFonts w:ascii="Corbel" w:hAnsi="Corbel" w:cs="Arial"/>
                <w:sz w:val="22"/>
                <w:szCs w:val="22"/>
              </w:rPr>
              <w:t>Area streams are cloudy and turbid.</w:t>
            </w:r>
          </w:p>
        </w:tc>
      </w:tr>
      <w:tr w:rsidR="009F38B7" w:rsidRPr="008637BB" w:rsidTr="0040557A">
        <w:trPr>
          <w:trHeight w:val="395"/>
        </w:trPr>
        <w:tc>
          <w:tcPr>
            <w:tcW w:w="2085" w:type="dxa"/>
            <w:shd w:val="clear" w:color="auto" w:fill="auto"/>
            <w:vAlign w:val="center"/>
            <w:hideMark/>
          </w:tcPr>
          <w:p w:rsidR="009F38B7" w:rsidRPr="008637BB" w:rsidRDefault="009F38B7" w:rsidP="0040557A">
            <w:pPr>
              <w:tabs>
                <w:tab w:val="left" w:pos="720"/>
              </w:tabs>
              <w:jc w:val="both"/>
              <w:rPr>
                <w:rFonts w:ascii="Corbel" w:hAnsi="Corbel"/>
                <w:bCs/>
                <w:sz w:val="22"/>
                <w:szCs w:val="22"/>
              </w:rPr>
            </w:pPr>
            <w:r w:rsidRPr="008637BB">
              <w:rPr>
                <w:rFonts w:ascii="Corbel" w:hAnsi="Corbel" w:cs="Arial"/>
                <w:bCs/>
                <w:sz w:val="22"/>
                <w:szCs w:val="22"/>
              </w:rPr>
              <w:t>Potential Causes:</w:t>
            </w:r>
          </w:p>
        </w:tc>
        <w:tc>
          <w:tcPr>
            <w:tcW w:w="7470" w:type="dxa"/>
            <w:shd w:val="clear" w:color="auto" w:fill="auto"/>
            <w:vAlign w:val="center"/>
            <w:hideMark/>
          </w:tcPr>
          <w:p w:rsidR="009F38B7" w:rsidRPr="008637BB" w:rsidRDefault="009F38B7" w:rsidP="0040557A">
            <w:pPr>
              <w:tabs>
                <w:tab w:val="left" w:pos="720"/>
              </w:tabs>
              <w:jc w:val="both"/>
              <w:rPr>
                <w:rFonts w:ascii="Corbel" w:hAnsi="Corbel"/>
                <w:sz w:val="22"/>
                <w:szCs w:val="22"/>
              </w:rPr>
            </w:pPr>
            <w:r w:rsidRPr="008637BB">
              <w:rPr>
                <w:rFonts w:ascii="Corbel" w:hAnsi="Corbel" w:cs="Arial"/>
                <w:sz w:val="22"/>
                <w:szCs w:val="22"/>
              </w:rPr>
              <w:t>Suspended sediments and/or turbidity exceed target values set by this project.</w:t>
            </w:r>
          </w:p>
        </w:tc>
      </w:tr>
      <w:tr w:rsidR="009F38B7" w:rsidRPr="0063564F" w:rsidTr="0040557A">
        <w:trPr>
          <w:trHeight w:val="125"/>
        </w:trPr>
        <w:tc>
          <w:tcPr>
            <w:tcW w:w="2085" w:type="dxa"/>
            <w:shd w:val="clear" w:color="auto" w:fill="auto"/>
            <w:vAlign w:val="center"/>
            <w:hideMark/>
          </w:tcPr>
          <w:p w:rsidR="009F38B7" w:rsidRPr="008637BB" w:rsidRDefault="009F38B7" w:rsidP="0040557A">
            <w:pPr>
              <w:tabs>
                <w:tab w:val="left" w:pos="720"/>
              </w:tabs>
              <w:jc w:val="both"/>
              <w:rPr>
                <w:rFonts w:ascii="Corbel" w:hAnsi="Corbel" w:cs="Arial"/>
                <w:bCs/>
                <w:sz w:val="22"/>
                <w:szCs w:val="22"/>
              </w:rPr>
            </w:pPr>
            <w:r w:rsidRPr="008637BB">
              <w:rPr>
                <w:rFonts w:ascii="Corbel" w:hAnsi="Corbel" w:cs="Arial"/>
                <w:bCs/>
                <w:sz w:val="22"/>
                <w:szCs w:val="22"/>
              </w:rPr>
              <w:t>Potential Sources:</w:t>
            </w:r>
          </w:p>
        </w:tc>
        <w:tc>
          <w:tcPr>
            <w:tcW w:w="7470" w:type="dxa"/>
            <w:shd w:val="clear" w:color="auto" w:fill="auto"/>
            <w:vAlign w:val="center"/>
            <w:hideMark/>
          </w:tcPr>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16 livestock access areas (115,104 linear feet of streams) were observed throughout the watershed.  The highest percent of stream miles accessed by livestock were found in the Little Creek-North Branch Otter Creek (27%), Headwaters Otter Creek (7%) an</w:t>
            </w:r>
            <w:r w:rsidR="000450CA">
              <w:rPr>
                <w:rFonts w:ascii="Corbel" w:hAnsi="Corbel" w:cs="Arial"/>
                <w:sz w:val="22"/>
                <w:szCs w:val="22"/>
              </w:rPr>
              <w:t>d North Branch Otter Creek (4%)</w:t>
            </w:r>
            <w:r w:rsidRPr="008637BB">
              <w:rPr>
                <w:rFonts w:ascii="Corbel" w:hAnsi="Corbel" w:cs="Arial"/>
                <w:sz w:val="22"/>
                <w:szCs w:val="22"/>
              </w:rPr>
              <w:t>.</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6.4 miles of stream lack adequate buffers. The highest percent of stream miles needing buffers were found in Gundy Ditch (11%) and Headwaters Otter Creek (4%) subwatersheds.</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128 acres of fields exhibit active gully erosion.</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theme="minorHAnsi"/>
                <w:sz w:val="22"/>
                <w:szCs w:val="22"/>
              </w:rPr>
              <w:t>60% of corn fields and 14% of soybean fields are under conventional tillage.</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51.6 miles of stream lack adequate stabilization, with the highest percent of stream miles lacking stabilization found in Headwaters Otter Creek (29%), North Branch Otter Creek (18%) and Sulfur Creek (18%) subwatersheds.</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 xml:space="preserve">113 unregulated animal operations were observed housing nearly 1,250 animals throughout the watershed. The highest number of operations was observed in the Headwaters Otter Creek (25), Little Creek-North Branch Otter Creek (21) and </w:t>
            </w:r>
            <w:proofErr w:type="spellStart"/>
            <w:r w:rsidRPr="008637BB">
              <w:rPr>
                <w:rFonts w:ascii="Corbel" w:hAnsi="Corbel" w:cs="Arial"/>
                <w:sz w:val="22"/>
                <w:szCs w:val="22"/>
              </w:rPr>
              <w:t>Sulfer</w:t>
            </w:r>
            <w:proofErr w:type="spellEnd"/>
            <w:r w:rsidRPr="008637BB">
              <w:rPr>
                <w:rFonts w:ascii="Corbel" w:hAnsi="Corbel" w:cs="Arial"/>
                <w:sz w:val="22"/>
                <w:szCs w:val="22"/>
              </w:rPr>
              <w:t xml:space="preserve"> Creek (20) subwatersheds. These operations can be sources due to livestock defecating in or near streams, soil compaction, streambank erosion, and improper manure storage and spreading. </w:t>
            </w:r>
          </w:p>
          <w:p w:rsidR="009F38B7"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 xml:space="preserve">15,894 acres of agricultural land are located on highly erodible soils while 15975 acres of agricultural land are located on potentially highly </w:t>
            </w:r>
            <w:proofErr w:type="spellStart"/>
            <w:r w:rsidRPr="008637BB">
              <w:rPr>
                <w:rFonts w:ascii="Corbel" w:hAnsi="Corbel" w:cs="Arial"/>
                <w:sz w:val="22"/>
                <w:szCs w:val="22"/>
              </w:rPr>
              <w:t>erodidlbe</w:t>
            </w:r>
            <w:proofErr w:type="spellEnd"/>
            <w:r w:rsidRPr="008637BB">
              <w:rPr>
                <w:rFonts w:ascii="Corbel" w:hAnsi="Corbel" w:cs="Arial"/>
                <w:sz w:val="22"/>
                <w:szCs w:val="22"/>
              </w:rPr>
              <w:t xml:space="preserve"> soils. The highest density of HES and PHES occur in </w:t>
            </w:r>
            <w:proofErr w:type="spellStart"/>
            <w:r w:rsidRPr="008637BB">
              <w:rPr>
                <w:rFonts w:ascii="Corbel" w:hAnsi="Corbel" w:cs="Arial"/>
                <w:sz w:val="22"/>
                <w:szCs w:val="22"/>
              </w:rPr>
              <w:t>Sulfer</w:t>
            </w:r>
            <w:proofErr w:type="spellEnd"/>
            <w:r w:rsidRPr="008637BB">
              <w:rPr>
                <w:rFonts w:ascii="Corbel" w:hAnsi="Corbel" w:cs="Arial"/>
                <w:sz w:val="22"/>
                <w:szCs w:val="22"/>
              </w:rPr>
              <w:t xml:space="preserve"> Creek (27% HES, 24% PHES), Headwaters Otter Creek (23% HES, 16% PHES), and North Branch Otter Creek (24% HES, 16% PHES). </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Pr>
                <w:rFonts w:ascii="Corbel" w:hAnsi="Corbel" w:cs="Arial"/>
                <w:sz w:val="22"/>
                <w:szCs w:val="22"/>
              </w:rPr>
              <w:t>80 miles of pipe carry stormwater within developed portions of the watershed.</w:t>
            </w:r>
          </w:p>
        </w:tc>
      </w:tr>
    </w:tbl>
    <w:p w:rsidR="009F38B7" w:rsidRPr="0063564F" w:rsidRDefault="009F38B7" w:rsidP="0040557A">
      <w:pPr>
        <w:tabs>
          <w:tab w:val="left" w:pos="720"/>
        </w:tabs>
        <w:jc w:val="both"/>
        <w:rPr>
          <w:rFonts w:ascii="Corbel" w:hAnsi="Corbel"/>
          <w:color w:val="FF0000"/>
          <w:sz w:val="22"/>
          <w:szCs w:val="22"/>
          <w:highlight w:val="lightGray"/>
        </w:rPr>
      </w:pPr>
    </w:p>
    <w:p w:rsidR="009F38B7" w:rsidRPr="00405704" w:rsidRDefault="009F38B7" w:rsidP="0040557A">
      <w:pPr>
        <w:pStyle w:val="Caption"/>
        <w:tabs>
          <w:tab w:val="left" w:pos="720"/>
        </w:tabs>
        <w:jc w:val="both"/>
        <w:rPr>
          <w:rFonts w:ascii="Corbel" w:hAnsi="Corbel"/>
          <w:sz w:val="22"/>
          <w:szCs w:val="22"/>
        </w:rPr>
      </w:pPr>
      <w:bookmarkStart w:id="1182" w:name="_Toc292465207"/>
      <w:bookmarkStart w:id="1183" w:name="_Toc423102856"/>
      <w:bookmarkStart w:id="1184" w:name="_Toc1377022"/>
      <w:proofErr w:type="gramStart"/>
      <w:r w:rsidRPr="00405704">
        <w:rPr>
          <w:rFonts w:ascii="Corbel" w:hAnsi="Corbel"/>
          <w:sz w:val="22"/>
          <w:szCs w:val="22"/>
        </w:rPr>
        <w:t xml:space="preserve">Table </w:t>
      </w:r>
      <w:r w:rsidRPr="00405704">
        <w:rPr>
          <w:rFonts w:ascii="Corbel" w:hAnsi="Corbel"/>
          <w:sz w:val="22"/>
          <w:szCs w:val="22"/>
        </w:rPr>
        <w:fldChar w:fldCharType="begin"/>
      </w:r>
      <w:r w:rsidRPr="00405704">
        <w:rPr>
          <w:rFonts w:ascii="Corbel" w:hAnsi="Corbel"/>
          <w:sz w:val="22"/>
          <w:szCs w:val="22"/>
        </w:rPr>
        <w:instrText xml:space="preserve"> SEQ Table \* ARABIC </w:instrText>
      </w:r>
      <w:r w:rsidRPr="00405704">
        <w:rPr>
          <w:rFonts w:ascii="Corbel" w:hAnsi="Corbel"/>
          <w:sz w:val="22"/>
          <w:szCs w:val="22"/>
        </w:rPr>
        <w:fldChar w:fldCharType="separate"/>
      </w:r>
      <w:r w:rsidR="00323AEC">
        <w:rPr>
          <w:rFonts w:ascii="Corbel" w:hAnsi="Corbel"/>
          <w:noProof/>
          <w:sz w:val="22"/>
          <w:szCs w:val="22"/>
        </w:rPr>
        <w:t>31</w:t>
      </w:r>
      <w:r w:rsidRPr="00405704">
        <w:rPr>
          <w:rFonts w:ascii="Corbel" w:hAnsi="Corbel"/>
          <w:sz w:val="22"/>
          <w:szCs w:val="22"/>
        </w:rPr>
        <w:fldChar w:fldCharType="end"/>
      </w:r>
      <w:r w:rsidRPr="00405704">
        <w:rPr>
          <w:rFonts w:ascii="Corbel" w:hAnsi="Corbel"/>
          <w:sz w:val="22"/>
          <w:szCs w:val="22"/>
        </w:rPr>
        <w:t>.</w:t>
      </w:r>
      <w:proofErr w:type="gramEnd"/>
      <w:r w:rsidRPr="00405704">
        <w:rPr>
          <w:rFonts w:ascii="Corbel" w:hAnsi="Corbel"/>
          <w:sz w:val="22"/>
          <w:szCs w:val="22"/>
        </w:rPr>
        <w:t xml:space="preserve"> </w:t>
      </w:r>
      <w:proofErr w:type="gramStart"/>
      <w:r w:rsidRPr="00405704">
        <w:rPr>
          <w:rFonts w:ascii="Corbel" w:hAnsi="Corbel"/>
          <w:sz w:val="22"/>
          <w:szCs w:val="22"/>
        </w:rPr>
        <w:t xml:space="preserve">Potential sources causing </w:t>
      </w:r>
      <w:r w:rsidRPr="00405704">
        <w:rPr>
          <w:rFonts w:ascii="Corbel" w:hAnsi="Corbel"/>
          <w:i/>
          <w:sz w:val="22"/>
          <w:szCs w:val="22"/>
        </w:rPr>
        <w:t>E. coli</w:t>
      </w:r>
      <w:r w:rsidRPr="00405704">
        <w:rPr>
          <w:rFonts w:ascii="Corbel" w:hAnsi="Corbel"/>
          <w:sz w:val="22"/>
          <w:szCs w:val="22"/>
        </w:rPr>
        <w:t xml:space="preserve"> problems.</w:t>
      </w:r>
      <w:bookmarkEnd w:id="1182"/>
      <w:bookmarkEnd w:id="1183"/>
      <w:bookmarkEnd w:id="1184"/>
      <w:proofErr w:type="gramEnd"/>
    </w:p>
    <w:tbl>
      <w:tblPr>
        <w:tblW w:w="9557" w:type="dxa"/>
        <w:tblInd w:w="9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087"/>
        <w:gridCol w:w="7470"/>
      </w:tblGrid>
      <w:tr w:rsidR="009F38B7" w:rsidRPr="00405704" w:rsidTr="0040557A">
        <w:trPr>
          <w:trHeight w:val="315"/>
        </w:trPr>
        <w:tc>
          <w:tcPr>
            <w:tcW w:w="2087" w:type="dxa"/>
            <w:shd w:val="clear" w:color="auto" w:fill="auto"/>
            <w:vAlign w:val="center"/>
            <w:hideMark/>
          </w:tcPr>
          <w:p w:rsidR="009F38B7" w:rsidRPr="00405704" w:rsidRDefault="009F38B7" w:rsidP="0040557A">
            <w:pPr>
              <w:tabs>
                <w:tab w:val="left" w:pos="720"/>
              </w:tabs>
              <w:jc w:val="both"/>
              <w:rPr>
                <w:rFonts w:ascii="Corbel" w:hAnsi="Corbel"/>
                <w:bCs/>
                <w:sz w:val="22"/>
                <w:szCs w:val="22"/>
              </w:rPr>
            </w:pPr>
            <w:r w:rsidRPr="00405704">
              <w:rPr>
                <w:rFonts w:ascii="Corbel" w:hAnsi="Corbel" w:cs="Arial"/>
                <w:bCs/>
                <w:sz w:val="22"/>
                <w:szCs w:val="22"/>
              </w:rPr>
              <w:t>Problems:</w:t>
            </w:r>
          </w:p>
        </w:tc>
        <w:tc>
          <w:tcPr>
            <w:tcW w:w="7470" w:type="dxa"/>
            <w:shd w:val="clear" w:color="auto" w:fill="auto"/>
            <w:vAlign w:val="center"/>
            <w:hideMark/>
          </w:tcPr>
          <w:p w:rsidR="009F38B7" w:rsidRPr="00405704" w:rsidRDefault="009F38B7" w:rsidP="0040557A">
            <w:pPr>
              <w:tabs>
                <w:tab w:val="left" w:pos="720"/>
              </w:tabs>
              <w:jc w:val="both"/>
              <w:rPr>
                <w:rFonts w:ascii="Corbel" w:hAnsi="Corbel"/>
                <w:sz w:val="22"/>
                <w:szCs w:val="22"/>
              </w:rPr>
            </w:pPr>
            <w:r w:rsidRPr="00405704">
              <w:rPr>
                <w:rFonts w:ascii="Corbel" w:hAnsi="Corbel" w:cs="Arial"/>
                <w:sz w:val="22"/>
                <w:szCs w:val="22"/>
              </w:rPr>
              <w:t>Area streams are listed by IDEM as impaired for recreational contact.</w:t>
            </w:r>
          </w:p>
        </w:tc>
      </w:tr>
      <w:tr w:rsidR="009F38B7" w:rsidRPr="00405704" w:rsidTr="0040557A">
        <w:trPr>
          <w:trHeight w:val="215"/>
        </w:trPr>
        <w:tc>
          <w:tcPr>
            <w:tcW w:w="2087" w:type="dxa"/>
            <w:shd w:val="clear" w:color="auto" w:fill="auto"/>
            <w:vAlign w:val="center"/>
            <w:hideMark/>
          </w:tcPr>
          <w:p w:rsidR="009F38B7" w:rsidRPr="00405704" w:rsidRDefault="009F38B7" w:rsidP="0040557A">
            <w:pPr>
              <w:tabs>
                <w:tab w:val="left" w:pos="720"/>
              </w:tabs>
              <w:jc w:val="both"/>
              <w:rPr>
                <w:rFonts w:ascii="Corbel" w:hAnsi="Corbel"/>
                <w:bCs/>
                <w:sz w:val="22"/>
                <w:szCs w:val="22"/>
              </w:rPr>
            </w:pPr>
            <w:r w:rsidRPr="00405704">
              <w:rPr>
                <w:rFonts w:ascii="Corbel" w:hAnsi="Corbel" w:cs="Arial"/>
                <w:bCs/>
                <w:sz w:val="22"/>
                <w:szCs w:val="22"/>
              </w:rPr>
              <w:t>Potential Causes:</w:t>
            </w:r>
          </w:p>
        </w:tc>
        <w:tc>
          <w:tcPr>
            <w:tcW w:w="7470" w:type="dxa"/>
            <w:shd w:val="clear" w:color="auto" w:fill="auto"/>
            <w:vAlign w:val="center"/>
            <w:hideMark/>
          </w:tcPr>
          <w:p w:rsidR="009F38B7" w:rsidRPr="00405704" w:rsidRDefault="009F38B7" w:rsidP="0040557A">
            <w:pPr>
              <w:tabs>
                <w:tab w:val="left" w:pos="720"/>
              </w:tabs>
              <w:jc w:val="both"/>
              <w:rPr>
                <w:rFonts w:ascii="Corbel" w:hAnsi="Corbel"/>
                <w:sz w:val="22"/>
                <w:szCs w:val="22"/>
              </w:rPr>
            </w:pPr>
            <w:r w:rsidRPr="00405704">
              <w:rPr>
                <w:rFonts w:ascii="Corbel" w:hAnsi="Corbel" w:cs="Arial"/>
                <w:i/>
                <w:sz w:val="22"/>
                <w:szCs w:val="22"/>
              </w:rPr>
              <w:t>E. coli</w:t>
            </w:r>
            <w:r w:rsidRPr="00405704">
              <w:rPr>
                <w:rFonts w:ascii="Corbel" w:hAnsi="Corbel" w:cs="Arial"/>
                <w:sz w:val="22"/>
                <w:szCs w:val="22"/>
              </w:rPr>
              <w:t xml:space="preserve"> concentrations exceed target values and the state standard.</w:t>
            </w:r>
          </w:p>
        </w:tc>
      </w:tr>
      <w:tr w:rsidR="009F38B7" w:rsidRPr="0063564F" w:rsidTr="0040557A">
        <w:trPr>
          <w:trHeight w:val="215"/>
        </w:trPr>
        <w:tc>
          <w:tcPr>
            <w:tcW w:w="2087" w:type="dxa"/>
            <w:shd w:val="clear" w:color="auto" w:fill="auto"/>
            <w:vAlign w:val="center"/>
            <w:hideMark/>
          </w:tcPr>
          <w:p w:rsidR="009F38B7" w:rsidRPr="00405704" w:rsidRDefault="009F38B7" w:rsidP="0040557A">
            <w:pPr>
              <w:tabs>
                <w:tab w:val="left" w:pos="720"/>
              </w:tabs>
              <w:jc w:val="both"/>
              <w:rPr>
                <w:rFonts w:ascii="Corbel" w:hAnsi="Corbel" w:cs="Arial"/>
                <w:bCs/>
                <w:sz w:val="22"/>
                <w:szCs w:val="22"/>
              </w:rPr>
            </w:pPr>
            <w:r w:rsidRPr="00405704">
              <w:rPr>
                <w:rFonts w:ascii="Corbel" w:hAnsi="Corbel" w:cs="Arial"/>
                <w:bCs/>
                <w:sz w:val="22"/>
                <w:szCs w:val="22"/>
              </w:rPr>
              <w:t>Potential Sources:</w:t>
            </w:r>
          </w:p>
        </w:tc>
        <w:tc>
          <w:tcPr>
            <w:tcW w:w="7470" w:type="dxa"/>
            <w:shd w:val="clear" w:color="auto" w:fill="auto"/>
            <w:vAlign w:val="center"/>
            <w:hideMark/>
          </w:tcPr>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sidRPr="00405704">
              <w:rPr>
                <w:rFonts w:ascii="Corbel" w:hAnsi="Corbel" w:cs="Arial"/>
                <w:sz w:val="22"/>
                <w:szCs w:val="22"/>
              </w:rPr>
              <w:t>16 livestock access areas (115,104 linear feet of streams) were observed throughout the watershed.  The highest percent of stream miles accessed by livestock were found in the Little Creek-North Branch Otter Creek (27%), Headwaters Otter Creek (7%) and North Branch Otter Creek (4%) subwatersheds.</w:t>
            </w:r>
          </w:p>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sidRPr="00405704">
              <w:rPr>
                <w:rFonts w:ascii="Corbel" w:hAnsi="Corbel" w:cs="Arial"/>
                <w:sz w:val="22"/>
                <w:szCs w:val="22"/>
              </w:rPr>
              <w:t xml:space="preserve">113 unregulated animal operations were observed housing nearly 1,250 animals throughout the watershed. The highest number of operations was observed in the Headwaters Otter Creek (25), Little Creek-North Branch Otter Creek (21) and </w:t>
            </w:r>
            <w:proofErr w:type="spellStart"/>
            <w:r w:rsidRPr="00405704">
              <w:rPr>
                <w:rFonts w:ascii="Corbel" w:hAnsi="Corbel" w:cs="Arial"/>
                <w:sz w:val="22"/>
                <w:szCs w:val="22"/>
              </w:rPr>
              <w:t>Sulfer</w:t>
            </w:r>
            <w:proofErr w:type="spellEnd"/>
            <w:r w:rsidRPr="00405704">
              <w:rPr>
                <w:rFonts w:ascii="Corbel" w:hAnsi="Corbel" w:cs="Arial"/>
                <w:sz w:val="22"/>
                <w:szCs w:val="22"/>
              </w:rPr>
              <w:t xml:space="preserve"> Creek (20) subwatersheds. These operations can be sources due to livestock defecating in or near streams, soil compaction, streambank erosion, and improper manure storage and spreading. </w:t>
            </w:r>
          </w:p>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sidRPr="00405704">
              <w:rPr>
                <w:rFonts w:ascii="Corbel" w:hAnsi="Corbel" w:cs="Arial"/>
                <w:sz w:val="22"/>
                <w:szCs w:val="22"/>
              </w:rPr>
              <w:t>Manure from confined feeding operations is applied in the Wastewaters Creek-Otter Creek and Sulfur Creek subwatersheds.</w:t>
            </w:r>
          </w:p>
          <w:p w:rsidR="009F38B7" w:rsidRPr="00405704" w:rsidRDefault="009F38B7" w:rsidP="009F38B7">
            <w:pPr>
              <w:pStyle w:val="ListParagraph"/>
              <w:numPr>
                <w:ilvl w:val="0"/>
                <w:numId w:val="42"/>
              </w:numPr>
              <w:tabs>
                <w:tab w:val="left" w:pos="342"/>
              </w:tabs>
              <w:ind w:left="342" w:hanging="270"/>
              <w:jc w:val="both"/>
              <w:rPr>
                <w:rFonts w:ascii="Corbel" w:hAnsi="Corbel"/>
                <w:sz w:val="22"/>
                <w:szCs w:val="22"/>
              </w:rPr>
            </w:pPr>
            <w:r w:rsidRPr="00405704">
              <w:rPr>
                <w:rFonts w:ascii="Corbel" w:hAnsi="Corbel" w:cs="Arial"/>
                <w:sz w:val="22"/>
                <w:szCs w:val="22"/>
              </w:rPr>
              <w:t xml:space="preserve">Failing septic systems contribute </w:t>
            </w:r>
            <w:r w:rsidRPr="00405704">
              <w:rPr>
                <w:rFonts w:ascii="Corbel" w:hAnsi="Corbel" w:cs="Arial"/>
                <w:i/>
                <w:sz w:val="22"/>
                <w:szCs w:val="22"/>
              </w:rPr>
              <w:t>E. coli</w:t>
            </w:r>
            <w:r w:rsidRPr="00405704">
              <w:rPr>
                <w:rFonts w:ascii="Corbel" w:hAnsi="Corbel" w:cs="Arial"/>
                <w:sz w:val="22"/>
                <w:szCs w:val="22"/>
              </w:rPr>
              <w:t xml:space="preserve"> to the system within the rural portion of the watershed and in areas of dense unsewered housing.</w:t>
            </w:r>
          </w:p>
          <w:p w:rsidR="009F38B7" w:rsidRPr="00042C61" w:rsidRDefault="009F38B7" w:rsidP="009F38B7">
            <w:pPr>
              <w:pStyle w:val="ListParagraph"/>
              <w:numPr>
                <w:ilvl w:val="0"/>
                <w:numId w:val="42"/>
              </w:numPr>
              <w:tabs>
                <w:tab w:val="left" w:pos="342"/>
              </w:tabs>
              <w:ind w:left="342" w:hanging="270"/>
              <w:jc w:val="both"/>
              <w:rPr>
                <w:rFonts w:ascii="Corbel" w:hAnsi="Corbel"/>
                <w:sz w:val="22"/>
                <w:szCs w:val="22"/>
              </w:rPr>
            </w:pPr>
            <w:r>
              <w:rPr>
                <w:rFonts w:ascii="Corbel" w:hAnsi="Corbel" w:cs="Arial"/>
                <w:sz w:val="22"/>
                <w:szCs w:val="22"/>
              </w:rPr>
              <w:t>More than 8,380 cats and 6,115 dogs are located within urban areas of the Otter Creek Watershed.</w:t>
            </w:r>
          </w:p>
          <w:p w:rsidR="009F38B7" w:rsidRPr="00405704" w:rsidRDefault="009F38B7" w:rsidP="009F38B7">
            <w:pPr>
              <w:pStyle w:val="ListParagraph"/>
              <w:numPr>
                <w:ilvl w:val="0"/>
                <w:numId w:val="42"/>
              </w:numPr>
              <w:tabs>
                <w:tab w:val="left" w:pos="342"/>
              </w:tabs>
              <w:ind w:left="342" w:hanging="270"/>
              <w:jc w:val="both"/>
              <w:rPr>
                <w:rFonts w:ascii="Corbel" w:hAnsi="Corbel"/>
                <w:sz w:val="22"/>
                <w:szCs w:val="22"/>
              </w:rPr>
            </w:pPr>
            <w:r>
              <w:rPr>
                <w:rFonts w:ascii="Corbel" w:hAnsi="Corbel" w:cs="Arial"/>
                <w:sz w:val="22"/>
                <w:szCs w:val="22"/>
              </w:rPr>
              <w:t>Manure from small animal operations is applied across the Otter Creek Watershed with more than 26,530 tons produced annually.</w:t>
            </w:r>
          </w:p>
          <w:p w:rsidR="009F38B7" w:rsidRPr="00405704" w:rsidRDefault="009F38B7" w:rsidP="009F38B7">
            <w:pPr>
              <w:pStyle w:val="ListParagraph"/>
              <w:numPr>
                <w:ilvl w:val="0"/>
                <w:numId w:val="42"/>
              </w:numPr>
              <w:tabs>
                <w:tab w:val="left" w:pos="342"/>
              </w:tabs>
              <w:ind w:left="342" w:hanging="270"/>
              <w:jc w:val="both"/>
              <w:rPr>
                <w:rFonts w:ascii="Corbel" w:hAnsi="Corbel"/>
                <w:sz w:val="22"/>
                <w:szCs w:val="22"/>
              </w:rPr>
            </w:pPr>
            <w:r w:rsidRPr="00405704">
              <w:rPr>
                <w:rFonts w:ascii="Corbel" w:hAnsi="Corbel"/>
                <w:sz w:val="22"/>
                <w:szCs w:val="22"/>
              </w:rPr>
              <w:t xml:space="preserve">Based on TMDL waste load allocation calculations, the Staunton and Carbon WWTPs contribute about 0.15% of the Otter Creek E. coli load during normal flow in the Otter Creek Watershed or approximately 0.12 billion E. coli/day for Carbon WWTP and 0.37 billion E. coli/day for the Staunton WWTP. </w:t>
            </w:r>
          </w:p>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Pr>
                <w:rFonts w:ascii="Corbel" w:hAnsi="Corbel" w:cs="Arial"/>
                <w:sz w:val="22"/>
                <w:szCs w:val="22"/>
              </w:rPr>
              <w:t xml:space="preserve">0.54 square miles of </w:t>
            </w:r>
            <w:proofErr w:type="spellStart"/>
            <w:r>
              <w:rPr>
                <w:rFonts w:ascii="Corbel" w:hAnsi="Corbel" w:cs="Arial"/>
                <w:sz w:val="22"/>
                <w:szCs w:val="22"/>
              </w:rPr>
              <w:t>Seelyville</w:t>
            </w:r>
            <w:proofErr w:type="spellEnd"/>
            <w:r>
              <w:rPr>
                <w:rFonts w:ascii="Corbel" w:hAnsi="Corbel" w:cs="Arial"/>
                <w:sz w:val="22"/>
                <w:szCs w:val="22"/>
              </w:rPr>
              <w:t xml:space="preserve"> MS4 and 4.11 square miles of the Terre Haute MS4 lie within the Otter Creek Watershed in the Sulfur Creek and Wastewaters Creek-Otter Creek subwatersheds, respectively. </w:t>
            </w:r>
            <w:r w:rsidRPr="00405704">
              <w:rPr>
                <w:rFonts w:ascii="Corbel" w:hAnsi="Corbel"/>
                <w:sz w:val="22"/>
                <w:szCs w:val="22"/>
              </w:rPr>
              <w:t xml:space="preserve">The </w:t>
            </w:r>
            <w:proofErr w:type="spellStart"/>
            <w:r w:rsidRPr="00405704">
              <w:rPr>
                <w:rFonts w:ascii="Corbel" w:hAnsi="Corbel"/>
                <w:sz w:val="22"/>
                <w:szCs w:val="22"/>
              </w:rPr>
              <w:t>Seelyville</w:t>
            </w:r>
            <w:proofErr w:type="spellEnd"/>
            <w:r w:rsidRPr="00405704">
              <w:rPr>
                <w:rFonts w:ascii="Corbel" w:hAnsi="Corbel"/>
                <w:sz w:val="22"/>
                <w:szCs w:val="22"/>
              </w:rPr>
              <w:t xml:space="preserve"> and Terre Haute MS4s contribute </w:t>
            </w:r>
            <w:proofErr w:type="gramStart"/>
            <w:r w:rsidRPr="00405704">
              <w:rPr>
                <w:rFonts w:ascii="Corbel" w:hAnsi="Corbel"/>
                <w:sz w:val="22"/>
                <w:szCs w:val="22"/>
              </w:rPr>
              <w:t>11.83 billion E.coli/day</w:t>
            </w:r>
            <w:proofErr w:type="gramEnd"/>
            <w:r w:rsidRPr="00405704">
              <w:rPr>
                <w:rFonts w:ascii="Corbel" w:hAnsi="Corbel"/>
                <w:sz w:val="22"/>
                <w:szCs w:val="22"/>
              </w:rPr>
              <w:t xml:space="preserve"> and 116.1 billion E. coli/day, respectively. </w:t>
            </w:r>
          </w:p>
          <w:p w:rsidR="009F38B7" w:rsidRPr="00405704" w:rsidRDefault="009F38B7" w:rsidP="009F38B7">
            <w:pPr>
              <w:pStyle w:val="ListParagraph"/>
              <w:numPr>
                <w:ilvl w:val="0"/>
                <w:numId w:val="42"/>
              </w:numPr>
              <w:tabs>
                <w:tab w:val="left" w:pos="342"/>
              </w:tabs>
              <w:ind w:left="342"/>
              <w:jc w:val="both"/>
              <w:rPr>
                <w:rFonts w:ascii="Corbel" w:hAnsi="Corbel"/>
                <w:sz w:val="22"/>
                <w:szCs w:val="22"/>
              </w:rPr>
            </w:pPr>
            <w:r w:rsidRPr="00405704">
              <w:rPr>
                <w:rFonts w:ascii="Corbel" w:hAnsi="Corbel"/>
                <w:sz w:val="22"/>
                <w:szCs w:val="22"/>
              </w:rPr>
              <w:t>Under wet weather conditions, the TMDL prioritizes E. coli reductions for the Wastewaters Creek-Otter Creek Subwatershed over the Sulphur Creek, North Branch Otter Creek, Gundy Ditch, Little Creek-North Branch Otter Creek and Headwater Otter Creek in that order. IDEM indicates that this ranking should be considered when determining critical areas as part of this planning process (IDEM, 2013).</w:t>
            </w:r>
          </w:p>
        </w:tc>
      </w:tr>
    </w:tbl>
    <w:p w:rsidR="009F38B7" w:rsidRPr="0063564F" w:rsidRDefault="009F38B7" w:rsidP="0040557A">
      <w:pPr>
        <w:tabs>
          <w:tab w:val="left" w:pos="720"/>
        </w:tabs>
        <w:jc w:val="both"/>
        <w:rPr>
          <w:rFonts w:ascii="Corbel" w:hAnsi="Corbel"/>
          <w:sz w:val="22"/>
          <w:szCs w:val="22"/>
          <w:highlight w:val="lightGray"/>
        </w:rPr>
      </w:pPr>
    </w:p>
    <w:p w:rsidR="009F38B7" w:rsidRPr="0063564F" w:rsidRDefault="009F38B7" w:rsidP="0040557A">
      <w:pPr>
        <w:jc w:val="both"/>
        <w:rPr>
          <w:rFonts w:ascii="Corbel" w:hAnsi="Corbel"/>
          <w:b/>
          <w:bCs/>
          <w:sz w:val="22"/>
          <w:szCs w:val="22"/>
          <w:highlight w:val="lightGray"/>
        </w:rPr>
      </w:pPr>
      <w:r w:rsidRPr="0063564F">
        <w:rPr>
          <w:rFonts w:ascii="Corbel" w:hAnsi="Corbel"/>
          <w:sz w:val="22"/>
          <w:szCs w:val="22"/>
          <w:highlight w:val="lightGray"/>
        </w:rPr>
        <w:br w:type="page"/>
      </w:r>
    </w:p>
    <w:p w:rsidR="009F38B7" w:rsidRPr="00405704" w:rsidRDefault="009F38B7" w:rsidP="0040557A">
      <w:pPr>
        <w:pStyle w:val="Caption"/>
        <w:tabs>
          <w:tab w:val="left" w:pos="720"/>
        </w:tabs>
        <w:jc w:val="both"/>
        <w:rPr>
          <w:rFonts w:ascii="Corbel" w:hAnsi="Corbel"/>
          <w:sz w:val="22"/>
          <w:szCs w:val="22"/>
        </w:rPr>
      </w:pPr>
      <w:bookmarkStart w:id="1185" w:name="_Toc292465208"/>
      <w:bookmarkStart w:id="1186" w:name="_Toc423102857"/>
      <w:bookmarkStart w:id="1187" w:name="_Toc1377023"/>
      <w:proofErr w:type="gramStart"/>
      <w:r w:rsidRPr="00405704">
        <w:rPr>
          <w:rFonts w:ascii="Corbel" w:hAnsi="Corbel"/>
          <w:sz w:val="22"/>
          <w:szCs w:val="22"/>
        </w:rPr>
        <w:lastRenderedPageBreak/>
        <w:t xml:space="preserve">Table </w:t>
      </w:r>
      <w:r w:rsidRPr="00405704">
        <w:rPr>
          <w:rFonts w:ascii="Corbel" w:hAnsi="Corbel"/>
          <w:sz w:val="22"/>
          <w:szCs w:val="22"/>
        </w:rPr>
        <w:fldChar w:fldCharType="begin"/>
      </w:r>
      <w:r w:rsidRPr="00405704">
        <w:rPr>
          <w:rFonts w:ascii="Corbel" w:hAnsi="Corbel"/>
          <w:sz w:val="22"/>
          <w:szCs w:val="22"/>
        </w:rPr>
        <w:instrText xml:space="preserve"> SEQ Table \* ARABIC </w:instrText>
      </w:r>
      <w:r w:rsidRPr="00405704">
        <w:rPr>
          <w:rFonts w:ascii="Corbel" w:hAnsi="Corbel"/>
          <w:sz w:val="22"/>
          <w:szCs w:val="22"/>
        </w:rPr>
        <w:fldChar w:fldCharType="separate"/>
      </w:r>
      <w:r w:rsidR="00323AEC">
        <w:rPr>
          <w:rFonts w:ascii="Corbel" w:hAnsi="Corbel"/>
          <w:noProof/>
          <w:sz w:val="22"/>
          <w:szCs w:val="22"/>
        </w:rPr>
        <w:t>32</w:t>
      </w:r>
      <w:r w:rsidRPr="00405704">
        <w:rPr>
          <w:rFonts w:ascii="Corbel" w:hAnsi="Corbel"/>
          <w:sz w:val="22"/>
          <w:szCs w:val="22"/>
        </w:rPr>
        <w:fldChar w:fldCharType="end"/>
      </w:r>
      <w:r w:rsidRPr="00405704">
        <w:rPr>
          <w:rFonts w:ascii="Corbel" w:hAnsi="Corbel"/>
          <w:sz w:val="22"/>
          <w:szCs w:val="22"/>
        </w:rPr>
        <w:t>.</w:t>
      </w:r>
      <w:proofErr w:type="gramEnd"/>
      <w:r w:rsidRPr="00405704">
        <w:rPr>
          <w:rFonts w:ascii="Corbel" w:hAnsi="Corbel"/>
          <w:sz w:val="22"/>
          <w:szCs w:val="22"/>
        </w:rPr>
        <w:t xml:space="preserve"> </w:t>
      </w:r>
      <w:proofErr w:type="gramStart"/>
      <w:r w:rsidRPr="00405704">
        <w:rPr>
          <w:rFonts w:ascii="Corbel" w:hAnsi="Corbel"/>
          <w:sz w:val="22"/>
          <w:szCs w:val="22"/>
        </w:rPr>
        <w:t>Potential sources causing forest management problems.</w:t>
      </w:r>
      <w:bookmarkEnd w:id="1185"/>
      <w:bookmarkEnd w:id="1186"/>
      <w:bookmarkEnd w:id="1187"/>
      <w:proofErr w:type="gramEnd"/>
    </w:p>
    <w:tbl>
      <w:tblPr>
        <w:tblW w:w="9555" w:type="dxa"/>
        <w:tblInd w:w="9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085"/>
        <w:gridCol w:w="7470"/>
      </w:tblGrid>
      <w:tr w:rsidR="009F38B7" w:rsidRPr="00405704" w:rsidTr="0040557A">
        <w:trPr>
          <w:trHeight w:val="386"/>
        </w:trPr>
        <w:tc>
          <w:tcPr>
            <w:tcW w:w="2085" w:type="dxa"/>
            <w:shd w:val="clear" w:color="auto" w:fill="auto"/>
            <w:vAlign w:val="center"/>
          </w:tcPr>
          <w:p w:rsidR="009F38B7" w:rsidRPr="00405704" w:rsidRDefault="009F38B7" w:rsidP="0040557A">
            <w:pPr>
              <w:tabs>
                <w:tab w:val="left" w:pos="720"/>
              </w:tabs>
              <w:jc w:val="both"/>
              <w:rPr>
                <w:rFonts w:ascii="Corbel" w:hAnsi="Corbel" w:cs="Arial"/>
                <w:bCs/>
                <w:sz w:val="22"/>
                <w:szCs w:val="22"/>
              </w:rPr>
            </w:pPr>
            <w:r w:rsidRPr="00405704">
              <w:rPr>
                <w:rFonts w:ascii="Corbel" w:hAnsi="Corbel" w:cs="Arial"/>
                <w:bCs/>
                <w:sz w:val="22"/>
                <w:szCs w:val="22"/>
              </w:rPr>
              <w:t>Problems:</w:t>
            </w:r>
          </w:p>
        </w:tc>
        <w:tc>
          <w:tcPr>
            <w:tcW w:w="7470" w:type="dxa"/>
            <w:shd w:val="clear" w:color="auto" w:fill="auto"/>
            <w:vAlign w:val="center"/>
          </w:tcPr>
          <w:p w:rsidR="009F38B7" w:rsidRPr="00405704" w:rsidRDefault="009F38B7" w:rsidP="0040557A">
            <w:pPr>
              <w:tabs>
                <w:tab w:val="left" w:pos="720"/>
              </w:tabs>
              <w:jc w:val="both"/>
              <w:rPr>
                <w:rFonts w:ascii="Corbel" w:eastAsia="Symbol" w:hAnsi="Corbel" w:cs="Symbol"/>
                <w:sz w:val="22"/>
                <w:szCs w:val="22"/>
              </w:rPr>
            </w:pPr>
            <w:r w:rsidRPr="00405704">
              <w:rPr>
                <w:rFonts w:ascii="Corbel" w:eastAsia="Symbol" w:hAnsi="Corbel" w:cs="Symbol"/>
                <w:sz w:val="22"/>
                <w:szCs w:val="22"/>
              </w:rPr>
              <w:t>High quality, non-invasive species impacted forests are limited.</w:t>
            </w:r>
          </w:p>
        </w:tc>
      </w:tr>
      <w:tr w:rsidR="009F38B7" w:rsidRPr="00405704" w:rsidTr="0040557A">
        <w:trPr>
          <w:trHeight w:val="386"/>
        </w:trPr>
        <w:tc>
          <w:tcPr>
            <w:tcW w:w="2085" w:type="dxa"/>
            <w:shd w:val="clear" w:color="auto" w:fill="auto"/>
            <w:vAlign w:val="center"/>
            <w:hideMark/>
          </w:tcPr>
          <w:p w:rsidR="009F38B7" w:rsidRPr="00405704" w:rsidRDefault="009F38B7" w:rsidP="0040557A">
            <w:pPr>
              <w:tabs>
                <w:tab w:val="left" w:pos="720"/>
              </w:tabs>
              <w:jc w:val="both"/>
              <w:rPr>
                <w:rFonts w:ascii="Corbel" w:hAnsi="Corbel"/>
                <w:bCs/>
                <w:sz w:val="22"/>
                <w:szCs w:val="22"/>
              </w:rPr>
            </w:pPr>
            <w:r w:rsidRPr="00405704">
              <w:rPr>
                <w:rFonts w:ascii="Corbel" w:hAnsi="Corbel" w:cs="Arial"/>
                <w:bCs/>
                <w:sz w:val="22"/>
                <w:szCs w:val="22"/>
              </w:rPr>
              <w:t>Potential Causes:</w:t>
            </w:r>
          </w:p>
        </w:tc>
        <w:tc>
          <w:tcPr>
            <w:tcW w:w="7470" w:type="dxa"/>
            <w:shd w:val="clear" w:color="auto" w:fill="auto"/>
            <w:vAlign w:val="center"/>
            <w:hideMark/>
          </w:tcPr>
          <w:p w:rsidR="009F38B7" w:rsidRPr="00405704" w:rsidRDefault="009F38B7" w:rsidP="0040557A">
            <w:pPr>
              <w:tabs>
                <w:tab w:val="left" w:pos="720"/>
              </w:tabs>
              <w:jc w:val="both"/>
              <w:rPr>
                <w:rFonts w:ascii="Corbel" w:hAnsi="Corbel"/>
                <w:sz w:val="22"/>
                <w:szCs w:val="22"/>
              </w:rPr>
            </w:pPr>
            <w:r w:rsidRPr="00405704">
              <w:rPr>
                <w:rFonts w:ascii="Corbel" w:eastAsia="Symbol" w:hAnsi="Corbel" w:cs="Symbol"/>
                <w:sz w:val="22"/>
                <w:szCs w:val="22"/>
              </w:rPr>
              <w:t>Forest land is impacted by competing land uses and invasive species.</w:t>
            </w:r>
          </w:p>
        </w:tc>
      </w:tr>
      <w:tr w:rsidR="009F38B7" w:rsidRPr="00405704" w:rsidTr="0040557A">
        <w:trPr>
          <w:trHeight w:val="52"/>
        </w:trPr>
        <w:tc>
          <w:tcPr>
            <w:tcW w:w="2085" w:type="dxa"/>
            <w:shd w:val="clear" w:color="auto" w:fill="auto"/>
            <w:vAlign w:val="center"/>
            <w:hideMark/>
          </w:tcPr>
          <w:p w:rsidR="009F38B7" w:rsidRPr="00405704" w:rsidRDefault="009F38B7" w:rsidP="0040557A">
            <w:pPr>
              <w:tabs>
                <w:tab w:val="left" w:pos="720"/>
              </w:tabs>
              <w:jc w:val="both"/>
              <w:rPr>
                <w:rFonts w:ascii="Corbel" w:hAnsi="Corbel" w:cs="Arial"/>
                <w:bCs/>
                <w:sz w:val="22"/>
                <w:szCs w:val="22"/>
              </w:rPr>
            </w:pPr>
            <w:r w:rsidRPr="00405704">
              <w:rPr>
                <w:rFonts w:ascii="Corbel" w:hAnsi="Corbel" w:cs="Arial"/>
                <w:bCs/>
                <w:sz w:val="22"/>
                <w:szCs w:val="22"/>
              </w:rPr>
              <w:t>Potential Sources:</w:t>
            </w:r>
          </w:p>
        </w:tc>
        <w:tc>
          <w:tcPr>
            <w:tcW w:w="7470" w:type="dxa"/>
            <w:shd w:val="clear" w:color="auto" w:fill="auto"/>
            <w:vAlign w:val="center"/>
            <w:hideMark/>
          </w:tcPr>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sidRPr="00405704">
              <w:rPr>
                <w:rFonts w:ascii="Corbel" w:hAnsi="Corbel" w:cs="Arial"/>
                <w:sz w:val="22"/>
                <w:szCs w:val="22"/>
              </w:rPr>
              <w:t>Invasive species are present throughout the Otter Creek Watershed.</w:t>
            </w:r>
          </w:p>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sidRPr="00405704">
              <w:rPr>
                <w:rFonts w:ascii="Corbel" w:hAnsi="Corbel" w:cs="Arial"/>
                <w:sz w:val="22"/>
                <w:szCs w:val="22"/>
              </w:rPr>
              <w:t>Forest land is divided into smaller parcels.</w:t>
            </w:r>
          </w:p>
          <w:p w:rsidR="009F38B7" w:rsidRDefault="009F38B7" w:rsidP="009F38B7">
            <w:pPr>
              <w:pStyle w:val="ListParagraph"/>
              <w:numPr>
                <w:ilvl w:val="0"/>
                <w:numId w:val="42"/>
              </w:numPr>
              <w:tabs>
                <w:tab w:val="left" w:pos="720"/>
              </w:tabs>
              <w:ind w:left="342" w:hanging="270"/>
              <w:jc w:val="both"/>
              <w:rPr>
                <w:rFonts w:ascii="Corbel" w:hAnsi="Corbel" w:cs="Arial"/>
                <w:sz w:val="22"/>
                <w:szCs w:val="22"/>
              </w:rPr>
            </w:pPr>
            <w:r w:rsidRPr="00405704">
              <w:rPr>
                <w:rFonts w:ascii="Corbel" w:hAnsi="Corbel" w:cs="Arial"/>
                <w:sz w:val="22"/>
                <w:szCs w:val="22"/>
              </w:rPr>
              <w:t>High quality forest land is not being adequately protected.</w:t>
            </w:r>
          </w:p>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Pr>
                <w:rFonts w:ascii="Corbel" w:hAnsi="Corbel" w:cs="Arial"/>
                <w:sz w:val="22"/>
                <w:szCs w:val="22"/>
              </w:rPr>
              <w:t>Forest parcels are not contiguous.</w:t>
            </w:r>
          </w:p>
        </w:tc>
      </w:tr>
    </w:tbl>
    <w:p w:rsidR="009F38B7" w:rsidRPr="00405704" w:rsidRDefault="009F38B7" w:rsidP="0040557A">
      <w:pPr>
        <w:tabs>
          <w:tab w:val="left" w:pos="720"/>
        </w:tabs>
        <w:jc w:val="both"/>
        <w:rPr>
          <w:rFonts w:ascii="Corbel" w:hAnsi="Corbel"/>
          <w:sz w:val="22"/>
          <w:szCs w:val="22"/>
        </w:rPr>
      </w:pPr>
    </w:p>
    <w:p w:rsidR="009F38B7" w:rsidRPr="00405704" w:rsidRDefault="009F38B7" w:rsidP="0040557A">
      <w:pPr>
        <w:pStyle w:val="Caption"/>
        <w:tabs>
          <w:tab w:val="left" w:pos="720"/>
        </w:tabs>
        <w:jc w:val="both"/>
        <w:rPr>
          <w:rFonts w:ascii="Corbel" w:hAnsi="Corbel"/>
          <w:sz w:val="22"/>
          <w:szCs w:val="22"/>
        </w:rPr>
      </w:pPr>
      <w:bookmarkStart w:id="1188" w:name="_Ref532642355"/>
      <w:bookmarkStart w:id="1189" w:name="_Toc292465209"/>
      <w:bookmarkStart w:id="1190" w:name="_Toc423102858"/>
      <w:bookmarkStart w:id="1191" w:name="_Toc1377024"/>
      <w:proofErr w:type="gramStart"/>
      <w:r w:rsidRPr="00405704">
        <w:rPr>
          <w:rFonts w:ascii="Corbel" w:hAnsi="Corbel"/>
          <w:sz w:val="22"/>
          <w:szCs w:val="22"/>
        </w:rPr>
        <w:t xml:space="preserve">Table </w:t>
      </w:r>
      <w:r w:rsidRPr="00405704">
        <w:rPr>
          <w:rFonts w:ascii="Corbel" w:hAnsi="Corbel"/>
          <w:sz w:val="22"/>
          <w:szCs w:val="22"/>
        </w:rPr>
        <w:fldChar w:fldCharType="begin"/>
      </w:r>
      <w:r w:rsidRPr="00405704">
        <w:rPr>
          <w:rFonts w:ascii="Corbel" w:hAnsi="Corbel"/>
          <w:sz w:val="22"/>
          <w:szCs w:val="22"/>
        </w:rPr>
        <w:instrText xml:space="preserve"> SEQ Table \* ARABIC </w:instrText>
      </w:r>
      <w:r w:rsidRPr="00405704">
        <w:rPr>
          <w:rFonts w:ascii="Corbel" w:hAnsi="Corbel"/>
          <w:sz w:val="22"/>
          <w:szCs w:val="22"/>
        </w:rPr>
        <w:fldChar w:fldCharType="separate"/>
      </w:r>
      <w:r w:rsidR="00323AEC">
        <w:rPr>
          <w:rFonts w:ascii="Corbel" w:hAnsi="Corbel"/>
          <w:noProof/>
          <w:sz w:val="22"/>
          <w:szCs w:val="22"/>
        </w:rPr>
        <w:t>33</w:t>
      </w:r>
      <w:r w:rsidRPr="00405704">
        <w:rPr>
          <w:rFonts w:ascii="Corbel" w:hAnsi="Corbel"/>
          <w:sz w:val="22"/>
          <w:szCs w:val="22"/>
        </w:rPr>
        <w:fldChar w:fldCharType="end"/>
      </w:r>
      <w:bookmarkEnd w:id="1188"/>
      <w:r w:rsidRPr="00405704">
        <w:rPr>
          <w:rFonts w:ascii="Corbel" w:hAnsi="Corbel"/>
          <w:sz w:val="22"/>
          <w:szCs w:val="22"/>
        </w:rPr>
        <w:t>.</w:t>
      </w:r>
      <w:proofErr w:type="gramEnd"/>
      <w:r w:rsidRPr="00405704">
        <w:rPr>
          <w:rFonts w:ascii="Corbel" w:hAnsi="Corbel"/>
          <w:sz w:val="22"/>
          <w:szCs w:val="22"/>
        </w:rPr>
        <w:t xml:space="preserve"> </w:t>
      </w:r>
      <w:proofErr w:type="gramStart"/>
      <w:r w:rsidRPr="00405704">
        <w:rPr>
          <w:rFonts w:ascii="Corbel" w:hAnsi="Corbel"/>
          <w:sz w:val="22"/>
          <w:szCs w:val="22"/>
        </w:rPr>
        <w:t>Potential sources causing education problems.</w:t>
      </w:r>
      <w:bookmarkEnd w:id="1189"/>
      <w:bookmarkEnd w:id="1190"/>
      <w:bookmarkEnd w:id="1191"/>
      <w:proofErr w:type="gramEnd"/>
    </w:p>
    <w:tbl>
      <w:tblPr>
        <w:tblW w:w="9555" w:type="dxa"/>
        <w:tblInd w:w="9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085"/>
        <w:gridCol w:w="7470"/>
      </w:tblGrid>
      <w:tr w:rsidR="009F38B7" w:rsidRPr="00405704" w:rsidTr="0040557A">
        <w:trPr>
          <w:trHeight w:val="17"/>
        </w:trPr>
        <w:tc>
          <w:tcPr>
            <w:tcW w:w="2085" w:type="dxa"/>
            <w:shd w:val="clear" w:color="auto" w:fill="auto"/>
            <w:vAlign w:val="center"/>
            <w:hideMark/>
          </w:tcPr>
          <w:p w:rsidR="009F38B7" w:rsidRPr="00405704" w:rsidRDefault="009F38B7" w:rsidP="0040557A">
            <w:pPr>
              <w:tabs>
                <w:tab w:val="left" w:pos="720"/>
              </w:tabs>
              <w:jc w:val="both"/>
              <w:rPr>
                <w:rFonts w:ascii="Corbel" w:hAnsi="Corbel"/>
                <w:bCs/>
                <w:sz w:val="22"/>
                <w:szCs w:val="22"/>
              </w:rPr>
            </w:pPr>
            <w:r w:rsidRPr="00405704">
              <w:rPr>
                <w:rFonts w:ascii="Corbel" w:hAnsi="Corbel" w:cs="Arial"/>
                <w:bCs/>
                <w:sz w:val="22"/>
                <w:szCs w:val="22"/>
              </w:rPr>
              <w:t>Problems:</w:t>
            </w:r>
          </w:p>
        </w:tc>
        <w:tc>
          <w:tcPr>
            <w:tcW w:w="7470" w:type="dxa"/>
            <w:shd w:val="clear" w:color="auto" w:fill="auto"/>
            <w:vAlign w:val="center"/>
            <w:hideMark/>
          </w:tcPr>
          <w:p w:rsidR="009F38B7" w:rsidRPr="00405704" w:rsidRDefault="009F38B7" w:rsidP="009F38B7">
            <w:pPr>
              <w:pStyle w:val="ListParagraph"/>
              <w:numPr>
                <w:ilvl w:val="0"/>
                <w:numId w:val="42"/>
              </w:numPr>
              <w:tabs>
                <w:tab w:val="left" w:pos="720"/>
              </w:tabs>
              <w:ind w:left="342" w:hanging="270"/>
              <w:jc w:val="both"/>
              <w:rPr>
                <w:rFonts w:ascii="Corbel" w:hAnsi="Corbel"/>
                <w:sz w:val="22"/>
                <w:szCs w:val="22"/>
              </w:rPr>
            </w:pPr>
            <w:r w:rsidRPr="00405704">
              <w:rPr>
                <w:rFonts w:ascii="Corbel" w:eastAsia="Symbol" w:hAnsi="Corbel" w:cs="Symbol"/>
                <w:sz w:val="22"/>
                <w:szCs w:val="22"/>
              </w:rPr>
              <w:t>Individuals lack knowledge of what could/should be implemented, where to site practices, and how to fund implementation.</w:t>
            </w:r>
          </w:p>
          <w:p w:rsidR="009F38B7" w:rsidRPr="00405704" w:rsidRDefault="009F38B7" w:rsidP="009F38B7">
            <w:pPr>
              <w:pStyle w:val="ListParagraph"/>
              <w:numPr>
                <w:ilvl w:val="0"/>
                <w:numId w:val="42"/>
              </w:numPr>
              <w:tabs>
                <w:tab w:val="left" w:pos="720"/>
              </w:tabs>
              <w:ind w:left="342" w:hanging="270"/>
              <w:jc w:val="both"/>
              <w:rPr>
                <w:rFonts w:ascii="Corbel" w:hAnsi="Corbel"/>
                <w:sz w:val="22"/>
                <w:szCs w:val="22"/>
              </w:rPr>
            </w:pPr>
            <w:r w:rsidRPr="00405704">
              <w:rPr>
                <w:rFonts w:ascii="Corbel" w:eastAsia="Symbol" w:hAnsi="Corbel" w:cs="Symbol"/>
                <w:sz w:val="22"/>
                <w:szCs w:val="22"/>
              </w:rPr>
              <w:t>A unified education plan is lacking.</w:t>
            </w:r>
          </w:p>
        </w:tc>
      </w:tr>
      <w:tr w:rsidR="009F38B7" w:rsidRPr="00405704" w:rsidTr="0040557A">
        <w:trPr>
          <w:trHeight w:val="485"/>
        </w:trPr>
        <w:tc>
          <w:tcPr>
            <w:tcW w:w="2085" w:type="dxa"/>
            <w:shd w:val="clear" w:color="auto" w:fill="auto"/>
            <w:vAlign w:val="center"/>
            <w:hideMark/>
          </w:tcPr>
          <w:p w:rsidR="009F38B7" w:rsidRPr="00405704" w:rsidRDefault="009F38B7" w:rsidP="0040557A">
            <w:pPr>
              <w:tabs>
                <w:tab w:val="left" w:pos="720"/>
              </w:tabs>
              <w:jc w:val="both"/>
              <w:rPr>
                <w:rFonts w:ascii="Corbel" w:hAnsi="Corbel"/>
                <w:bCs/>
                <w:sz w:val="22"/>
                <w:szCs w:val="22"/>
              </w:rPr>
            </w:pPr>
            <w:r w:rsidRPr="00405704">
              <w:rPr>
                <w:rFonts w:ascii="Corbel" w:hAnsi="Corbel" w:cs="Arial"/>
                <w:bCs/>
                <w:sz w:val="22"/>
                <w:szCs w:val="22"/>
              </w:rPr>
              <w:t>Potential Causes:</w:t>
            </w:r>
          </w:p>
        </w:tc>
        <w:tc>
          <w:tcPr>
            <w:tcW w:w="7470" w:type="dxa"/>
            <w:shd w:val="clear" w:color="auto" w:fill="auto"/>
            <w:vAlign w:val="center"/>
            <w:hideMark/>
          </w:tcPr>
          <w:p w:rsidR="009F38B7" w:rsidRPr="00405704" w:rsidRDefault="009F38B7" w:rsidP="009F38B7">
            <w:pPr>
              <w:pStyle w:val="ListParagraph"/>
              <w:numPr>
                <w:ilvl w:val="0"/>
                <w:numId w:val="42"/>
              </w:numPr>
              <w:tabs>
                <w:tab w:val="left" w:pos="720"/>
              </w:tabs>
              <w:ind w:left="342" w:hanging="270"/>
              <w:jc w:val="both"/>
              <w:rPr>
                <w:rFonts w:ascii="Corbel" w:hAnsi="Corbel"/>
                <w:sz w:val="22"/>
                <w:szCs w:val="22"/>
              </w:rPr>
            </w:pPr>
            <w:r w:rsidRPr="00405704">
              <w:rPr>
                <w:rFonts w:ascii="Corbel" w:eastAsia="Symbol" w:hAnsi="Corbel" w:cs="Symbol"/>
                <w:sz w:val="22"/>
                <w:szCs w:val="22"/>
              </w:rPr>
              <w:t>Educational efforts targeting funders, local agencies, and the public are lacking.</w:t>
            </w:r>
          </w:p>
        </w:tc>
      </w:tr>
      <w:tr w:rsidR="009F38B7" w:rsidRPr="00405704" w:rsidTr="0040557A">
        <w:trPr>
          <w:trHeight w:val="233"/>
        </w:trPr>
        <w:tc>
          <w:tcPr>
            <w:tcW w:w="2085" w:type="dxa"/>
            <w:shd w:val="clear" w:color="auto" w:fill="auto"/>
            <w:vAlign w:val="center"/>
            <w:hideMark/>
          </w:tcPr>
          <w:p w:rsidR="009F38B7" w:rsidRPr="00405704" w:rsidRDefault="009F38B7" w:rsidP="0040557A">
            <w:pPr>
              <w:tabs>
                <w:tab w:val="left" w:pos="720"/>
              </w:tabs>
              <w:jc w:val="both"/>
              <w:rPr>
                <w:rFonts w:ascii="Corbel" w:hAnsi="Corbel" w:cs="Arial"/>
                <w:bCs/>
                <w:sz w:val="22"/>
                <w:szCs w:val="22"/>
              </w:rPr>
            </w:pPr>
            <w:r w:rsidRPr="00405704">
              <w:rPr>
                <w:rFonts w:ascii="Corbel" w:hAnsi="Corbel" w:cs="Arial"/>
                <w:bCs/>
                <w:sz w:val="22"/>
                <w:szCs w:val="22"/>
              </w:rPr>
              <w:t>Potential Sources:</w:t>
            </w:r>
          </w:p>
        </w:tc>
        <w:tc>
          <w:tcPr>
            <w:tcW w:w="7470" w:type="dxa"/>
            <w:shd w:val="clear" w:color="auto" w:fill="auto"/>
            <w:vAlign w:val="center"/>
            <w:hideMark/>
          </w:tcPr>
          <w:p w:rsidR="009F38B7" w:rsidRPr="00405704" w:rsidRDefault="009F38B7" w:rsidP="0040557A">
            <w:pPr>
              <w:tabs>
                <w:tab w:val="left" w:pos="720"/>
              </w:tabs>
              <w:jc w:val="both"/>
              <w:rPr>
                <w:rFonts w:ascii="Corbel" w:eastAsia="Symbol" w:hAnsi="Corbel" w:cs="Tahoma"/>
                <w:sz w:val="22"/>
                <w:szCs w:val="22"/>
              </w:rPr>
            </w:pPr>
            <w:r w:rsidRPr="00405704">
              <w:rPr>
                <w:rFonts w:ascii="Corbel" w:eastAsia="Symbol" w:hAnsi="Corbel" w:cs="Tahoma"/>
                <w:sz w:val="22"/>
                <w:szCs w:val="22"/>
              </w:rPr>
              <w:t>N/A</w:t>
            </w:r>
          </w:p>
        </w:tc>
      </w:tr>
    </w:tbl>
    <w:p w:rsidR="009F38B7" w:rsidRPr="00E53DF5" w:rsidRDefault="009F38B7" w:rsidP="0040557A">
      <w:pPr>
        <w:tabs>
          <w:tab w:val="left" w:pos="720"/>
        </w:tabs>
        <w:jc w:val="both"/>
        <w:rPr>
          <w:rFonts w:ascii="Corbel" w:hAnsi="Corbel"/>
          <w:color w:val="FF0000"/>
          <w:sz w:val="22"/>
          <w:szCs w:val="22"/>
        </w:rPr>
      </w:pPr>
    </w:p>
    <w:p w:rsidR="009030D3" w:rsidRPr="006D3CBD" w:rsidRDefault="009030D3" w:rsidP="006D3CBD">
      <w:pPr>
        <w:pStyle w:val="Heading2"/>
        <w:rPr>
          <w:rFonts w:ascii="Corbel" w:hAnsi="Corbel"/>
          <w:sz w:val="22"/>
          <w:szCs w:val="22"/>
        </w:rPr>
      </w:pPr>
      <w:bookmarkStart w:id="1192" w:name="_Ref420053600"/>
      <w:bookmarkStart w:id="1193" w:name="_Toc437357542"/>
      <w:bookmarkStart w:id="1194" w:name="_Toc1376910"/>
      <w:bookmarkStart w:id="1195" w:name="_Toc292466763"/>
      <w:bookmarkStart w:id="1196" w:name="_Toc409701343"/>
      <w:bookmarkStart w:id="1197" w:name="_Toc422215391"/>
      <w:bookmarkStart w:id="1198" w:name="_Toc423102647"/>
      <w:bookmarkStart w:id="1199" w:name="_Toc292466762"/>
      <w:r w:rsidRPr="006D3CBD">
        <w:rPr>
          <w:rFonts w:ascii="Corbel" w:hAnsi="Corbel"/>
          <w:sz w:val="22"/>
          <w:szCs w:val="22"/>
        </w:rPr>
        <w:t>Load Estimates</w:t>
      </w:r>
      <w:bookmarkEnd w:id="1192"/>
      <w:bookmarkEnd w:id="1193"/>
      <w:bookmarkEnd w:id="1194"/>
    </w:p>
    <w:p w:rsidR="009030D3" w:rsidRPr="00AF0EFE" w:rsidRDefault="009030D3" w:rsidP="004F78B1">
      <w:pPr>
        <w:jc w:val="both"/>
        <w:rPr>
          <w:rFonts w:ascii="Corbel" w:hAnsi="Corbel" w:cstheme="minorHAnsi"/>
          <w:sz w:val="22"/>
          <w:szCs w:val="22"/>
        </w:rPr>
      </w:pPr>
      <w:r w:rsidRPr="009030D3">
        <w:rPr>
          <w:rFonts w:ascii="Corbel" w:hAnsi="Corbel" w:cstheme="minorHAnsi"/>
          <w:sz w:val="22"/>
          <w:szCs w:val="22"/>
        </w:rPr>
        <w:t xml:space="preserve">Nonpoint source pollution is generated from diffuse sources found on public and private lands. The USEPA notes that sources of nonpoint source pollution include: stormwater runoff, construction activities, solid waste disposal, atmospheric deposition, streambank erosion, and more.  Inventory data in </w:t>
      </w:r>
      <w:r w:rsidRPr="009030D3">
        <w:rPr>
          <w:rFonts w:ascii="Corbel" w:hAnsi="Corbel" w:cstheme="minorHAnsi"/>
          <w:sz w:val="22"/>
          <w:szCs w:val="22"/>
        </w:rPr>
        <w:fldChar w:fldCharType="begin"/>
      </w:r>
      <w:r w:rsidRPr="009030D3">
        <w:rPr>
          <w:rFonts w:ascii="Corbel" w:hAnsi="Corbel" w:cstheme="minorHAnsi"/>
          <w:sz w:val="22"/>
          <w:szCs w:val="22"/>
        </w:rPr>
        <w:instrText xml:space="preserve"> REF _Ref292466509 \h </w:instrText>
      </w:r>
      <w:r>
        <w:rPr>
          <w:rFonts w:ascii="Corbel" w:hAnsi="Corbel" w:cstheme="minorHAnsi"/>
          <w:sz w:val="22"/>
          <w:szCs w:val="22"/>
        </w:rPr>
        <w:instrText xml:space="preserve"> \* MERGEFORMAT </w:instrText>
      </w:r>
      <w:r w:rsidRPr="009030D3">
        <w:rPr>
          <w:rFonts w:ascii="Corbel" w:hAnsi="Corbel" w:cstheme="minorHAnsi"/>
          <w:sz w:val="22"/>
          <w:szCs w:val="22"/>
        </w:rPr>
      </w:r>
      <w:r w:rsidRPr="009030D3">
        <w:rPr>
          <w:rFonts w:ascii="Corbel" w:hAnsi="Corbel" w:cstheme="minorHAnsi"/>
          <w:sz w:val="22"/>
          <w:szCs w:val="22"/>
        </w:rPr>
        <w:fldChar w:fldCharType="separate"/>
      </w:r>
      <w:r w:rsidR="00323AEC" w:rsidRPr="00F4690E">
        <w:rPr>
          <w:rFonts w:ascii="Corbel" w:hAnsi="Corbel"/>
          <w:sz w:val="22"/>
          <w:szCs w:val="22"/>
        </w:rPr>
        <w:t xml:space="preserve">Table </w:t>
      </w:r>
      <w:r w:rsidR="00323AEC">
        <w:rPr>
          <w:rFonts w:ascii="Corbel" w:hAnsi="Corbel"/>
          <w:noProof/>
          <w:sz w:val="22"/>
          <w:szCs w:val="22"/>
        </w:rPr>
        <w:t>29</w:t>
      </w:r>
      <w:r w:rsidRPr="009030D3">
        <w:rPr>
          <w:rFonts w:ascii="Corbel" w:hAnsi="Corbel" w:cstheme="minorHAnsi"/>
          <w:sz w:val="22"/>
          <w:szCs w:val="22"/>
        </w:rPr>
        <w:fldChar w:fldCharType="end"/>
      </w:r>
      <w:r w:rsidRPr="009030D3">
        <w:rPr>
          <w:rFonts w:ascii="Corbel" w:hAnsi="Corbel" w:cstheme="minorHAnsi"/>
          <w:sz w:val="22"/>
          <w:szCs w:val="22"/>
        </w:rPr>
        <w:t xml:space="preserve"> through </w:t>
      </w:r>
      <w:r w:rsidRPr="009030D3">
        <w:rPr>
          <w:rFonts w:ascii="Corbel" w:hAnsi="Corbel" w:cstheme="minorHAnsi"/>
          <w:sz w:val="22"/>
          <w:szCs w:val="22"/>
        </w:rPr>
        <w:fldChar w:fldCharType="begin"/>
      </w:r>
      <w:r w:rsidRPr="009030D3">
        <w:rPr>
          <w:rFonts w:ascii="Corbel" w:hAnsi="Corbel" w:cstheme="minorHAnsi"/>
          <w:sz w:val="22"/>
          <w:szCs w:val="22"/>
        </w:rPr>
        <w:instrText xml:space="preserve"> REF _Ref532642355 \h </w:instrText>
      </w:r>
      <w:r>
        <w:rPr>
          <w:rFonts w:ascii="Corbel" w:hAnsi="Corbel" w:cstheme="minorHAnsi"/>
          <w:sz w:val="22"/>
          <w:szCs w:val="22"/>
        </w:rPr>
        <w:instrText xml:space="preserve"> \* MERGEFORMAT </w:instrText>
      </w:r>
      <w:r w:rsidRPr="009030D3">
        <w:rPr>
          <w:rFonts w:ascii="Corbel" w:hAnsi="Corbel" w:cstheme="minorHAnsi"/>
          <w:sz w:val="22"/>
          <w:szCs w:val="22"/>
        </w:rPr>
      </w:r>
      <w:r w:rsidRPr="009030D3">
        <w:rPr>
          <w:rFonts w:ascii="Corbel" w:hAnsi="Corbel" w:cstheme="minorHAnsi"/>
          <w:sz w:val="22"/>
          <w:szCs w:val="22"/>
        </w:rPr>
        <w:fldChar w:fldCharType="separate"/>
      </w:r>
      <w:r w:rsidR="00323AEC" w:rsidRPr="00405704">
        <w:rPr>
          <w:rFonts w:ascii="Corbel" w:hAnsi="Corbel"/>
          <w:sz w:val="22"/>
          <w:szCs w:val="22"/>
        </w:rPr>
        <w:t xml:space="preserve">Table </w:t>
      </w:r>
      <w:r w:rsidR="00323AEC">
        <w:rPr>
          <w:rFonts w:ascii="Corbel" w:hAnsi="Corbel"/>
          <w:noProof/>
          <w:sz w:val="22"/>
          <w:szCs w:val="22"/>
        </w:rPr>
        <w:t>33</w:t>
      </w:r>
      <w:r w:rsidRPr="009030D3">
        <w:rPr>
          <w:rFonts w:ascii="Corbel" w:hAnsi="Corbel" w:cstheme="minorHAnsi"/>
          <w:sz w:val="22"/>
          <w:szCs w:val="22"/>
        </w:rPr>
        <w:fldChar w:fldCharType="end"/>
      </w:r>
      <w:r w:rsidRPr="009030D3">
        <w:rPr>
          <w:rFonts w:ascii="Corbel" w:hAnsi="Corbel" w:cstheme="minorHAnsi"/>
          <w:sz w:val="22"/>
          <w:szCs w:val="22"/>
        </w:rPr>
        <w:t xml:space="preserve"> identify potential sources of nonpoint pollution within the watershed. These tables – generated using GIS, water quality data, windshield surveys, local knowledge, and other sources of data – are useful for generally identifying water quality problems. Two methods could be used to understand the loading of nutrients, sediment, and pathogens in waterbodies in the Otter Creek Watershed: 1) measured results from the monitoring regime and 2) modeled results. Each method can estimate both the current load and the reduction in load needed to reach target concentrations. These methods each present advantages and disadvantages for understanding the loading in this watershed in particular. The steering committee considered the monitoring data to draft long term goals and critical areas. These data were used to calculate final goals and set long term goals, short term goals, and critical areas.</w:t>
      </w:r>
    </w:p>
    <w:p w:rsidR="009030D3" w:rsidRPr="00AF0EFE" w:rsidRDefault="009030D3" w:rsidP="004F78B1">
      <w:pPr>
        <w:jc w:val="both"/>
        <w:rPr>
          <w:rFonts w:ascii="Corbel" w:hAnsi="Corbel" w:cstheme="minorHAnsi"/>
          <w:sz w:val="22"/>
          <w:szCs w:val="22"/>
        </w:rPr>
      </w:pPr>
    </w:p>
    <w:p w:rsidR="009030D3" w:rsidRPr="00AF0EFE" w:rsidRDefault="009030D3" w:rsidP="004F78B1">
      <w:pPr>
        <w:jc w:val="both"/>
        <w:rPr>
          <w:rFonts w:ascii="Corbel" w:hAnsi="Corbel" w:cstheme="minorHAnsi"/>
          <w:sz w:val="22"/>
          <w:szCs w:val="22"/>
        </w:rPr>
      </w:pPr>
      <w:r w:rsidRPr="00AF0EFE">
        <w:rPr>
          <w:rFonts w:ascii="Corbel" w:hAnsi="Corbel" w:cstheme="minorHAnsi"/>
          <w:sz w:val="22"/>
          <w:szCs w:val="22"/>
        </w:rPr>
        <w:t>Results from monitoring data can be used to estimate loads of nonpoint source pollution. Concentrations of nutrients, sediments, and pathogens taken at sampling sites can be combined with flow data to estimate the current loads in those waterbodies. Target loads for those waterbodies can also be calculated using available flow data.</w:t>
      </w:r>
    </w:p>
    <w:p w:rsidR="009030D3" w:rsidRPr="00AF0EFE" w:rsidRDefault="009030D3" w:rsidP="004F78B1">
      <w:pPr>
        <w:jc w:val="both"/>
        <w:rPr>
          <w:rFonts w:ascii="Corbel" w:hAnsi="Corbel" w:cstheme="minorHAnsi"/>
          <w:sz w:val="22"/>
          <w:szCs w:val="22"/>
        </w:rPr>
      </w:pPr>
    </w:p>
    <w:p w:rsidR="009030D3" w:rsidRPr="00AF0EFE" w:rsidRDefault="009030D3" w:rsidP="004F78B1">
      <w:pPr>
        <w:jc w:val="both"/>
        <w:rPr>
          <w:rFonts w:ascii="Corbel" w:hAnsi="Corbel" w:cstheme="minorHAnsi"/>
          <w:sz w:val="22"/>
          <w:szCs w:val="22"/>
        </w:rPr>
      </w:pPr>
      <w:r w:rsidRPr="00AF0EFE">
        <w:rPr>
          <w:rFonts w:ascii="Corbel" w:hAnsi="Corbel" w:cstheme="minorHAnsi"/>
          <w:sz w:val="22"/>
          <w:szCs w:val="22"/>
        </w:rPr>
        <w:t xml:space="preserve">As discussed in </w:t>
      </w:r>
      <w:r>
        <w:rPr>
          <w:rFonts w:ascii="Corbel" w:hAnsi="Corbel" w:cstheme="minorHAnsi"/>
          <w:sz w:val="22"/>
          <w:szCs w:val="22"/>
        </w:rPr>
        <w:t xml:space="preserve">Section </w:t>
      </w:r>
      <w:r>
        <w:rPr>
          <w:rFonts w:ascii="Corbel" w:hAnsi="Corbel" w:cstheme="minorHAnsi"/>
          <w:sz w:val="22"/>
          <w:szCs w:val="22"/>
          <w:highlight w:val="yellow"/>
        </w:rPr>
        <w:fldChar w:fldCharType="begin"/>
      </w:r>
      <w:r>
        <w:rPr>
          <w:rFonts w:ascii="Corbel" w:hAnsi="Corbel" w:cstheme="minorHAnsi"/>
          <w:sz w:val="22"/>
          <w:szCs w:val="22"/>
        </w:rPr>
        <w:instrText xml:space="preserve"> REF _Ref1376163 \n \h </w:instrText>
      </w:r>
      <w:r>
        <w:rPr>
          <w:rFonts w:ascii="Corbel" w:hAnsi="Corbel" w:cstheme="minorHAnsi"/>
          <w:sz w:val="22"/>
          <w:szCs w:val="22"/>
          <w:highlight w:val="yellow"/>
        </w:rPr>
      </w:r>
      <w:r>
        <w:rPr>
          <w:rFonts w:ascii="Corbel" w:hAnsi="Corbel" w:cstheme="minorHAnsi"/>
          <w:sz w:val="22"/>
          <w:szCs w:val="22"/>
          <w:highlight w:val="yellow"/>
        </w:rPr>
        <w:fldChar w:fldCharType="separate"/>
      </w:r>
      <w:r w:rsidR="00323AEC">
        <w:rPr>
          <w:rFonts w:ascii="Corbel" w:hAnsi="Corbel" w:cstheme="minorHAnsi"/>
          <w:sz w:val="22"/>
          <w:szCs w:val="22"/>
        </w:rPr>
        <w:t>3.3</w:t>
      </w:r>
      <w:r>
        <w:rPr>
          <w:rFonts w:ascii="Corbel" w:hAnsi="Corbel" w:cstheme="minorHAnsi"/>
          <w:sz w:val="22"/>
          <w:szCs w:val="22"/>
          <w:highlight w:val="yellow"/>
        </w:rPr>
        <w:fldChar w:fldCharType="end"/>
      </w:r>
      <w:r>
        <w:rPr>
          <w:rFonts w:ascii="Corbel" w:hAnsi="Corbel" w:cstheme="minorHAnsi"/>
          <w:sz w:val="22"/>
          <w:szCs w:val="22"/>
        </w:rPr>
        <w:t xml:space="preserve">, </w:t>
      </w:r>
      <w:r w:rsidRPr="00AF0EFE">
        <w:rPr>
          <w:rFonts w:ascii="Corbel" w:hAnsi="Corbel" w:cstheme="minorHAnsi"/>
          <w:sz w:val="22"/>
          <w:szCs w:val="22"/>
        </w:rPr>
        <w:t>twelve monitoring sites were sampled every other week from January to December 2018. There is clear value in using these measurements from the Otter Creek Watershed to estimate loads and load reductions. However, there are some limitations in the measured dataset. Sampling methods did not allow for continuous flow measurements at each site, so data from several USGS gages were used to approximate flow. Samples collection began in a period of intense drought and was completed in a period of more normal precipitation. The dataset can therefore give us an interesting contrast between low flow and high flow conditions, but on the whole, it isn’t representative of a typical annual precipitation and stream flow cycle.</w:t>
      </w:r>
    </w:p>
    <w:bookmarkEnd w:id="1195"/>
    <w:bookmarkEnd w:id="1196"/>
    <w:bookmarkEnd w:id="1197"/>
    <w:bookmarkEnd w:id="1198"/>
    <w:p w:rsidR="009030D3" w:rsidRPr="00AF0EFE" w:rsidRDefault="009030D3" w:rsidP="004F78B1">
      <w:pPr>
        <w:pStyle w:val="Caption"/>
        <w:jc w:val="both"/>
        <w:rPr>
          <w:rFonts w:ascii="Corbel" w:hAnsi="Corbel"/>
          <w:b w:val="0"/>
          <w:color w:val="000000" w:themeColor="text1"/>
          <w:sz w:val="22"/>
          <w:szCs w:val="22"/>
        </w:rPr>
      </w:pPr>
    </w:p>
    <w:p w:rsidR="009030D3" w:rsidRPr="009030D3" w:rsidRDefault="009030D3" w:rsidP="004F78B1">
      <w:pPr>
        <w:pStyle w:val="Caption"/>
        <w:jc w:val="both"/>
        <w:rPr>
          <w:rFonts w:ascii="Corbel" w:hAnsi="Corbel"/>
          <w:b w:val="0"/>
          <w:sz w:val="22"/>
          <w:szCs w:val="22"/>
        </w:rPr>
      </w:pPr>
      <w:r w:rsidRPr="009030D3">
        <w:rPr>
          <w:rFonts w:ascii="Corbel" w:hAnsi="Corbel"/>
          <w:b w:val="0"/>
          <w:color w:val="000000" w:themeColor="text1"/>
          <w:sz w:val="22"/>
          <w:szCs w:val="22"/>
        </w:rPr>
        <w:lastRenderedPageBreak/>
        <w:t xml:space="preserve">As discussed in Section </w:t>
      </w:r>
      <w:r w:rsidRPr="009030D3">
        <w:rPr>
          <w:rFonts w:ascii="Corbel" w:hAnsi="Corbel"/>
          <w:b w:val="0"/>
          <w:color w:val="000000" w:themeColor="text1"/>
          <w:sz w:val="22"/>
          <w:szCs w:val="22"/>
          <w:highlight w:val="yellow"/>
        </w:rPr>
        <w:fldChar w:fldCharType="begin"/>
      </w:r>
      <w:r w:rsidRPr="009030D3">
        <w:rPr>
          <w:rFonts w:ascii="Corbel" w:hAnsi="Corbel"/>
          <w:b w:val="0"/>
          <w:color w:val="000000" w:themeColor="text1"/>
          <w:sz w:val="22"/>
          <w:szCs w:val="22"/>
        </w:rPr>
        <w:instrText xml:space="preserve"> REF _Ref1376179 \n \h </w:instrText>
      </w:r>
      <w:r w:rsidRPr="009030D3">
        <w:rPr>
          <w:rFonts w:ascii="Corbel" w:hAnsi="Corbel"/>
          <w:b w:val="0"/>
          <w:color w:val="000000" w:themeColor="text1"/>
          <w:sz w:val="22"/>
          <w:szCs w:val="22"/>
          <w:highlight w:val="yellow"/>
        </w:rPr>
        <w:instrText xml:space="preserve"> \* MERGEFORMAT </w:instrText>
      </w:r>
      <w:r w:rsidRPr="009030D3">
        <w:rPr>
          <w:rFonts w:ascii="Corbel" w:hAnsi="Corbel"/>
          <w:b w:val="0"/>
          <w:color w:val="000000" w:themeColor="text1"/>
          <w:sz w:val="22"/>
          <w:szCs w:val="22"/>
          <w:highlight w:val="yellow"/>
        </w:rPr>
      </w:r>
      <w:r w:rsidRPr="009030D3">
        <w:rPr>
          <w:rFonts w:ascii="Corbel" w:hAnsi="Corbel"/>
          <w:b w:val="0"/>
          <w:color w:val="000000" w:themeColor="text1"/>
          <w:sz w:val="22"/>
          <w:szCs w:val="22"/>
          <w:highlight w:val="yellow"/>
        </w:rPr>
        <w:fldChar w:fldCharType="separate"/>
      </w:r>
      <w:r w:rsidR="00323AEC">
        <w:rPr>
          <w:rFonts w:ascii="Corbel" w:hAnsi="Corbel"/>
          <w:b w:val="0"/>
          <w:color w:val="000000" w:themeColor="text1"/>
          <w:sz w:val="22"/>
          <w:szCs w:val="22"/>
        </w:rPr>
        <w:t>3.1</w:t>
      </w:r>
      <w:r w:rsidRPr="009030D3">
        <w:rPr>
          <w:rFonts w:ascii="Corbel" w:hAnsi="Corbel"/>
          <w:b w:val="0"/>
          <w:color w:val="000000" w:themeColor="text1"/>
          <w:sz w:val="22"/>
          <w:szCs w:val="22"/>
          <w:highlight w:val="yellow"/>
        </w:rPr>
        <w:fldChar w:fldCharType="end"/>
      </w:r>
      <w:r w:rsidRPr="009030D3">
        <w:rPr>
          <w:rFonts w:ascii="Corbel" w:hAnsi="Corbel"/>
          <w:b w:val="0"/>
          <w:color w:val="000000" w:themeColor="text1"/>
          <w:sz w:val="22"/>
          <w:szCs w:val="22"/>
        </w:rPr>
        <w:t>, the steering committee selected water quality benchmarks that will significantly improve water quality in Otter Creek (</w:t>
      </w:r>
      <w:r w:rsidRPr="009030D3">
        <w:rPr>
          <w:rFonts w:ascii="Corbel" w:hAnsi="Corbel"/>
          <w:b w:val="0"/>
          <w:color w:val="000000" w:themeColor="text1"/>
          <w:sz w:val="22"/>
          <w:szCs w:val="22"/>
        </w:rPr>
        <w:fldChar w:fldCharType="begin"/>
      </w:r>
      <w:r w:rsidRPr="009030D3">
        <w:rPr>
          <w:rFonts w:ascii="Corbel" w:hAnsi="Corbel"/>
          <w:b w:val="0"/>
          <w:color w:val="000000" w:themeColor="text1"/>
          <w:sz w:val="22"/>
          <w:szCs w:val="22"/>
        </w:rPr>
        <w:instrText xml:space="preserve"> REF _Ref259440949 \h  \* MERGEFORMAT </w:instrText>
      </w:r>
      <w:r w:rsidRPr="009030D3">
        <w:rPr>
          <w:rFonts w:ascii="Corbel" w:hAnsi="Corbel"/>
          <w:b w:val="0"/>
          <w:color w:val="000000" w:themeColor="text1"/>
          <w:sz w:val="22"/>
          <w:szCs w:val="22"/>
        </w:rPr>
      </w:r>
      <w:r w:rsidRPr="009030D3">
        <w:rPr>
          <w:rFonts w:ascii="Corbel" w:hAnsi="Corbel"/>
          <w:b w:val="0"/>
          <w:color w:val="000000" w:themeColor="text1"/>
          <w:sz w:val="22"/>
          <w:szCs w:val="22"/>
        </w:rPr>
        <w:fldChar w:fldCharType="separate"/>
      </w:r>
      <w:r w:rsidR="00323AEC" w:rsidRPr="00323AEC">
        <w:rPr>
          <w:rFonts w:ascii="Corbel" w:hAnsi="Corbel"/>
          <w:b w:val="0"/>
          <w:sz w:val="22"/>
          <w:szCs w:val="22"/>
        </w:rPr>
        <w:t xml:space="preserve">Table </w:t>
      </w:r>
      <w:r w:rsidR="00323AEC" w:rsidRPr="00323AEC">
        <w:rPr>
          <w:rFonts w:ascii="Corbel" w:hAnsi="Corbel"/>
          <w:b w:val="0"/>
          <w:noProof/>
          <w:sz w:val="22"/>
          <w:szCs w:val="22"/>
        </w:rPr>
        <w:t>15</w:t>
      </w:r>
      <w:r w:rsidRPr="009030D3">
        <w:rPr>
          <w:rFonts w:ascii="Corbel" w:hAnsi="Corbel"/>
          <w:b w:val="0"/>
          <w:color w:val="000000" w:themeColor="text1"/>
          <w:sz w:val="22"/>
          <w:szCs w:val="22"/>
        </w:rPr>
        <w:fldChar w:fldCharType="end"/>
      </w:r>
      <w:r w:rsidRPr="009030D3">
        <w:rPr>
          <w:rFonts w:ascii="Corbel" w:hAnsi="Corbel"/>
          <w:b w:val="0"/>
          <w:color w:val="000000" w:themeColor="text1"/>
          <w:sz w:val="22"/>
          <w:szCs w:val="22"/>
        </w:rPr>
        <w:t xml:space="preserve">). Target loads needed to meet these benchmarks were calculated for each subwatershed for each parameter. Sample site data from the </w:t>
      </w:r>
      <w:proofErr w:type="spellStart"/>
      <w:r w:rsidRPr="009030D3">
        <w:rPr>
          <w:rFonts w:ascii="Corbel" w:hAnsi="Corbel"/>
          <w:b w:val="0"/>
          <w:color w:val="000000" w:themeColor="text1"/>
          <w:sz w:val="22"/>
          <w:szCs w:val="22"/>
        </w:rPr>
        <w:t>subwatershed’s</w:t>
      </w:r>
      <w:proofErr w:type="spellEnd"/>
      <w:r w:rsidRPr="009030D3">
        <w:rPr>
          <w:rFonts w:ascii="Corbel" w:hAnsi="Corbel"/>
          <w:b w:val="0"/>
          <w:color w:val="000000" w:themeColor="text1"/>
          <w:sz w:val="22"/>
          <w:szCs w:val="22"/>
        </w:rPr>
        <w:t xml:space="preserve"> pour point sampling site was used to calculate annual loading rates and load reductions. The load reduction needed was then calculated for each subwatershed, which corresponds to each sample site, in </w:t>
      </w:r>
      <w:proofErr w:type="spellStart"/>
      <w:r w:rsidRPr="009030D3">
        <w:rPr>
          <w:rFonts w:ascii="Corbel" w:hAnsi="Corbel"/>
          <w:b w:val="0"/>
          <w:color w:val="000000" w:themeColor="text1"/>
          <w:sz w:val="22"/>
          <w:szCs w:val="22"/>
        </w:rPr>
        <w:t>lb</w:t>
      </w:r>
      <w:proofErr w:type="spellEnd"/>
      <w:r w:rsidRPr="009030D3">
        <w:rPr>
          <w:rFonts w:ascii="Corbel" w:hAnsi="Corbel"/>
          <w:b w:val="0"/>
          <w:color w:val="000000" w:themeColor="text1"/>
          <w:sz w:val="22"/>
          <w:szCs w:val="22"/>
        </w:rPr>
        <w:t>/year and as a percent of the current load (</w:t>
      </w:r>
      <w:r w:rsidRPr="009030D3">
        <w:rPr>
          <w:rFonts w:ascii="Corbel" w:hAnsi="Corbel"/>
          <w:b w:val="0"/>
          <w:color w:val="000000" w:themeColor="text1"/>
          <w:sz w:val="22"/>
          <w:szCs w:val="22"/>
        </w:rPr>
        <w:fldChar w:fldCharType="begin"/>
      </w:r>
      <w:r w:rsidRPr="009030D3">
        <w:rPr>
          <w:rFonts w:ascii="Corbel" w:hAnsi="Corbel"/>
          <w:b w:val="0"/>
          <w:color w:val="000000" w:themeColor="text1"/>
          <w:sz w:val="22"/>
          <w:szCs w:val="22"/>
        </w:rPr>
        <w:instrText xml:space="preserve"> REF _Ref410991593 \h  \* MERGEFORMAT </w:instrText>
      </w:r>
      <w:r w:rsidRPr="009030D3">
        <w:rPr>
          <w:rFonts w:ascii="Corbel" w:hAnsi="Corbel"/>
          <w:b w:val="0"/>
          <w:color w:val="000000" w:themeColor="text1"/>
          <w:sz w:val="22"/>
          <w:szCs w:val="22"/>
        </w:rPr>
      </w:r>
      <w:r w:rsidRPr="009030D3">
        <w:rPr>
          <w:rFonts w:ascii="Corbel" w:hAnsi="Corbel"/>
          <w:b w:val="0"/>
          <w:color w:val="000000" w:themeColor="text1"/>
          <w:sz w:val="22"/>
          <w:szCs w:val="22"/>
        </w:rPr>
        <w:fldChar w:fldCharType="separate"/>
      </w:r>
      <w:r w:rsidR="00323AEC" w:rsidRPr="00323AEC">
        <w:rPr>
          <w:rFonts w:ascii="Corbel" w:hAnsi="Corbel"/>
          <w:b w:val="0"/>
          <w:sz w:val="22"/>
          <w:szCs w:val="22"/>
        </w:rPr>
        <w:t xml:space="preserve">Table </w:t>
      </w:r>
      <w:r w:rsidR="00323AEC" w:rsidRPr="00323AEC">
        <w:rPr>
          <w:rFonts w:ascii="Corbel" w:hAnsi="Corbel"/>
          <w:b w:val="0"/>
          <w:noProof/>
          <w:sz w:val="22"/>
          <w:szCs w:val="22"/>
        </w:rPr>
        <w:t>34</w:t>
      </w:r>
      <w:r w:rsidRPr="009030D3">
        <w:rPr>
          <w:rFonts w:ascii="Corbel" w:hAnsi="Corbel"/>
          <w:b w:val="0"/>
          <w:color w:val="000000" w:themeColor="text1"/>
          <w:sz w:val="22"/>
          <w:szCs w:val="22"/>
        </w:rPr>
        <w:fldChar w:fldCharType="end"/>
      </w:r>
      <w:r w:rsidRPr="009030D3">
        <w:rPr>
          <w:rFonts w:ascii="Corbel" w:hAnsi="Corbel"/>
          <w:b w:val="0"/>
          <w:color w:val="000000" w:themeColor="text1"/>
          <w:sz w:val="22"/>
          <w:szCs w:val="22"/>
        </w:rPr>
        <w:t xml:space="preserve"> to </w:t>
      </w:r>
      <w:r w:rsidRPr="009030D3">
        <w:rPr>
          <w:rFonts w:ascii="Corbel" w:hAnsi="Corbel"/>
          <w:b w:val="0"/>
          <w:color w:val="000000" w:themeColor="text1"/>
          <w:sz w:val="22"/>
          <w:szCs w:val="22"/>
        </w:rPr>
        <w:fldChar w:fldCharType="begin"/>
      </w:r>
      <w:r w:rsidRPr="009030D3">
        <w:rPr>
          <w:rFonts w:ascii="Corbel" w:hAnsi="Corbel"/>
          <w:b w:val="0"/>
          <w:color w:val="000000" w:themeColor="text1"/>
          <w:sz w:val="22"/>
          <w:szCs w:val="22"/>
        </w:rPr>
        <w:instrText xml:space="preserve"> REF _Ref422823150 \h  \* MERGEFORMAT </w:instrText>
      </w:r>
      <w:r w:rsidRPr="009030D3">
        <w:rPr>
          <w:rFonts w:ascii="Corbel" w:hAnsi="Corbel"/>
          <w:b w:val="0"/>
          <w:color w:val="000000" w:themeColor="text1"/>
          <w:sz w:val="22"/>
          <w:szCs w:val="22"/>
        </w:rPr>
      </w:r>
      <w:r w:rsidRPr="009030D3">
        <w:rPr>
          <w:rFonts w:ascii="Corbel" w:hAnsi="Corbel"/>
          <w:b w:val="0"/>
          <w:color w:val="000000" w:themeColor="text1"/>
          <w:sz w:val="22"/>
          <w:szCs w:val="22"/>
        </w:rPr>
        <w:fldChar w:fldCharType="separate"/>
      </w:r>
      <w:r w:rsidR="00323AEC" w:rsidRPr="00323AEC">
        <w:rPr>
          <w:rFonts w:ascii="Corbel" w:hAnsi="Corbel"/>
          <w:b w:val="0"/>
          <w:sz w:val="22"/>
          <w:szCs w:val="22"/>
        </w:rPr>
        <w:t xml:space="preserve">Table </w:t>
      </w:r>
      <w:r w:rsidR="00323AEC" w:rsidRPr="00323AEC">
        <w:rPr>
          <w:rFonts w:ascii="Corbel" w:hAnsi="Corbel"/>
          <w:b w:val="0"/>
          <w:noProof/>
          <w:sz w:val="22"/>
          <w:szCs w:val="22"/>
        </w:rPr>
        <w:t>37</w:t>
      </w:r>
      <w:r w:rsidRPr="009030D3">
        <w:rPr>
          <w:rFonts w:ascii="Corbel" w:hAnsi="Corbel"/>
          <w:b w:val="0"/>
          <w:color w:val="000000" w:themeColor="text1"/>
          <w:sz w:val="22"/>
          <w:szCs w:val="22"/>
        </w:rPr>
        <w:fldChar w:fldCharType="end"/>
      </w:r>
      <w:r w:rsidRPr="009030D3">
        <w:rPr>
          <w:rFonts w:ascii="Corbel" w:hAnsi="Corbel"/>
          <w:b w:val="0"/>
          <w:color w:val="000000" w:themeColor="text1"/>
          <w:sz w:val="22"/>
          <w:szCs w:val="22"/>
        </w:rPr>
        <w:t>).</w:t>
      </w:r>
    </w:p>
    <w:p w:rsidR="009030D3" w:rsidRPr="00AF0EFE" w:rsidRDefault="009030D3" w:rsidP="004F78B1">
      <w:pPr>
        <w:jc w:val="both"/>
        <w:rPr>
          <w:rFonts w:ascii="Corbel" w:hAnsi="Corbel"/>
          <w:sz w:val="22"/>
          <w:szCs w:val="22"/>
        </w:rPr>
      </w:pPr>
    </w:p>
    <w:p w:rsidR="009030D3" w:rsidRPr="00AF0EFE" w:rsidRDefault="009030D3" w:rsidP="004F78B1">
      <w:pPr>
        <w:jc w:val="both"/>
        <w:rPr>
          <w:rFonts w:ascii="Corbel" w:hAnsi="Corbel"/>
          <w:b/>
          <w:sz w:val="22"/>
          <w:szCs w:val="22"/>
        </w:rPr>
      </w:pPr>
      <w:r w:rsidRPr="00AF0EFE">
        <w:rPr>
          <w:rFonts w:ascii="Corbel" w:hAnsi="Corbel"/>
          <w:sz w:val="22"/>
          <w:szCs w:val="22"/>
        </w:rPr>
        <w:t xml:space="preserve">Additionally, the Otter Creek </w:t>
      </w:r>
      <w:r w:rsidRPr="00AF0EFE">
        <w:rPr>
          <w:rFonts w:ascii="Corbel" w:hAnsi="Corbel"/>
          <w:i/>
          <w:sz w:val="22"/>
          <w:szCs w:val="22"/>
        </w:rPr>
        <w:t>E. coli</w:t>
      </w:r>
      <w:r w:rsidRPr="00AF0EFE">
        <w:rPr>
          <w:rFonts w:ascii="Corbel" w:hAnsi="Corbel"/>
          <w:sz w:val="22"/>
          <w:szCs w:val="22"/>
        </w:rPr>
        <w:t xml:space="preserve"> TMDL was used to confirm </w:t>
      </w:r>
      <w:r w:rsidRPr="00AF0EFE">
        <w:rPr>
          <w:rFonts w:ascii="Corbel" w:hAnsi="Corbel"/>
          <w:i/>
          <w:sz w:val="22"/>
          <w:szCs w:val="22"/>
        </w:rPr>
        <w:t>E. coli</w:t>
      </w:r>
      <w:r w:rsidRPr="00AF0EFE">
        <w:rPr>
          <w:rFonts w:ascii="Corbel" w:hAnsi="Corbel"/>
          <w:sz w:val="22"/>
          <w:szCs w:val="22"/>
        </w:rPr>
        <w:t xml:space="preserve"> reductions needed in the Otter Creek Watershed. The required </w:t>
      </w:r>
      <w:r w:rsidRPr="00AF0EFE">
        <w:rPr>
          <w:rFonts w:ascii="Corbel" w:hAnsi="Corbel"/>
          <w:i/>
          <w:sz w:val="22"/>
          <w:szCs w:val="22"/>
        </w:rPr>
        <w:t>E. coli</w:t>
      </w:r>
      <w:r w:rsidRPr="00AF0EFE">
        <w:rPr>
          <w:rFonts w:ascii="Corbel" w:hAnsi="Corbel"/>
          <w:sz w:val="22"/>
          <w:szCs w:val="22"/>
        </w:rPr>
        <w:t xml:space="preserve"> load reduction was determined using the TMDL for each 12-digit HUC within Otter Creek (</w:t>
      </w:r>
      <w:r w:rsidRPr="00AF0EFE">
        <w:rPr>
          <w:rFonts w:ascii="Corbel" w:hAnsi="Corbel" w:cs="Arial"/>
          <w:sz w:val="22"/>
          <w:szCs w:val="22"/>
        </w:rPr>
        <w:t xml:space="preserve">IDEM, 2014).  The TMDL states that between a 49 and 84% reduction in </w:t>
      </w:r>
      <w:r w:rsidRPr="00AF0EFE">
        <w:rPr>
          <w:rFonts w:ascii="Corbel" w:hAnsi="Corbel" w:cs="Arial"/>
          <w:i/>
          <w:sz w:val="22"/>
          <w:szCs w:val="22"/>
        </w:rPr>
        <w:t>E. coli</w:t>
      </w:r>
      <w:r w:rsidRPr="00AF0EFE">
        <w:rPr>
          <w:rFonts w:ascii="Corbel" w:hAnsi="Corbel" w:cs="Arial"/>
          <w:sz w:val="22"/>
          <w:szCs w:val="22"/>
        </w:rPr>
        <w:t xml:space="preserve"> concentration (#/day) is needed during the recreation season (May-October), in order to achieve the state water quality standard (</w:t>
      </w:r>
      <w:r w:rsidRPr="00AF0EFE">
        <w:rPr>
          <w:rFonts w:ascii="Corbel" w:hAnsi="Corbel"/>
          <w:bCs/>
          <w:sz w:val="22"/>
          <w:szCs w:val="22"/>
        </w:rPr>
        <w:fldChar w:fldCharType="begin"/>
      </w:r>
      <w:r w:rsidRPr="00AF0EFE">
        <w:rPr>
          <w:rFonts w:ascii="Corbel" w:hAnsi="Corbel"/>
          <w:bCs/>
          <w:sz w:val="22"/>
          <w:szCs w:val="22"/>
        </w:rPr>
        <w:instrText xml:space="preserve"> REF _Ref422823150 \h  \* MERGEFORMAT </w:instrText>
      </w:r>
      <w:r w:rsidRPr="00AF0EFE">
        <w:rPr>
          <w:rFonts w:ascii="Corbel" w:hAnsi="Corbel"/>
          <w:bCs/>
          <w:sz w:val="22"/>
          <w:szCs w:val="22"/>
        </w:rPr>
      </w:r>
      <w:r w:rsidRPr="00AF0EFE">
        <w:rPr>
          <w:rFonts w:ascii="Corbel" w:hAnsi="Corbel"/>
          <w:bCs/>
          <w:sz w:val="22"/>
          <w:szCs w:val="22"/>
        </w:rPr>
        <w:fldChar w:fldCharType="separate"/>
      </w:r>
      <w:r w:rsidR="00323AEC" w:rsidRPr="00323AEC">
        <w:rPr>
          <w:rFonts w:ascii="Corbel" w:hAnsi="Corbel"/>
          <w:bCs/>
          <w:sz w:val="22"/>
          <w:szCs w:val="22"/>
        </w:rPr>
        <w:t>Table 37</w:t>
      </w:r>
      <w:r w:rsidRPr="00AF0EFE">
        <w:rPr>
          <w:rFonts w:ascii="Corbel" w:hAnsi="Corbel"/>
          <w:bCs/>
          <w:sz w:val="22"/>
          <w:szCs w:val="22"/>
        </w:rPr>
        <w:fldChar w:fldCharType="end"/>
      </w:r>
      <w:r w:rsidRPr="00AF0EFE">
        <w:rPr>
          <w:rFonts w:ascii="Corbel" w:hAnsi="Corbel"/>
          <w:sz w:val="22"/>
          <w:szCs w:val="22"/>
        </w:rPr>
        <w:t>)</w:t>
      </w:r>
      <w:r w:rsidRPr="00AF0EFE">
        <w:rPr>
          <w:rFonts w:ascii="Corbel" w:hAnsi="Corbel" w:cs="Arial"/>
          <w:sz w:val="22"/>
          <w:szCs w:val="22"/>
        </w:rPr>
        <w:t>.</w:t>
      </w:r>
    </w:p>
    <w:p w:rsidR="009030D3" w:rsidRPr="00AF0EFE" w:rsidRDefault="009030D3" w:rsidP="004F78B1">
      <w:pPr>
        <w:tabs>
          <w:tab w:val="left" w:pos="720"/>
        </w:tabs>
        <w:jc w:val="both"/>
        <w:rPr>
          <w:rFonts w:ascii="Corbel" w:hAnsi="Corbel"/>
          <w:sz w:val="22"/>
          <w:szCs w:val="22"/>
        </w:rPr>
      </w:pPr>
    </w:p>
    <w:p w:rsidR="009030D3" w:rsidRPr="00AF0EFE" w:rsidRDefault="009030D3" w:rsidP="004F78B1">
      <w:pPr>
        <w:pStyle w:val="Caption"/>
        <w:jc w:val="both"/>
        <w:rPr>
          <w:rFonts w:ascii="Corbel" w:hAnsi="Corbel"/>
          <w:sz w:val="22"/>
          <w:szCs w:val="22"/>
        </w:rPr>
      </w:pPr>
      <w:bookmarkStart w:id="1200" w:name="_Ref410991593"/>
      <w:bookmarkStart w:id="1201" w:name="_Toc423102860"/>
      <w:bookmarkStart w:id="1202" w:name="_Toc1377025"/>
      <w:proofErr w:type="gramStart"/>
      <w:r w:rsidRPr="00AF0EFE">
        <w:rPr>
          <w:rFonts w:ascii="Corbel" w:hAnsi="Corbel"/>
          <w:sz w:val="22"/>
          <w:szCs w:val="22"/>
        </w:rPr>
        <w:t xml:space="preserve">Table </w:t>
      </w:r>
      <w:r w:rsidRPr="00AF0EFE">
        <w:rPr>
          <w:rFonts w:ascii="Corbel" w:hAnsi="Corbel"/>
          <w:sz w:val="22"/>
          <w:szCs w:val="22"/>
        </w:rPr>
        <w:fldChar w:fldCharType="begin"/>
      </w:r>
      <w:r w:rsidRPr="00AF0EFE">
        <w:rPr>
          <w:rFonts w:ascii="Corbel" w:hAnsi="Corbel"/>
          <w:sz w:val="22"/>
          <w:szCs w:val="22"/>
        </w:rPr>
        <w:instrText xml:space="preserve"> SEQ Table \* ARABIC </w:instrText>
      </w:r>
      <w:r w:rsidRPr="00AF0EFE">
        <w:rPr>
          <w:rFonts w:ascii="Corbel" w:hAnsi="Corbel"/>
          <w:sz w:val="22"/>
          <w:szCs w:val="22"/>
        </w:rPr>
        <w:fldChar w:fldCharType="separate"/>
      </w:r>
      <w:r w:rsidR="00323AEC">
        <w:rPr>
          <w:rFonts w:ascii="Corbel" w:hAnsi="Corbel"/>
          <w:noProof/>
          <w:sz w:val="22"/>
          <w:szCs w:val="22"/>
        </w:rPr>
        <w:t>34</w:t>
      </w:r>
      <w:r w:rsidRPr="00AF0EFE">
        <w:rPr>
          <w:rFonts w:ascii="Corbel" w:hAnsi="Corbel"/>
          <w:sz w:val="22"/>
          <w:szCs w:val="22"/>
        </w:rPr>
        <w:fldChar w:fldCharType="end"/>
      </w:r>
      <w:bookmarkEnd w:id="1200"/>
      <w:r w:rsidRPr="00AF0EFE">
        <w:rPr>
          <w:rFonts w:ascii="Corbel" w:hAnsi="Corbel"/>
          <w:sz w:val="22"/>
          <w:szCs w:val="22"/>
        </w:rPr>
        <w:t>.</w:t>
      </w:r>
      <w:proofErr w:type="gramEnd"/>
      <w:r w:rsidRPr="00AF0EFE">
        <w:rPr>
          <w:rFonts w:ascii="Corbel" w:hAnsi="Corbel"/>
          <w:sz w:val="22"/>
          <w:szCs w:val="22"/>
        </w:rPr>
        <w:t xml:space="preserve"> Estimated Nitrogen load reduction by subwatershed needed to meet water quality target concentrations in the Otter Creek Watershed.</w:t>
      </w:r>
      <w:bookmarkEnd w:id="1201"/>
      <w:bookmarkEnd w:id="1202"/>
      <w:r w:rsidRPr="00AF0EFE">
        <w:rPr>
          <w:rFonts w:ascii="Corbel" w:hAnsi="Corbel"/>
          <w:sz w:val="22"/>
          <w:szCs w:val="22"/>
        </w:rPr>
        <w:t xml:space="preserve"> </w:t>
      </w:r>
    </w:p>
    <w:tbl>
      <w:tblPr>
        <w:tblW w:w="7380" w:type="dxa"/>
        <w:tblInd w:w="93" w:type="dxa"/>
        <w:tblLook w:val="04A0" w:firstRow="1" w:lastRow="0" w:firstColumn="1" w:lastColumn="0" w:noHBand="0" w:noVBand="1"/>
      </w:tblPr>
      <w:tblGrid>
        <w:gridCol w:w="661"/>
        <w:gridCol w:w="1608"/>
        <w:gridCol w:w="1217"/>
        <w:gridCol w:w="1217"/>
        <w:gridCol w:w="1235"/>
        <w:gridCol w:w="1442"/>
      </w:tblGrid>
      <w:tr w:rsidR="009030D3" w:rsidRPr="002A1DC4" w:rsidTr="004F78B1">
        <w:trPr>
          <w:trHeight w:val="300"/>
        </w:trPr>
        <w:tc>
          <w:tcPr>
            <w:tcW w:w="6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b/>
                <w:color w:val="000000"/>
                <w:sz w:val="22"/>
                <w:szCs w:val="22"/>
              </w:rPr>
            </w:pPr>
            <w:bookmarkStart w:id="1203" w:name="_Ref410991602"/>
            <w:r w:rsidRPr="002A1DC4">
              <w:rPr>
                <w:rFonts w:ascii="Corbel" w:hAnsi="Corbel"/>
                <w:b/>
                <w:color w:val="000000"/>
                <w:sz w:val="22"/>
                <w:szCs w:val="22"/>
              </w:rPr>
              <w:t>Site</w:t>
            </w:r>
          </w:p>
        </w:tc>
        <w:tc>
          <w:tcPr>
            <w:tcW w:w="1608" w:type="dxa"/>
            <w:tcBorders>
              <w:top w:val="single" w:sz="4" w:space="0" w:color="auto"/>
              <w:left w:val="nil"/>
              <w:bottom w:val="single" w:sz="4" w:space="0" w:color="auto"/>
              <w:right w:val="nil"/>
            </w:tcBorders>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Subwatershed</w:t>
            </w:r>
          </w:p>
        </w:tc>
        <w:tc>
          <w:tcPr>
            <w:tcW w:w="121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Current</w:t>
            </w:r>
          </w:p>
        </w:tc>
        <w:tc>
          <w:tcPr>
            <w:tcW w:w="121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Target</w:t>
            </w:r>
          </w:p>
        </w:tc>
        <w:tc>
          <w:tcPr>
            <w:tcW w:w="123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Reduction</w:t>
            </w:r>
          </w:p>
        </w:tc>
        <w:tc>
          <w:tcPr>
            <w:tcW w:w="144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 Reduction</w:t>
            </w:r>
          </w:p>
        </w:tc>
      </w:tr>
      <w:tr w:rsidR="009030D3" w:rsidRPr="002A1DC4" w:rsidTr="004F78B1">
        <w:trPr>
          <w:trHeight w:val="300"/>
        </w:trPr>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w:t>
            </w:r>
          </w:p>
        </w:tc>
        <w:tc>
          <w:tcPr>
            <w:tcW w:w="1608" w:type="dxa"/>
            <w:tcBorders>
              <w:top w:val="nil"/>
              <w:left w:val="nil"/>
              <w:bottom w:val="single" w:sz="4" w:space="0" w:color="auto"/>
              <w:right w:val="nil"/>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North Branch</w:t>
            </w:r>
          </w:p>
        </w:tc>
        <w:tc>
          <w:tcPr>
            <w:tcW w:w="1217"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196,284.2</w:t>
            </w:r>
          </w:p>
        </w:tc>
        <w:tc>
          <w:tcPr>
            <w:tcW w:w="1217"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36,966.4</w:t>
            </w: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159,317.8</w:t>
            </w:r>
          </w:p>
        </w:tc>
        <w:tc>
          <w:tcPr>
            <w:tcW w:w="1442"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81%</w:t>
            </w:r>
          </w:p>
        </w:tc>
      </w:tr>
      <w:tr w:rsidR="009030D3" w:rsidRPr="002A1DC4" w:rsidTr="004F78B1">
        <w:trPr>
          <w:trHeight w:val="300"/>
        </w:trPr>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4</w:t>
            </w:r>
          </w:p>
        </w:tc>
        <w:tc>
          <w:tcPr>
            <w:tcW w:w="1608" w:type="dxa"/>
            <w:tcBorders>
              <w:top w:val="nil"/>
              <w:left w:val="nil"/>
              <w:bottom w:val="single" w:sz="4" w:space="0" w:color="auto"/>
              <w:right w:val="nil"/>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Head Otter</w:t>
            </w:r>
          </w:p>
        </w:tc>
        <w:tc>
          <w:tcPr>
            <w:tcW w:w="1217"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177,113.1</w:t>
            </w:r>
          </w:p>
        </w:tc>
        <w:tc>
          <w:tcPr>
            <w:tcW w:w="1217"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25,709.7</w:t>
            </w: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151,403.4</w:t>
            </w:r>
          </w:p>
        </w:tc>
        <w:tc>
          <w:tcPr>
            <w:tcW w:w="1442"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85%</w:t>
            </w:r>
          </w:p>
        </w:tc>
      </w:tr>
      <w:tr w:rsidR="009030D3" w:rsidRPr="002A1DC4" w:rsidTr="004F78B1">
        <w:trPr>
          <w:trHeight w:val="300"/>
        </w:trPr>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6</w:t>
            </w:r>
          </w:p>
        </w:tc>
        <w:tc>
          <w:tcPr>
            <w:tcW w:w="1608" w:type="dxa"/>
            <w:tcBorders>
              <w:top w:val="nil"/>
              <w:left w:val="nil"/>
              <w:bottom w:val="single" w:sz="4" w:space="0" w:color="auto"/>
              <w:right w:val="nil"/>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Little-North</w:t>
            </w:r>
          </w:p>
        </w:tc>
        <w:tc>
          <w:tcPr>
            <w:tcW w:w="1217"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353,033.5</w:t>
            </w:r>
          </w:p>
        </w:tc>
        <w:tc>
          <w:tcPr>
            <w:tcW w:w="1217"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64,222.3</w:t>
            </w: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288,811.3</w:t>
            </w:r>
          </w:p>
        </w:tc>
        <w:tc>
          <w:tcPr>
            <w:tcW w:w="1442"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82%</w:t>
            </w:r>
          </w:p>
        </w:tc>
      </w:tr>
      <w:tr w:rsidR="009030D3" w:rsidRPr="002A1DC4" w:rsidTr="004F78B1">
        <w:trPr>
          <w:trHeight w:val="300"/>
        </w:trPr>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7</w:t>
            </w:r>
          </w:p>
        </w:tc>
        <w:tc>
          <w:tcPr>
            <w:tcW w:w="1608" w:type="dxa"/>
            <w:tcBorders>
              <w:top w:val="nil"/>
              <w:left w:val="nil"/>
              <w:bottom w:val="single" w:sz="4" w:space="0" w:color="auto"/>
              <w:right w:val="nil"/>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Sulfur</w:t>
            </w:r>
          </w:p>
        </w:tc>
        <w:tc>
          <w:tcPr>
            <w:tcW w:w="1217"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219,229.2</w:t>
            </w:r>
          </w:p>
        </w:tc>
        <w:tc>
          <w:tcPr>
            <w:tcW w:w="1217"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36,912.7</w:t>
            </w: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182,316.5</w:t>
            </w:r>
          </w:p>
        </w:tc>
        <w:tc>
          <w:tcPr>
            <w:tcW w:w="1442"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83%</w:t>
            </w:r>
          </w:p>
        </w:tc>
      </w:tr>
      <w:tr w:rsidR="009030D3" w:rsidRPr="002A1DC4" w:rsidTr="004F78B1">
        <w:trPr>
          <w:trHeight w:val="300"/>
        </w:trPr>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11</w:t>
            </w:r>
          </w:p>
        </w:tc>
        <w:tc>
          <w:tcPr>
            <w:tcW w:w="1608" w:type="dxa"/>
            <w:tcBorders>
              <w:top w:val="nil"/>
              <w:left w:val="nil"/>
              <w:bottom w:val="single" w:sz="4" w:space="0" w:color="auto"/>
              <w:right w:val="nil"/>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Gundy</w:t>
            </w:r>
          </w:p>
        </w:tc>
        <w:tc>
          <w:tcPr>
            <w:tcW w:w="1217"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231,861.3</w:t>
            </w:r>
          </w:p>
        </w:tc>
        <w:tc>
          <w:tcPr>
            <w:tcW w:w="1217"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29,815.6</w:t>
            </w: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202,045.7</w:t>
            </w:r>
          </w:p>
        </w:tc>
        <w:tc>
          <w:tcPr>
            <w:tcW w:w="1442"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87%</w:t>
            </w:r>
          </w:p>
        </w:tc>
      </w:tr>
      <w:tr w:rsidR="009030D3" w:rsidRPr="002A1DC4" w:rsidTr="004F78B1">
        <w:trPr>
          <w:trHeight w:val="315"/>
        </w:trPr>
        <w:tc>
          <w:tcPr>
            <w:tcW w:w="661" w:type="dxa"/>
            <w:tcBorders>
              <w:top w:val="nil"/>
              <w:left w:val="single" w:sz="8" w:space="0" w:color="auto"/>
              <w:bottom w:val="single" w:sz="8"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12</w:t>
            </w:r>
          </w:p>
        </w:tc>
        <w:tc>
          <w:tcPr>
            <w:tcW w:w="1608" w:type="dxa"/>
            <w:tcBorders>
              <w:top w:val="nil"/>
              <w:left w:val="nil"/>
              <w:bottom w:val="single" w:sz="8" w:space="0" w:color="auto"/>
              <w:right w:val="nil"/>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Wastewaters</w:t>
            </w:r>
          </w:p>
        </w:tc>
        <w:tc>
          <w:tcPr>
            <w:tcW w:w="1217" w:type="dxa"/>
            <w:tcBorders>
              <w:top w:val="nil"/>
              <w:left w:val="single" w:sz="8" w:space="0" w:color="auto"/>
              <w:bottom w:val="single" w:sz="8"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998,641.4</w:t>
            </w:r>
          </w:p>
        </w:tc>
        <w:tc>
          <w:tcPr>
            <w:tcW w:w="1217" w:type="dxa"/>
            <w:tcBorders>
              <w:top w:val="nil"/>
              <w:left w:val="single" w:sz="8" w:space="0" w:color="auto"/>
              <w:bottom w:val="single" w:sz="8"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198,364.5</w:t>
            </w: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800,276.9</w:t>
            </w:r>
          </w:p>
        </w:tc>
        <w:tc>
          <w:tcPr>
            <w:tcW w:w="1442" w:type="dxa"/>
            <w:tcBorders>
              <w:top w:val="nil"/>
              <w:left w:val="single" w:sz="8" w:space="0" w:color="auto"/>
              <w:bottom w:val="single" w:sz="8"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80%</w:t>
            </w:r>
          </w:p>
        </w:tc>
      </w:tr>
    </w:tbl>
    <w:p w:rsidR="009030D3" w:rsidRPr="00AF0EFE" w:rsidRDefault="009030D3" w:rsidP="004F78B1">
      <w:pPr>
        <w:pStyle w:val="Caption"/>
        <w:jc w:val="both"/>
        <w:rPr>
          <w:rFonts w:ascii="Corbel" w:hAnsi="Corbel"/>
          <w:sz w:val="22"/>
          <w:szCs w:val="22"/>
        </w:rPr>
      </w:pPr>
    </w:p>
    <w:p w:rsidR="009030D3" w:rsidRPr="00AF0EFE" w:rsidRDefault="009030D3" w:rsidP="004F78B1">
      <w:pPr>
        <w:pStyle w:val="Caption"/>
        <w:jc w:val="both"/>
        <w:rPr>
          <w:rFonts w:ascii="Corbel" w:hAnsi="Corbel"/>
          <w:sz w:val="22"/>
          <w:szCs w:val="22"/>
        </w:rPr>
      </w:pPr>
      <w:bookmarkStart w:id="1204" w:name="_Toc423102861"/>
      <w:bookmarkStart w:id="1205" w:name="_Toc1377026"/>
      <w:proofErr w:type="gramStart"/>
      <w:r w:rsidRPr="00AF0EFE">
        <w:rPr>
          <w:rFonts w:ascii="Corbel" w:hAnsi="Corbel"/>
          <w:sz w:val="22"/>
          <w:szCs w:val="22"/>
        </w:rPr>
        <w:t xml:space="preserve">Table </w:t>
      </w:r>
      <w:r w:rsidRPr="00AF0EFE">
        <w:rPr>
          <w:rFonts w:ascii="Corbel" w:hAnsi="Corbel"/>
          <w:sz w:val="22"/>
          <w:szCs w:val="22"/>
        </w:rPr>
        <w:fldChar w:fldCharType="begin"/>
      </w:r>
      <w:r w:rsidRPr="00AF0EFE">
        <w:rPr>
          <w:rFonts w:ascii="Corbel" w:hAnsi="Corbel"/>
          <w:sz w:val="22"/>
          <w:szCs w:val="22"/>
        </w:rPr>
        <w:instrText xml:space="preserve"> SEQ Table \* ARABIC </w:instrText>
      </w:r>
      <w:r w:rsidRPr="00AF0EFE">
        <w:rPr>
          <w:rFonts w:ascii="Corbel" w:hAnsi="Corbel"/>
          <w:sz w:val="22"/>
          <w:szCs w:val="22"/>
        </w:rPr>
        <w:fldChar w:fldCharType="separate"/>
      </w:r>
      <w:r w:rsidR="00323AEC">
        <w:rPr>
          <w:rFonts w:ascii="Corbel" w:hAnsi="Corbel"/>
          <w:noProof/>
          <w:sz w:val="22"/>
          <w:szCs w:val="22"/>
        </w:rPr>
        <w:t>35</w:t>
      </w:r>
      <w:r w:rsidRPr="00AF0EFE">
        <w:rPr>
          <w:rFonts w:ascii="Corbel" w:hAnsi="Corbel"/>
          <w:sz w:val="22"/>
          <w:szCs w:val="22"/>
        </w:rPr>
        <w:fldChar w:fldCharType="end"/>
      </w:r>
      <w:bookmarkEnd w:id="1203"/>
      <w:r w:rsidRPr="00AF0EFE">
        <w:rPr>
          <w:rFonts w:ascii="Corbel" w:hAnsi="Corbel"/>
          <w:sz w:val="22"/>
          <w:szCs w:val="22"/>
        </w:rPr>
        <w:t>.</w:t>
      </w:r>
      <w:proofErr w:type="gramEnd"/>
      <w:r w:rsidRPr="00AF0EFE">
        <w:rPr>
          <w:rFonts w:ascii="Corbel" w:hAnsi="Corbel"/>
          <w:sz w:val="22"/>
          <w:szCs w:val="22"/>
        </w:rPr>
        <w:t xml:space="preserve"> Estimated Phosphorus load reduction by subwatershed needed to meet water quality target concentrations in the Otter Creek Watershed.</w:t>
      </w:r>
      <w:bookmarkEnd w:id="1204"/>
      <w:bookmarkEnd w:id="1205"/>
    </w:p>
    <w:tbl>
      <w:tblPr>
        <w:tblW w:w="7269" w:type="dxa"/>
        <w:tblInd w:w="93" w:type="dxa"/>
        <w:tblLook w:val="04A0" w:firstRow="1" w:lastRow="0" w:firstColumn="1" w:lastColumn="0" w:noHBand="0" w:noVBand="1"/>
      </w:tblPr>
      <w:tblGrid>
        <w:gridCol w:w="661"/>
        <w:gridCol w:w="1608"/>
        <w:gridCol w:w="1217"/>
        <w:gridCol w:w="1106"/>
        <w:gridCol w:w="1235"/>
        <w:gridCol w:w="1442"/>
      </w:tblGrid>
      <w:tr w:rsidR="009030D3" w:rsidRPr="002A1DC4" w:rsidTr="004F78B1">
        <w:trPr>
          <w:trHeight w:val="300"/>
        </w:trPr>
        <w:tc>
          <w:tcPr>
            <w:tcW w:w="6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Site</w:t>
            </w:r>
          </w:p>
        </w:tc>
        <w:tc>
          <w:tcPr>
            <w:tcW w:w="1608" w:type="dxa"/>
            <w:tcBorders>
              <w:top w:val="single" w:sz="4" w:space="0" w:color="auto"/>
              <w:left w:val="nil"/>
              <w:bottom w:val="single" w:sz="4" w:space="0" w:color="auto"/>
              <w:right w:val="nil"/>
            </w:tcBorders>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Subwatershed</w:t>
            </w:r>
          </w:p>
        </w:tc>
        <w:tc>
          <w:tcPr>
            <w:tcW w:w="121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Current</w:t>
            </w:r>
          </w:p>
        </w:tc>
        <w:tc>
          <w:tcPr>
            <w:tcW w:w="110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Target</w:t>
            </w:r>
          </w:p>
        </w:tc>
        <w:tc>
          <w:tcPr>
            <w:tcW w:w="123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Reduction</w:t>
            </w:r>
          </w:p>
        </w:tc>
        <w:tc>
          <w:tcPr>
            <w:tcW w:w="1442" w:type="dxa"/>
            <w:tcBorders>
              <w:top w:val="single" w:sz="4" w:space="0" w:color="auto"/>
              <w:left w:val="nil"/>
              <w:bottom w:val="single" w:sz="4" w:space="0" w:color="auto"/>
              <w:right w:val="single" w:sz="8" w:space="0" w:color="auto"/>
            </w:tcBorders>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 Reduction</w:t>
            </w:r>
          </w:p>
        </w:tc>
      </w:tr>
      <w:tr w:rsidR="009030D3" w:rsidRPr="002A1DC4" w:rsidTr="004F78B1">
        <w:trPr>
          <w:trHeight w:val="300"/>
        </w:trPr>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w:t>
            </w:r>
          </w:p>
        </w:tc>
        <w:tc>
          <w:tcPr>
            <w:tcW w:w="1608" w:type="dxa"/>
            <w:tcBorders>
              <w:top w:val="nil"/>
              <w:left w:val="nil"/>
              <w:bottom w:val="single" w:sz="4" w:space="0" w:color="auto"/>
              <w:right w:val="nil"/>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North Branch</w:t>
            </w:r>
          </w:p>
        </w:tc>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47,907.9</w:t>
            </w:r>
          </w:p>
        </w:tc>
        <w:tc>
          <w:tcPr>
            <w:tcW w:w="1106" w:type="dxa"/>
            <w:tcBorders>
              <w:top w:val="nil"/>
              <w:left w:val="nil"/>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2,218.0</w:t>
            </w: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45,690.0</w:t>
            </w:r>
          </w:p>
        </w:tc>
        <w:tc>
          <w:tcPr>
            <w:tcW w:w="1442" w:type="dxa"/>
            <w:tcBorders>
              <w:top w:val="nil"/>
              <w:left w:val="nil"/>
              <w:bottom w:val="single" w:sz="4" w:space="0" w:color="auto"/>
              <w:right w:val="single" w:sz="8"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95%</w:t>
            </w:r>
          </w:p>
        </w:tc>
      </w:tr>
      <w:tr w:rsidR="009030D3" w:rsidRPr="002A1DC4" w:rsidTr="004F78B1">
        <w:trPr>
          <w:trHeight w:val="300"/>
        </w:trPr>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4</w:t>
            </w:r>
          </w:p>
        </w:tc>
        <w:tc>
          <w:tcPr>
            <w:tcW w:w="1608" w:type="dxa"/>
            <w:tcBorders>
              <w:top w:val="nil"/>
              <w:left w:val="nil"/>
              <w:bottom w:val="single" w:sz="4" w:space="0" w:color="auto"/>
              <w:right w:val="nil"/>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Head Otter</w:t>
            </w:r>
          </w:p>
        </w:tc>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19,254.8</w:t>
            </w:r>
          </w:p>
        </w:tc>
        <w:tc>
          <w:tcPr>
            <w:tcW w:w="1106" w:type="dxa"/>
            <w:tcBorders>
              <w:top w:val="nil"/>
              <w:left w:val="nil"/>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1,542.6</w:t>
            </w: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17,712.3</w:t>
            </w:r>
          </w:p>
        </w:tc>
        <w:tc>
          <w:tcPr>
            <w:tcW w:w="1442" w:type="dxa"/>
            <w:tcBorders>
              <w:top w:val="nil"/>
              <w:left w:val="nil"/>
              <w:bottom w:val="single" w:sz="4" w:space="0" w:color="auto"/>
              <w:right w:val="single" w:sz="8"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92%</w:t>
            </w:r>
          </w:p>
        </w:tc>
      </w:tr>
      <w:tr w:rsidR="009030D3" w:rsidRPr="002A1DC4" w:rsidTr="004F78B1">
        <w:trPr>
          <w:trHeight w:val="300"/>
        </w:trPr>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6</w:t>
            </w:r>
          </w:p>
        </w:tc>
        <w:tc>
          <w:tcPr>
            <w:tcW w:w="1608" w:type="dxa"/>
            <w:tcBorders>
              <w:top w:val="nil"/>
              <w:left w:val="nil"/>
              <w:bottom w:val="single" w:sz="4" w:space="0" w:color="auto"/>
              <w:right w:val="nil"/>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Little-North</w:t>
            </w:r>
          </w:p>
        </w:tc>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104,080.8</w:t>
            </w:r>
          </w:p>
        </w:tc>
        <w:tc>
          <w:tcPr>
            <w:tcW w:w="1106" w:type="dxa"/>
            <w:tcBorders>
              <w:top w:val="nil"/>
              <w:left w:val="nil"/>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3,853.3</w:t>
            </w: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100,227.5</w:t>
            </w:r>
          </w:p>
        </w:tc>
        <w:tc>
          <w:tcPr>
            <w:tcW w:w="1442" w:type="dxa"/>
            <w:tcBorders>
              <w:top w:val="nil"/>
              <w:left w:val="nil"/>
              <w:bottom w:val="single" w:sz="4" w:space="0" w:color="auto"/>
              <w:right w:val="single" w:sz="8"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96%</w:t>
            </w:r>
          </w:p>
        </w:tc>
      </w:tr>
      <w:tr w:rsidR="009030D3" w:rsidRPr="002A1DC4" w:rsidTr="004F78B1">
        <w:trPr>
          <w:trHeight w:val="300"/>
        </w:trPr>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7</w:t>
            </w:r>
          </w:p>
        </w:tc>
        <w:tc>
          <w:tcPr>
            <w:tcW w:w="1608" w:type="dxa"/>
            <w:tcBorders>
              <w:top w:val="nil"/>
              <w:left w:val="nil"/>
              <w:bottom w:val="single" w:sz="4" w:space="0" w:color="auto"/>
              <w:right w:val="nil"/>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Sulfur</w:t>
            </w:r>
          </w:p>
        </w:tc>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40,747.6</w:t>
            </w:r>
          </w:p>
        </w:tc>
        <w:tc>
          <w:tcPr>
            <w:tcW w:w="1106" w:type="dxa"/>
            <w:tcBorders>
              <w:top w:val="nil"/>
              <w:left w:val="nil"/>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2,214.8</w:t>
            </w: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38,532.9</w:t>
            </w:r>
          </w:p>
        </w:tc>
        <w:tc>
          <w:tcPr>
            <w:tcW w:w="1442" w:type="dxa"/>
            <w:tcBorders>
              <w:top w:val="nil"/>
              <w:left w:val="nil"/>
              <w:bottom w:val="single" w:sz="4" w:space="0" w:color="auto"/>
              <w:right w:val="single" w:sz="8"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95%</w:t>
            </w:r>
          </w:p>
        </w:tc>
      </w:tr>
      <w:tr w:rsidR="009030D3" w:rsidRPr="002A1DC4" w:rsidTr="004F78B1">
        <w:trPr>
          <w:trHeight w:val="300"/>
        </w:trPr>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11</w:t>
            </w:r>
          </w:p>
        </w:tc>
        <w:tc>
          <w:tcPr>
            <w:tcW w:w="1608" w:type="dxa"/>
            <w:tcBorders>
              <w:top w:val="nil"/>
              <w:left w:val="nil"/>
              <w:bottom w:val="single" w:sz="4" w:space="0" w:color="auto"/>
              <w:right w:val="nil"/>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Gundy</w:t>
            </w:r>
          </w:p>
        </w:tc>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37,717.0</w:t>
            </w:r>
          </w:p>
        </w:tc>
        <w:tc>
          <w:tcPr>
            <w:tcW w:w="1106" w:type="dxa"/>
            <w:tcBorders>
              <w:top w:val="nil"/>
              <w:left w:val="nil"/>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1,788.9</w:t>
            </w: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35,928.1</w:t>
            </w:r>
          </w:p>
        </w:tc>
        <w:tc>
          <w:tcPr>
            <w:tcW w:w="1442" w:type="dxa"/>
            <w:tcBorders>
              <w:top w:val="nil"/>
              <w:left w:val="nil"/>
              <w:bottom w:val="single" w:sz="4" w:space="0" w:color="auto"/>
              <w:right w:val="single" w:sz="8"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95%</w:t>
            </w:r>
          </w:p>
        </w:tc>
      </w:tr>
      <w:tr w:rsidR="009030D3" w:rsidRPr="002A1DC4" w:rsidTr="004F78B1">
        <w:trPr>
          <w:trHeight w:val="315"/>
        </w:trPr>
        <w:tc>
          <w:tcPr>
            <w:tcW w:w="661" w:type="dxa"/>
            <w:tcBorders>
              <w:top w:val="nil"/>
              <w:left w:val="single" w:sz="8" w:space="0" w:color="auto"/>
              <w:bottom w:val="single" w:sz="8"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12</w:t>
            </w:r>
          </w:p>
        </w:tc>
        <w:tc>
          <w:tcPr>
            <w:tcW w:w="1608" w:type="dxa"/>
            <w:tcBorders>
              <w:top w:val="nil"/>
              <w:left w:val="nil"/>
              <w:bottom w:val="single" w:sz="8" w:space="0" w:color="auto"/>
              <w:right w:val="nil"/>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Wastewaters</w:t>
            </w:r>
          </w:p>
        </w:tc>
        <w:tc>
          <w:tcPr>
            <w:tcW w:w="1217" w:type="dxa"/>
            <w:tcBorders>
              <w:top w:val="nil"/>
              <w:left w:val="single" w:sz="4" w:space="0" w:color="auto"/>
              <w:bottom w:val="single" w:sz="8"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189,269.1</w:t>
            </w:r>
          </w:p>
        </w:tc>
        <w:tc>
          <w:tcPr>
            <w:tcW w:w="1106" w:type="dxa"/>
            <w:tcBorders>
              <w:top w:val="nil"/>
              <w:left w:val="nil"/>
              <w:bottom w:val="single" w:sz="8"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11,901.9</w:t>
            </w: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177,367.2</w:t>
            </w:r>
          </w:p>
        </w:tc>
        <w:tc>
          <w:tcPr>
            <w:tcW w:w="1442" w:type="dxa"/>
            <w:tcBorders>
              <w:top w:val="nil"/>
              <w:left w:val="nil"/>
              <w:bottom w:val="single" w:sz="8" w:space="0" w:color="auto"/>
              <w:right w:val="single" w:sz="8" w:space="0" w:color="auto"/>
            </w:tcBorders>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94%</w:t>
            </w:r>
          </w:p>
        </w:tc>
      </w:tr>
    </w:tbl>
    <w:p w:rsidR="009030D3" w:rsidRPr="00AF0EFE" w:rsidRDefault="009030D3" w:rsidP="004F78B1">
      <w:pPr>
        <w:rPr>
          <w:rFonts w:ascii="Corbel" w:hAnsi="Corbel"/>
          <w:sz w:val="22"/>
          <w:szCs w:val="22"/>
        </w:rPr>
      </w:pPr>
    </w:p>
    <w:p w:rsidR="009030D3" w:rsidRPr="00AF0EFE" w:rsidRDefault="009030D3" w:rsidP="004F78B1">
      <w:pPr>
        <w:pStyle w:val="Caption"/>
        <w:jc w:val="both"/>
        <w:rPr>
          <w:rFonts w:ascii="Corbel" w:hAnsi="Corbel"/>
          <w:sz w:val="22"/>
          <w:szCs w:val="22"/>
        </w:rPr>
      </w:pPr>
      <w:bookmarkStart w:id="1206" w:name="_Ref410991609"/>
      <w:bookmarkStart w:id="1207" w:name="_Toc423102862"/>
      <w:bookmarkStart w:id="1208" w:name="_Toc1377027"/>
      <w:proofErr w:type="gramStart"/>
      <w:r w:rsidRPr="00AF0EFE">
        <w:rPr>
          <w:rFonts w:ascii="Corbel" w:hAnsi="Corbel"/>
          <w:sz w:val="22"/>
          <w:szCs w:val="22"/>
        </w:rPr>
        <w:t xml:space="preserve">Table </w:t>
      </w:r>
      <w:r w:rsidRPr="00AF0EFE">
        <w:rPr>
          <w:rFonts w:ascii="Corbel" w:hAnsi="Corbel"/>
          <w:sz w:val="22"/>
          <w:szCs w:val="22"/>
        </w:rPr>
        <w:fldChar w:fldCharType="begin"/>
      </w:r>
      <w:r w:rsidRPr="00AF0EFE">
        <w:rPr>
          <w:rFonts w:ascii="Corbel" w:hAnsi="Corbel"/>
          <w:sz w:val="22"/>
          <w:szCs w:val="22"/>
        </w:rPr>
        <w:instrText xml:space="preserve"> SEQ Table \* ARABIC </w:instrText>
      </w:r>
      <w:r w:rsidRPr="00AF0EFE">
        <w:rPr>
          <w:rFonts w:ascii="Corbel" w:hAnsi="Corbel"/>
          <w:sz w:val="22"/>
          <w:szCs w:val="22"/>
        </w:rPr>
        <w:fldChar w:fldCharType="separate"/>
      </w:r>
      <w:r w:rsidR="00323AEC">
        <w:rPr>
          <w:rFonts w:ascii="Corbel" w:hAnsi="Corbel"/>
          <w:noProof/>
          <w:sz w:val="22"/>
          <w:szCs w:val="22"/>
        </w:rPr>
        <w:t>36</w:t>
      </w:r>
      <w:r w:rsidRPr="00AF0EFE">
        <w:rPr>
          <w:rFonts w:ascii="Corbel" w:hAnsi="Corbel"/>
          <w:sz w:val="22"/>
          <w:szCs w:val="22"/>
        </w:rPr>
        <w:fldChar w:fldCharType="end"/>
      </w:r>
      <w:bookmarkEnd w:id="1206"/>
      <w:r w:rsidRPr="00AF0EFE">
        <w:rPr>
          <w:rFonts w:ascii="Corbel" w:hAnsi="Corbel"/>
          <w:sz w:val="22"/>
          <w:szCs w:val="22"/>
        </w:rPr>
        <w:t>.</w:t>
      </w:r>
      <w:proofErr w:type="gramEnd"/>
      <w:r w:rsidRPr="00AF0EFE">
        <w:rPr>
          <w:rFonts w:ascii="Corbel" w:hAnsi="Corbel"/>
          <w:sz w:val="22"/>
          <w:szCs w:val="22"/>
        </w:rPr>
        <w:t xml:space="preserve"> Estimated TSS load reduction by subwatershed needed to meet water quality target concentrations in the Otter Creek Watershed.</w:t>
      </w:r>
      <w:bookmarkEnd w:id="1207"/>
      <w:bookmarkEnd w:id="1208"/>
    </w:p>
    <w:tbl>
      <w:tblPr>
        <w:tblW w:w="80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608"/>
        <w:gridCol w:w="1495"/>
        <w:gridCol w:w="1383"/>
        <w:gridCol w:w="1495"/>
        <w:gridCol w:w="1442"/>
      </w:tblGrid>
      <w:tr w:rsidR="009030D3" w:rsidRPr="002A1DC4" w:rsidTr="004F78B1">
        <w:trPr>
          <w:trHeight w:val="300"/>
        </w:trPr>
        <w:tc>
          <w:tcPr>
            <w:tcW w:w="661" w:type="dxa"/>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Site</w:t>
            </w:r>
          </w:p>
        </w:tc>
        <w:tc>
          <w:tcPr>
            <w:tcW w:w="1608" w:type="dxa"/>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Subwatershed</w:t>
            </w:r>
          </w:p>
        </w:tc>
        <w:tc>
          <w:tcPr>
            <w:tcW w:w="1495" w:type="dxa"/>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Current</w:t>
            </w:r>
          </w:p>
        </w:tc>
        <w:tc>
          <w:tcPr>
            <w:tcW w:w="1383" w:type="dxa"/>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Target</w:t>
            </w:r>
          </w:p>
        </w:tc>
        <w:tc>
          <w:tcPr>
            <w:tcW w:w="1495" w:type="dxa"/>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Reduction</w:t>
            </w:r>
          </w:p>
        </w:tc>
        <w:tc>
          <w:tcPr>
            <w:tcW w:w="1442" w:type="dxa"/>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 Reduction</w:t>
            </w:r>
          </w:p>
        </w:tc>
      </w:tr>
      <w:tr w:rsidR="009030D3" w:rsidRPr="002A1DC4" w:rsidTr="004F78B1">
        <w:trPr>
          <w:trHeight w:val="300"/>
        </w:trPr>
        <w:tc>
          <w:tcPr>
            <w:tcW w:w="661"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w:t>
            </w:r>
          </w:p>
        </w:tc>
        <w:tc>
          <w:tcPr>
            <w:tcW w:w="1608"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North Branch</w:t>
            </w:r>
          </w:p>
        </w:tc>
        <w:tc>
          <w:tcPr>
            <w:tcW w:w="149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8,262,473.3</w:t>
            </w:r>
          </w:p>
        </w:tc>
        <w:tc>
          <w:tcPr>
            <w:tcW w:w="1383"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1,108,991.0</w:t>
            </w:r>
          </w:p>
        </w:tc>
        <w:tc>
          <w:tcPr>
            <w:tcW w:w="149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7,153,482.3</w:t>
            </w:r>
          </w:p>
        </w:tc>
        <w:tc>
          <w:tcPr>
            <w:tcW w:w="1442"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87%</w:t>
            </w:r>
          </w:p>
        </w:tc>
      </w:tr>
      <w:tr w:rsidR="009030D3" w:rsidRPr="002A1DC4" w:rsidTr="004F78B1">
        <w:trPr>
          <w:trHeight w:val="300"/>
        </w:trPr>
        <w:tc>
          <w:tcPr>
            <w:tcW w:w="661"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4</w:t>
            </w:r>
          </w:p>
        </w:tc>
        <w:tc>
          <w:tcPr>
            <w:tcW w:w="1608"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Head Otter</w:t>
            </w:r>
          </w:p>
        </w:tc>
        <w:tc>
          <w:tcPr>
            <w:tcW w:w="149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3,649,085.9</w:t>
            </w:r>
          </w:p>
        </w:tc>
        <w:tc>
          <w:tcPr>
            <w:tcW w:w="1383"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771,289.8</w:t>
            </w:r>
          </w:p>
        </w:tc>
        <w:tc>
          <w:tcPr>
            <w:tcW w:w="149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2,877,796.1</w:t>
            </w:r>
          </w:p>
        </w:tc>
        <w:tc>
          <w:tcPr>
            <w:tcW w:w="1442"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79%</w:t>
            </w:r>
          </w:p>
        </w:tc>
      </w:tr>
      <w:tr w:rsidR="009030D3" w:rsidRPr="002A1DC4" w:rsidTr="004F78B1">
        <w:trPr>
          <w:trHeight w:val="300"/>
        </w:trPr>
        <w:tc>
          <w:tcPr>
            <w:tcW w:w="661"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6</w:t>
            </w:r>
          </w:p>
        </w:tc>
        <w:tc>
          <w:tcPr>
            <w:tcW w:w="1608"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Little-North</w:t>
            </w:r>
          </w:p>
        </w:tc>
        <w:tc>
          <w:tcPr>
            <w:tcW w:w="149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16,741,675.8</w:t>
            </w:r>
          </w:p>
        </w:tc>
        <w:tc>
          <w:tcPr>
            <w:tcW w:w="1383"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1,926,668.2</w:t>
            </w:r>
          </w:p>
        </w:tc>
        <w:tc>
          <w:tcPr>
            <w:tcW w:w="149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14,815,007.7</w:t>
            </w:r>
          </w:p>
        </w:tc>
        <w:tc>
          <w:tcPr>
            <w:tcW w:w="1442"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88%</w:t>
            </w:r>
          </w:p>
        </w:tc>
      </w:tr>
      <w:tr w:rsidR="009030D3" w:rsidRPr="002A1DC4" w:rsidTr="004F78B1">
        <w:trPr>
          <w:trHeight w:val="300"/>
        </w:trPr>
        <w:tc>
          <w:tcPr>
            <w:tcW w:w="661"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7</w:t>
            </w:r>
          </w:p>
        </w:tc>
        <w:tc>
          <w:tcPr>
            <w:tcW w:w="1608"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Sulfur</w:t>
            </w:r>
          </w:p>
        </w:tc>
        <w:tc>
          <w:tcPr>
            <w:tcW w:w="149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13,464,128.5</w:t>
            </w:r>
          </w:p>
        </w:tc>
        <w:tc>
          <w:tcPr>
            <w:tcW w:w="1383"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1,107,380.4</w:t>
            </w:r>
          </w:p>
        </w:tc>
        <w:tc>
          <w:tcPr>
            <w:tcW w:w="149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12,356,748.1</w:t>
            </w:r>
          </w:p>
        </w:tc>
        <w:tc>
          <w:tcPr>
            <w:tcW w:w="1442"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92%</w:t>
            </w:r>
          </w:p>
        </w:tc>
      </w:tr>
      <w:tr w:rsidR="009030D3" w:rsidRPr="002A1DC4" w:rsidTr="004F78B1">
        <w:trPr>
          <w:trHeight w:val="300"/>
        </w:trPr>
        <w:tc>
          <w:tcPr>
            <w:tcW w:w="661"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11</w:t>
            </w:r>
          </w:p>
        </w:tc>
        <w:tc>
          <w:tcPr>
            <w:tcW w:w="1608"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Gundy</w:t>
            </w:r>
          </w:p>
        </w:tc>
        <w:tc>
          <w:tcPr>
            <w:tcW w:w="149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8,650,878.4</w:t>
            </w:r>
          </w:p>
        </w:tc>
        <w:tc>
          <w:tcPr>
            <w:tcW w:w="1383"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894,466.8</w:t>
            </w:r>
          </w:p>
        </w:tc>
        <w:tc>
          <w:tcPr>
            <w:tcW w:w="149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7,756,411.6</w:t>
            </w:r>
          </w:p>
        </w:tc>
        <w:tc>
          <w:tcPr>
            <w:tcW w:w="1442"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90%</w:t>
            </w:r>
          </w:p>
        </w:tc>
      </w:tr>
      <w:tr w:rsidR="009030D3" w:rsidRPr="002A1DC4" w:rsidTr="004F78B1">
        <w:trPr>
          <w:trHeight w:val="315"/>
        </w:trPr>
        <w:tc>
          <w:tcPr>
            <w:tcW w:w="661"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12</w:t>
            </w:r>
          </w:p>
        </w:tc>
        <w:tc>
          <w:tcPr>
            <w:tcW w:w="1608"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Wastewaters</w:t>
            </w:r>
          </w:p>
        </w:tc>
        <w:tc>
          <w:tcPr>
            <w:tcW w:w="149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41,385,308.8</w:t>
            </w:r>
          </w:p>
        </w:tc>
        <w:tc>
          <w:tcPr>
            <w:tcW w:w="1383"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5,950,934.2</w:t>
            </w:r>
          </w:p>
        </w:tc>
        <w:tc>
          <w:tcPr>
            <w:tcW w:w="149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35,434,374.6</w:t>
            </w:r>
          </w:p>
        </w:tc>
        <w:tc>
          <w:tcPr>
            <w:tcW w:w="1442"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86%</w:t>
            </w:r>
          </w:p>
        </w:tc>
      </w:tr>
    </w:tbl>
    <w:p w:rsidR="009030D3" w:rsidRPr="00AF0EFE" w:rsidRDefault="009030D3" w:rsidP="004F78B1">
      <w:pPr>
        <w:tabs>
          <w:tab w:val="left" w:pos="720"/>
        </w:tabs>
        <w:jc w:val="both"/>
        <w:rPr>
          <w:rFonts w:ascii="Corbel" w:hAnsi="Corbel"/>
          <w:sz w:val="22"/>
          <w:szCs w:val="22"/>
        </w:rPr>
      </w:pPr>
    </w:p>
    <w:p w:rsidR="009030D3" w:rsidRPr="00AF0EFE" w:rsidRDefault="009030D3" w:rsidP="004F78B1">
      <w:pPr>
        <w:pStyle w:val="Caption"/>
        <w:keepNext/>
        <w:jc w:val="both"/>
        <w:rPr>
          <w:rFonts w:ascii="Corbel" w:hAnsi="Corbel"/>
          <w:b w:val="0"/>
          <w:sz w:val="22"/>
          <w:szCs w:val="22"/>
        </w:rPr>
      </w:pPr>
      <w:bookmarkStart w:id="1209" w:name="_Ref267563921"/>
      <w:bookmarkStart w:id="1210" w:name="_Ref422823150"/>
      <w:bookmarkStart w:id="1211" w:name="_Toc423102863"/>
      <w:bookmarkStart w:id="1212" w:name="_Toc1377028"/>
      <w:bookmarkStart w:id="1213" w:name="_Ref267563958"/>
      <w:bookmarkStart w:id="1214" w:name="_Toc292465219"/>
      <w:bookmarkEnd w:id="1209"/>
      <w:proofErr w:type="gramStart"/>
      <w:r w:rsidRPr="00AF0EFE">
        <w:rPr>
          <w:rFonts w:ascii="Corbel" w:hAnsi="Corbel"/>
          <w:sz w:val="22"/>
          <w:szCs w:val="22"/>
        </w:rPr>
        <w:lastRenderedPageBreak/>
        <w:t xml:space="preserve">Table </w:t>
      </w:r>
      <w:r w:rsidRPr="00AF0EFE">
        <w:rPr>
          <w:rFonts w:ascii="Corbel" w:hAnsi="Corbel"/>
          <w:sz w:val="22"/>
          <w:szCs w:val="22"/>
        </w:rPr>
        <w:fldChar w:fldCharType="begin"/>
      </w:r>
      <w:r w:rsidRPr="00AF0EFE">
        <w:rPr>
          <w:rFonts w:ascii="Corbel" w:hAnsi="Corbel"/>
          <w:sz w:val="22"/>
          <w:szCs w:val="22"/>
        </w:rPr>
        <w:instrText xml:space="preserve"> SEQ Table \* ARABIC </w:instrText>
      </w:r>
      <w:r w:rsidRPr="00AF0EFE">
        <w:rPr>
          <w:rFonts w:ascii="Corbel" w:hAnsi="Corbel"/>
          <w:sz w:val="22"/>
          <w:szCs w:val="22"/>
        </w:rPr>
        <w:fldChar w:fldCharType="separate"/>
      </w:r>
      <w:r w:rsidR="00323AEC">
        <w:rPr>
          <w:rFonts w:ascii="Corbel" w:hAnsi="Corbel"/>
          <w:noProof/>
          <w:sz w:val="22"/>
          <w:szCs w:val="22"/>
        </w:rPr>
        <w:t>37</w:t>
      </w:r>
      <w:r w:rsidRPr="00AF0EFE">
        <w:rPr>
          <w:rFonts w:ascii="Corbel" w:hAnsi="Corbel"/>
          <w:sz w:val="22"/>
          <w:szCs w:val="22"/>
        </w:rPr>
        <w:fldChar w:fldCharType="end"/>
      </w:r>
      <w:bookmarkEnd w:id="1210"/>
      <w:r w:rsidRPr="00AF0EFE">
        <w:rPr>
          <w:rFonts w:ascii="Corbel" w:hAnsi="Corbel"/>
          <w:sz w:val="22"/>
          <w:szCs w:val="22"/>
        </w:rPr>
        <w:t>.</w:t>
      </w:r>
      <w:proofErr w:type="gramEnd"/>
      <w:r w:rsidRPr="00AF0EFE">
        <w:rPr>
          <w:rFonts w:ascii="Corbel" w:hAnsi="Corbel"/>
          <w:sz w:val="22"/>
          <w:szCs w:val="22"/>
        </w:rPr>
        <w:t xml:space="preserve"> Current and target loads in pounds/year and load reduction needed to meet water quality target concentrations in the Otter Creek Watershed.</w:t>
      </w:r>
      <w:bookmarkEnd w:id="1211"/>
      <w:bookmarkEnd w:id="1212"/>
      <w:r w:rsidRPr="00AF0EFE">
        <w:rPr>
          <w:rFonts w:ascii="Corbel" w:hAnsi="Corbel"/>
          <w:b w:val="0"/>
          <w:sz w:val="22"/>
          <w:szCs w:val="22"/>
        </w:rPr>
        <w:t xml:space="preserve"> </w:t>
      </w:r>
    </w:p>
    <w:tbl>
      <w:tblPr>
        <w:tblW w:w="93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608"/>
        <w:gridCol w:w="1156"/>
        <w:gridCol w:w="1156"/>
        <w:gridCol w:w="1235"/>
        <w:gridCol w:w="1442"/>
        <w:gridCol w:w="2109"/>
      </w:tblGrid>
      <w:tr w:rsidR="009030D3" w:rsidRPr="002A1DC4" w:rsidTr="004F78B1">
        <w:trPr>
          <w:trHeight w:val="300"/>
        </w:trPr>
        <w:tc>
          <w:tcPr>
            <w:tcW w:w="661" w:type="dxa"/>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Site</w:t>
            </w:r>
          </w:p>
        </w:tc>
        <w:tc>
          <w:tcPr>
            <w:tcW w:w="1608" w:type="dxa"/>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Subwatershed</w:t>
            </w:r>
          </w:p>
        </w:tc>
        <w:tc>
          <w:tcPr>
            <w:tcW w:w="1156" w:type="dxa"/>
            <w:shd w:val="clear" w:color="auto" w:fill="auto"/>
            <w:noWrap/>
            <w:vAlign w:val="bottom"/>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Current</w:t>
            </w:r>
          </w:p>
        </w:tc>
        <w:tc>
          <w:tcPr>
            <w:tcW w:w="1156" w:type="dxa"/>
            <w:shd w:val="clear" w:color="auto" w:fill="auto"/>
            <w:noWrap/>
            <w:vAlign w:val="bottom"/>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Target</w:t>
            </w:r>
          </w:p>
        </w:tc>
        <w:tc>
          <w:tcPr>
            <w:tcW w:w="1235" w:type="dxa"/>
            <w:shd w:val="clear" w:color="auto" w:fill="auto"/>
            <w:noWrap/>
            <w:vAlign w:val="bottom"/>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Reduction</w:t>
            </w:r>
          </w:p>
        </w:tc>
        <w:tc>
          <w:tcPr>
            <w:tcW w:w="1442" w:type="dxa"/>
            <w:shd w:val="clear" w:color="auto" w:fill="auto"/>
            <w:noWrap/>
            <w:vAlign w:val="bottom"/>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 Reduction</w:t>
            </w:r>
          </w:p>
        </w:tc>
        <w:tc>
          <w:tcPr>
            <w:tcW w:w="2109" w:type="dxa"/>
            <w:shd w:val="clear" w:color="auto" w:fill="auto"/>
            <w:noWrap/>
            <w:vAlign w:val="bottom"/>
            <w:hideMark/>
          </w:tcPr>
          <w:p w:rsidR="009030D3" w:rsidRPr="002A1DC4" w:rsidRDefault="009030D3" w:rsidP="004F78B1">
            <w:pPr>
              <w:jc w:val="center"/>
              <w:rPr>
                <w:rFonts w:ascii="Corbel" w:hAnsi="Corbel"/>
                <w:b/>
                <w:color w:val="000000"/>
                <w:sz w:val="22"/>
                <w:szCs w:val="22"/>
              </w:rPr>
            </w:pPr>
            <w:r w:rsidRPr="002A1DC4">
              <w:rPr>
                <w:rFonts w:ascii="Corbel" w:hAnsi="Corbel"/>
                <w:b/>
                <w:color w:val="000000"/>
                <w:sz w:val="22"/>
                <w:szCs w:val="22"/>
              </w:rPr>
              <w:t>TMDL %</w:t>
            </w:r>
            <w:r w:rsidRPr="00AF0EFE">
              <w:rPr>
                <w:rFonts w:ascii="Corbel" w:hAnsi="Corbel"/>
                <w:b/>
                <w:color w:val="000000"/>
                <w:sz w:val="22"/>
                <w:szCs w:val="22"/>
              </w:rPr>
              <w:t>Reduction</w:t>
            </w:r>
          </w:p>
        </w:tc>
      </w:tr>
      <w:tr w:rsidR="009030D3" w:rsidRPr="002A1DC4" w:rsidTr="004F78B1">
        <w:trPr>
          <w:trHeight w:val="300"/>
        </w:trPr>
        <w:tc>
          <w:tcPr>
            <w:tcW w:w="661"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w:t>
            </w:r>
          </w:p>
        </w:tc>
        <w:tc>
          <w:tcPr>
            <w:tcW w:w="1608"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North Branch</w:t>
            </w:r>
          </w:p>
        </w:tc>
        <w:tc>
          <w:tcPr>
            <w:tcW w:w="1156"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5.56E+14</w:t>
            </w:r>
          </w:p>
        </w:tc>
        <w:tc>
          <w:tcPr>
            <w:tcW w:w="1156"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7.89E+13</w:t>
            </w:r>
          </w:p>
        </w:tc>
        <w:tc>
          <w:tcPr>
            <w:tcW w:w="123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4.8E+14</w:t>
            </w:r>
          </w:p>
        </w:tc>
        <w:tc>
          <w:tcPr>
            <w:tcW w:w="1442"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86%</w:t>
            </w:r>
          </w:p>
        </w:tc>
        <w:tc>
          <w:tcPr>
            <w:tcW w:w="2109"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63.2%</w:t>
            </w:r>
          </w:p>
        </w:tc>
      </w:tr>
      <w:tr w:rsidR="009030D3" w:rsidRPr="002A1DC4" w:rsidTr="004F78B1">
        <w:trPr>
          <w:trHeight w:val="300"/>
        </w:trPr>
        <w:tc>
          <w:tcPr>
            <w:tcW w:w="661"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4</w:t>
            </w:r>
          </w:p>
        </w:tc>
        <w:tc>
          <w:tcPr>
            <w:tcW w:w="1608"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Head Otter</w:t>
            </w:r>
          </w:p>
        </w:tc>
        <w:tc>
          <w:tcPr>
            <w:tcW w:w="1156"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2.51E+14</w:t>
            </w:r>
          </w:p>
        </w:tc>
        <w:tc>
          <w:tcPr>
            <w:tcW w:w="1156"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5.48E+13</w:t>
            </w:r>
          </w:p>
        </w:tc>
        <w:tc>
          <w:tcPr>
            <w:tcW w:w="123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2.0E+14</w:t>
            </w:r>
          </w:p>
        </w:tc>
        <w:tc>
          <w:tcPr>
            <w:tcW w:w="1442"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78%</w:t>
            </w:r>
          </w:p>
        </w:tc>
        <w:tc>
          <w:tcPr>
            <w:tcW w:w="2109"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49.3%</w:t>
            </w:r>
          </w:p>
        </w:tc>
      </w:tr>
      <w:tr w:rsidR="009030D3" w:rsidRPr="002A1DC4" w:rsidTr="004F78B1">
        <w:trPr>
          <w:trHeight w:val="300"/>
        </w:trPr>
        <w:tc>
          <w:tcPr>
            <w:tcW w:w="661"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6</w:t>
            </w:r>
          </w:p>
        </w:tc>
        <w:tc>
          <w:tcPr>
            <w:tcW w:w="1608"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Little-North</w:t>
            </w:r>
          </w:p>
        </w:tc>
        <w:tc>
          <w:tcPr>
            <w:tcW w:w="1156"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7.08E+14</w:t>
            </w:r>
          </w:p>
        </w:tc>
        <w:tc>
          <w:tcPr>
            <w:tcW w:w="1156"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1.37E+14</w:t>
            </w:r>
          </w:p>
        </w:tc>
        <w:tc>
          <w:tcPr>
            <w:tcW w:w="123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5.7E+14</w:t>
            </w:r>
          </w:p>
        </w:tc>
        <w:tc>
          <w:tcPr>
            <w:tcW w:w="1442"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81%</w:t>
            </w:r>
          </w:p>
        </w:tc>
        <w:tc>
          <w:tcPr>
            <w:tcW w:w="2109"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52.5%</w:t>
            </w:r>
          </w:p>
        </w:tc>
      </w:tr>
      <w:tr w:rsidR="009030D3" w:rsidRPr="002A1DC4" w:rsidTr="004F78B1">
        <w:trPr>
          <w:trHeight w:val="300"/>
        </w:trPr>
        <w:tc>
          <w:tcPr>
            <w:tcW w:w="661"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7</w:t>
            </w:r>
          </w:p>
        </w:tc>
        <w:tc>
          <w:tcPr>
            <w:tcW w:w="1608"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Sulfur</w:t>
            </w:r>
          </w:p>
        </w:tc>
        <w:tc>
          <w:tcPr>
            <w:tcW w:w="1156"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4.54E+14</w:t>
            </w:r>
          </w:p>
        </w:tc>
        <w:tc>
          <w:tcPr>
            <w:tcW w:w="1156"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7.87E+13</w:t>
            </w:r>
          </w:p>
        </w:tc>
        <w:tc>
          <w:tcPr>
            <w:tcW w:w="123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3.8E+14</w:t>
            </w:r>
          </w:p>
        </w:tc>
        <w:tc>
          <w:tcPr>
            <w:tcW w:w="1442"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83%</w:t>
            </w:r>
          </w:p>
        </w:tc>
        <w:tc>
          <w:tcPr>
            <w:tcW w:w="2109"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67.2%</w:t>
            </w:r>
          </w:p>
        </w:tc>
      </w:tr>
      <w:tr w:rsidR="009030D3" w:rsidRPr="002A1DC4" w:rsidTr="004F78B1">
        <w:trPr>
          <w:trHeight w:val="300"/>
        </w:trPr>
        <w:tc>
          <w:tcPr>
            <w:tcW w:w="661"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11</w:t>
            </w:r>
          </w:p>
        </w:tc>
        <w:tc>
          <w:tcPr>
            <w:tcW w:w="1608"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Gundy</w:t>
            </w:r>
          </w:p>
        </w:tc>
        <w:tc>
          <w:tcPr>
            <w:tcW w:w="1156"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3.17E+14</w:t>
            </w:r>
          </w:p>
        </w:tc>
        <w:tc>
          <w:tcPr>
            <w:tcW w:w="1156"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6.36E+13</w:t>
            </w:r>
          </w:p>
        </w:tc>
        <w:tc>
          <w:tcPr>
            <w:tcW w:w="123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2.5E+14</w:t>
            </w:r>
          </w:p>
        </w:tc>
        <w:tc>
          <w:tcPr>
            <w:tcW w:w="1442"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80%</w:t>
            </w:r>
          </w:p>
        </w:tc>
        <w:tc>
          <w:tcPr>
            <w:tcW w:w="2109"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84.4%</w:t>
            </w:r>
          </w:p>
        </w:tc>
      </w:tr>
      <w:tr w:rsidR="009030D3" w:rsidRPr="002A1DC4" w:rsidTr="004F78B1">
        <w:trPr>
          <w:trHeight w:val="315"/>
        </w:trPr>
        <w:tc>
          <w:tcPr>
            <w:tcW w:w="661"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12</w:t>
            </w:r>
          </w:p>
        </w:tc>
        <w:tc>
          <w:tcPr>
            <w:tcW w:w="1608"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Wastewaters</w:t>
            </w:r>
          </w:p>
        </w:tc>
        <w:tc>
          <w:tcPr>
            <w:tcW w:w="1156"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2.51E+15</w:t>
            </w:r>
          </w:p>
        </w:tc>
        <w:tc>
          <w:tcPr>
            <w:tcW w:w="1156"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4.23E+14</w:t>
            </w:r>
          </w:p>
        </w:tc>
        <w:tc>
          <w:tcPr>
            <w:tcW w:w="1235"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2.1E+15</w:t>
            </w:r>
          </w:p>
        </w:tc>
        <w:tc>
          <w:tcPr>
            <w:tcW w:w="1442"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83%</w:t>
            </w:r>
          </w:p>
        </w:tc>
        <w:tc>
          <w:tcPr>
            <w:tcW w:w="2109" w:type="dxa"/>
            <w:shd w:val="clear" w:color="auto" w:fill="auto"/>
            <w:noWrap/>
            <w:vAlign w:val="bottom"/>
            <w:hideMark/>
          </w:tcPr>
          <w:p w:rsidR="009030D3" w:rsidRPr="002A1DC4" w:rsidRDefault="009030D3" w:rsidP="004F78B1">
            <w:pPr>
              <w:jc w:val="center"/>
              <w:rPr>
                <w:rFonts w:ascii="Corbel" w:hAnsi="Corbel"/>
                <w:color w:val="000000"/>
                <w:sz w:val="22"/>
                <w:szCs w:val="22"/>
              </w:rPr>
            </w:pPr>
            <w:r w:rsidRPr="002A1DC4">
              <w:rPr>
                <w:rFonts w:ascii="Corbel" w:hAnsi="Corbel"/>
                <w:color w:val="000000"/>
                <w:sz w:val="22"/>
                <w:szCs w:val="22"/>
              </w:rPr>
              <w:t>59.8%</w:t>
            </w:r>
          </w:p>
        </w:tc>
      </w:tr>
    </w:tbl>
    <w:p w:rsidR="009030D3" w:rsidRPr="00AF0EFE" w:rsidRDefault="009030D3" w:rsidP="004F78B1">
      <w:pPr>
        <w:pStyle w:val="Heading1"/>
        <w:numPr>
          <w:ilvl w:val="0"/>
          <w:numId w:val="0"/>
        </w:numPr>
        <w:jc w:val="both"/>
        <w:rPr>
          <w:rFonts w:ascii="Corbel" w:hAnsi="Corbel"/>
          <w:sz w:val="22"/>
          <w:szCs w:val="22"/>
        </w:rPr>
      </w:pPr>
      <w:bookmarkStart w:id="1215" w:name="_Toc409701349"/>
      <w:bookmarkStart w:id="1216" w:name="_Toc422215396"/>
      <w:bookmarkStart w:id="1217" w:name="_Toc423102650"/>
    </w:p>
    <w:p w:rsidR="009030D3" w:rsidRPr="00AF0EFE" w:rsidRDefault="009030D3" w:rsidP="009030D3">
      <w:pPr>
        <w:pStyle w:val="Heading1"/>
        <w:numPr>
          <w:ilvl w:val="0"/>
          <w:numId w:val="3"/>
        </w:numPr>
        <w:tabs>
          <w:tab w:val="clear" w:pos="360"/>
        </w:tabs>
        <w:ind w:left="0" w:hanging="18"/>
        <w:jc w:val="both"/>
        <w:rPr>
          <w:rFonts w:ascii="Corbel" w:hAnsi="Corbel"/>
          <w:sz w:val="22"/>
          <w:szCs w:val="22"/>
        </w:rPr>
      </w:pPr>
      <w:bookmarkStart w:id="1218" w:name="_Toc1376911"/>
      <w:r w:rsidRPr="00AF0EFE">
        <w:rPr>
          <w:rFonts w:ascii="Corbel" w:hAnsi="Corbel"/>
          <w:sz w:val="22"/>
          <w:szCs w:val="22"/>
        </w:rPr>
        <w:t>CRITICAL AND PRIORITY AREA DETERMINATION</w:t>
      </w:r>
      <w:bookmarkEnd w:id="1215"/>
      <w:bookmarkEnd w:id="1216"/>
      <w:bookmarkEnd w:id="1217"/>
      <w:bookmarkEnd w:id="1218"/>
    </w:p>
    <w:p w:rsidR="009030D3" w:rsidRPr="00AF0EFE" w:rsidRDefault="009030D3" w:rsidP="004F78B1">
      <w:pPr>
        <w:tabs>
          <w:tab w:val="left" w:pos="720"/>
        </w:tabs>
        <w:jc w:val="both"/>
        <w:rPr>
          <w:rFonts w:ascii="Corbel" w:hAnsi="Corbel"/>
          <w:sz w:val="22"/>
          <w:szCs w:val="22"/>
        </w:rPr>
      </w:pPr>
      <w:r w:rsidRPr="00AF0EFE">
        <w:rPr>
          <w:rFonts w:ascii="Corbel" w:hAnsi="Corbel"/>
          <w:sz w:val="22"/>
          <w:szCs w:val="22"/>
        </w:rPr>
        <w:t xml:space="preserve">Critical areas are defined by the areas where sources of water quality problems occur in high density and where restoration measures can improve water quality. These areas indicate locations where best management practices should be targeted to address nonpoint sources of pollution. Priority areas are those areas of the watershed where high quality habitat is found and the aquatic biological community is classified as good or excellent. Best management practices to protect the higher quality conditions should be targeted to these areas. </w:t>
      </w:r>
    </w:p>
    <w:p w:rsidR="009030D3" w:rsidRPr="00AF0EFE" w:rsidRDefault="009030D3" w:rsidP="004F78B1">
      <w:pPr>
        <w:tabs>
          <w:tab w:val="left" w:pos="720"/>
        </w:tabs>
        <w:jc w:val="both"/>
        <w:rPr>
          <w:rFonts w:ascii="Corbel" w:hAnsi="Corbel"/>
          <w:sz w:val="22"/>
          <w:szCs w:val="22"/>
        </w:rPr>
      </w:pPr>
    </w:p>
    <w:p w:rsidR="009030D3" w:rsidRPr="00AF0EFE" w:rsidRDefault="009030D3" w:rsidP="004F78B1">
      <w:pPr>
        <w:tabs>
          <w:tab w:val="left" w:pos="720"/>
        </w:tabs>
        <w:jc w:val="both"/>
        <w:rPr>
          <w:rFonts w:ascii="Corbel" w:hAnsi="Corbel"/>
          <w:sz w:val="22"/>
          <w:szCs w:val="22"/>
        </w:rPr>
      </w:pPr>
      <w:r w:rsidRPr="00AF0EFE">
        <w:rPr>
          <w:rFonts w:ascii="Corbel" w:hAnsi="Corbel"/>
          <w:sz w:val="22"/>
          <w:szCs w:val="22"/>
        </w:rPr>
        <w:t>Using the list of potential sources developed for each parameter of concern as a base, the steering committee developed a mechanism for determining critical areas for each parameter. GIS-based mapping data, loading calculations, and historic water quality data were used as a basis for decision-making.  For each parameter, each subwatershed was evaluated to determine whether it met each criterion.  Each subwatershed was scored based on the total number of criteria that were met and the subwatersheds with the highest scores were prioritized as critical areas for each parameter.  In addition, biological data were reviewed to identify high quality communities which serve as priority areas.</w:t>
      </w:r>
    </w:p>
    <w:p w:rsidR="009030D3" w:rsidRPr="00AF0EFE" w:rsidRDefault="009030D3" w:rsidP="004F78B1">
      <w:pPr>
        <w:tabs>
          <w:tab w:val="left" w:pos="720"/>
        </w:tabs>
        <w:jc w:val="both"/>
        <w:rPr>
          <w:rFonts w:ascii="Corbel" w:hAnsi="Corbel"/>
          <w:sz w:val="22"/>
          <w:szCs w:val="22"/>
        </w:rPr>
      </w:pPr>
    </w:p>
    <w:p w:rsidR="006D3CBD" w:rsidRDefault="006D3CBD">
      <w:pPr>
        <w:spacing w:after="200" w:line="276" w:lineRule="auto"/>
        <w:rPr>
          <w:rFonts w:ascii="Corbel" w:hAnsi="Corbel"/>
          <w:b/>
          <w:sz w:val="22"/>
          <w:szCs w:val="22"/>
          <w:u w:val="single"/>
        </w:rPr>
      </w:pPr>
      <w:bookmarkStart w:id="1219" w:name="_Toc269301513"/>
      <w:bookmarkStart w:id="1220" w:name="_Toc277077098"/>
      <w:bookmarkStart w:id="1221" w:name="_Toc283128379"/>
      <w:bookmarkStart w:id="1222" w:name="_Toc283646631"/>
      <w:bookmarkStart w:id="1223" w:name="_Toc423102651"/>
      <w:r>
        <w:rPr>
          <w:rFonts w:ascii="Corbel" w:hAnsi="Corbel"/>
          <w:sz w:val="22"/>
          <w:szCs w:val="22"/>
        </w:rPr>
        <w:br w:type="page"/>
      </w:r>
    </w:p>
    <w:p w:rsidR="009030D3" w:rsidRPr="00AF0EFE" w:rsidRDefault="009030D3" w:rsidP="009030D3">
      <w:pPr>
        <w:pStyle w:val="Heading2"/>
        <w:numPr>
          <w:ilvl w:val="1"/>
          <w:numId w:val="3"/>
        </w:numPr>
        <w:tabs>
          <w:tab w:val="clear" w:pos="360"/>
        </w:tabs>
        <w:ind w:left="0" w:hanging="18"/>
        <w:jc w:val="both"/>
        <w:rPr>
          <w:rFonts w:ascii="Corbel" w:hAnsi="Corbel"/>
          <w:sz w:val="22"/>
          <w:szCs w:val="22"/>
        </w:rPr>
      </w:pPr>
      <w:bookmarkStart w:id="1224" w:name="_Toc1376912"/>
      <w:r w:rsidRPr="00AF0EFE">
        <w:rPr>
          <w:rFonts w:ascii="Corbel" w:hAnsi="Corbel"/>
          <w:sz w:val="22"/>
          <w:szCs w:val="22"/>
        </w:rPr>
        <w:lastRenderedPageBreak/>
        <w:t>Critical Areas for Nitrate-Nitrogen</w:t>
      </w:r>
      <w:bookmarkEnd w:id="1219"/>
      <w:bookmarkEnd w:id="1220"/>
      <w:bookmarkEnd w:id="1221"/>
      <w:bookmarkEnd w:id="1222"/>
      <w:bookmarkEnd w:id="1223"/>
      <w:r w:rsidRPr="00AF0EFE">
        <w:rPr>
          <w:rFonts w:ascii="Corbel" w:hAnsi="Corbel"/>
          <w:sz w:val="22"/>
          <w:szCs w:val="22"/>
        </w:rPr>
        <w:t xml:space="preserve"> and Total Phosphorus</w:t>
      </w:r>
      <w:bookmarkEnd w:id="1224"/>
    </w:p>
    <w:p w:rsidR="009030D3" w:rsidRPr="00AF0EFE" w:rsidRDefault="009030D3" w:rsidP="004F78B1">
      <w:pPr>
        <w:tabs>
          <w:tab w:val="left" w:pos="720"/>
        </w:tabs>
        <w:jc w:val="both"/>
        <w:rPr>
          <w:rFonts w:ascii="Corbel" w:hAnsi="Corbel"/>
          <w:sz w:val="22"/>
          <w:szCs w:val="22"/>
        </w:rPr>
      </w:pPr>
      <w:r w:rsidRPr="00AF0EFE">
        <w:rPr>
          <w:rFonts w:ascii="Corbel" w:hAnsi="Corbel"/>
          <w:sz w:val="22"/>
          <w:szCs w:val="22"/>
        </w:rPr>
        <w:t>Nitrate-nitrogen was the nitrogen form on which our critical area determination occurred, while total phosphorus was used to determine phosphorus critical areas (</w:t>
      </w:r>
      <w:r w:rsidRPr="00AF0EFE">
        <w:rPr>
          <w:rFonts w:ascii="Corbel" w:hAnsi="Corbel"/>
          <w:sz w:val="22"/>
          <w:szCs w:val="22"/>
        </w:rPr>
        <w:fldChar w:fldCharType="begin"/>
      </w:r>
      <w:r w:rsidRPr="00AF0EFE">
        <w:rPr>
          <w:rFonts w:ascii="Corbel" w:hAnsi="Corbel"/>
          <w:sz w:val="22"/>
          <w:szCs w:val="22"/>
        </w:rPr>
        <w:instrText xml:space="preserve"> REF _Ref416958070 \h  \* MERGEFORMAT </w:instrText>
      </w:r>
      <w:r w:rsidRPr="00AF0EFE">
        <w:rPr>
          <w:rFonts w:ascii="Corbel" w:hAnsi="Corbel"/>
          <w:sz w:val="22"/>
          <w:szCs w:val="22"/>
        </w:rPr>
      </w:r>
      <w:r w:rsidRPr="00AF0EFE">
        <w:rPr>
          <w:rFonts w:ascii="Corbel" w:hAnsi="Corbel"/>
          <w:sz w:val="22"/>
          <w:szCs w:val="22"/>
        </w:rPr>
        <w:fldChar w:fldCharType="separate"/>
      </w:r>
      <w:r w:rsidR="00323AEC" w:rsidRPr="00AF0EFE">
        <w:rPr>
          <w:rFonts w:ascii="Corbel" w:hAnsi="Corbel"/>
          <w:sz w:val="22"/>
          <w:szCs w:val="22"/>
        </w:rPr>
        <w:t xml:space="preserve">Figure </w:t>
      </w:r>
      <w:r w:rsidR="00323AEC">
        <w:rPr>
          <w:rFonts w:ascii="Corbel" w:hAnsi="Corbel"/>
          <w:noProof/>
          <w:sz w:val="22"/>
          <w:szCs w:val="22"/>
        </w:rPr>
        <w:t>68</w:t>
      </w:r>
      <w:r w:rsidRPr="00AF0EFE">
        <w:rPr>
          <w:rFonts w:ascii="Corbel" w:hAnsi="Corbel"/>
          <w:sz w:val="22"/>
          <w:szCs w:val="22"/>
        </w:rPr>
        <w:fldChar w:fldCharType="end"/>
      </w:r>
      <w:r w:rsidRPr="00AF0EFE">
        <w:rPr>
          <w:rFonts w:ascii="Corbel" w:hAnsi="Corbel"/>
          <w:sz w:val="22"/>
          <w:szCs w:val="22"/>
        </w:rPr>
        <w:t>). Nitrate-nitrogen and total phosphorus are readily available in the Otter Creek Watershed, entering surface water via human and animal waste, fertilizer use, and via tile drains on agricultural lands. Phosphorus enters the Otter Creek watershed through streambank and bed erosion, unfiltered runoff, agricultural land use in floodplains, stormwater runoff, and livestock access.  Based on the data reviewed by the steering committee, the following targets were priorities for nutrient critical areas:</w:t>
      </w:r>
    </w:p>
    <w:p w:rsidR="009030D3" w:rsidRPr="00AF0EFE" w:rsidRDefault="009030D3" w:rsidP="009030D3">
      <w:pPr>
        <w:pStyle w:val="ListParagraph"/>
        <w:numPr>
          <w:ilvl w:val="0"/>
          <w:numId w:val="48"/>
        </w:numPr>
        <w:rPr>
          <w:rFonts w:ascii="Corbel" w:hAnsi="Corbel"/>
          <w:sz w:val="22"/>
          <w:szCs w:val="22"/>
        </w:rPr>
      </w:pPr>
      <w:r w:rsidRPr="00AF0EFE">
        <w:rPr>
          <w:rFonts w:ascii="Corbel" w:hAnsi="Corbel"/>
          <w:sz w:val="22"/>
          <w:szCs w:val="22"/>
        </w:rPr>
        <w:t>Percent of samples exceeding target concentrations historic data</w:t>
      </w:r>
    </w:p>
    <w:p w:rsidR="009030D3" w:rsidRPr="00AF0EFE" w:rsidRDefault="009030D3" w:rsidP="009030D3">
      <w:pPr>
        <w:pStyle w:val="ListParagraph"/>
        <w:numPr>
          <w:ilvl w:val="0"/>
          <w:numId w:val="48"/>
        </w:numPr>
        <w:rPr>
          <w:rFonts w:ascii="Corbel" w:hAnsi="Corbel"/>
          <w:sz w:val="22"/>
          <w:szCs w:val="22"/>
        </w:rPr>
      </w:pPr>
      <w:r w:rsidRPr="00AF0EFE">
        <w:rPr>
          <w:rFonts w:ascii="Corbel" w:hAnsi="Corbel"/>
          <w:sz w:val="22"/>
          <w:szCs w:val="22"/>
        </w:rPr>
        <w:t>Percent of samples exceeding target concentrations current data</w:t>
      </w:r>
    </w:p>
    <w:p w:rsidR="009030D3" w:rsidRPr="00AF0EFE" w:rsidRDefault="009030D3" w:rsidP="009030D3">
      <w:pPr>
        <w:pStyle w:val="ListParagraph"/>
        <w:numPr>
          <w:ilvl w:val="0"/>
          <w:numId w:val="48"/>
        </w:numPr>
        <w:rPr>
          <w:rFonts w:ascii="Corbel" w:hAnsi="Corbel"/>
          <w:sz w:val="22"/>
          <w:szCs w:val="22"/>
        </w:rPr>
      </w:pPr>
      <w:r w:rsidRPr="00AF0EFE">
        <w:rPr>
          <w:rFonts w:ascii="Corbel" w:hAnsi="Corbel"/>
          <w:sz w:val="22"/>
          <w:szCs w:val="22"/>
        </w:rPr>
        <w:t>Tile drainage – percent of watershed</w:t>
      </w:r>
    </w:p>
    <w:p w:rsidR="009030D3" w:rsidRPr="00AF0EFE" w:rsidRDefault="009030D3" w:rsidP="009030D3">
      <w:pPr>
        <w:pStyle w:val="ListParagraph"/>
        <w:numPr>
          <w:ilvl w:val="0"/>
          <w:numId w:val="48"/>
        </w:numPr>
        <w:rPr>
          <w:rFonts w:ascii="Corbel" w:hAnsi="Corbel"/>
          <w:sz w:val="22"/>
          <w:szCs w:val="22"/>
        </w:rPr>
      </w:pPr>
      <w:r w:rsidRPr="00AF0EFE">
        <w:rPr>
          <w:rFonts w:ascii="Corbel" w:hAnsi="Corbel"/>
          <w:sz w:val="22"/>
          <w:szCs w:val="22"/>
        </w:rPr>
        <w:t>Row crop + pastureland – percent of watershed</w:t>
      </w:r>
    </w:p>
    <w:p w:rsidR="009030D3" w:rsidRPr="00AF0EFE" w:rsidRDefault="009030D3" w:rsidP="004F78B1">
      <w:pPr>
        <w:tabs>
          <w:tab w:val="left" w:pos="720"/>
        </w:tabs>
        <w:jc w:val="both"/>
        <w:rPr>
          <w:rFonts w:ascii="Corbel" w:hAnsi="Corbel"/>
          <w:sz w:val="22"/>
          <w:szCs w:val="22"/>
        </w:rPr>
      </w:pPr>
    </w:p>
    <w:p w:rsidR="009030D3" w:rsidRPr="00AF0EFE" w:rsidRDefault="009030D3" w:rsidP="004F78B1">
      <w:pPr>
        <w:tabs>
          <w:tab w:val="left" w:pos="720"/>
        </w:tabs>
        <w:jc w:val="both"/>
        <w:rPr>
          <w:rFonts w:ascii="Corbel" w:hAnsi="Corbel"/>
          <w:sz w:val="22"/>
          <w:szCs w:val="22"/>
        </w:rPr>
      </w:pPr>
      <w:r w:rsidRPr="00AF0EFE">
        <w:rPr>
          <w:rFonts w:ascii="Corbel" w:hAnsi="Corbel"/>
          <w:noProof/>
          <w:sz w:val="22"/>
          <w:szCs w:val="22"/>
          <w:bdr w:val="single" w:sz="4" w:space="0" w:color="auto"/>
        </w:rPr>
        <w:drawing>
          <wp:inline distT="0" distB="0" distL="0" distR="0" wp14:anchorId="702DEF5D" wp14:editId="2D44BE91">
            <wp:extent cx="5390707" cy="3455582"/>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Areas_nutrient.jpg"/>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5390707" cy="3455582"/>
                    </a:xfrm>
                    <a:prstGeom prst="rect">
                      <a:avLst/>
                    </a:prstGeom>
                    <a:ln>
                      <a:noFill/>
                    </a:ln>
                    <a:extLst>
                      <a:ext uri="{53640926-AAD7-44D8-BBD7-CCE9431645EC}">
                        <a14:shadowObscured xmlns:a14="http://schemas.microsoft.com/office/drawing/2010/main"/>
                      </a:ext>
                    </a:extLst>
                  </pic:spPr>
                </pic:pic>
              </a:graphicData>
            </a:graphic>
          </wp:inline>
        </w:drawing>
      </w:r>
    </w:p>
    <w:p w:rsidR="009030D3" w:rsidRPr="00AF0EFE" w:rsidRDefault="009030D3" w:rsidP="004F78B1">
      <w:pPr>
        <w:pStyle w:val="Caption"/>
        <w:jc w:val="both"/>
        <w:rPr>
          <w:rFonts w:ascii="Corbel" w:hAnsi="Corbel"/>
          <w:sz w:val="22"/>
          <w:szCs w:val="22"/>
        </w:rPr>
      </w:pPr>
      <w:bookmarkStart w:id="1225" w:name="_Ref416958070"/>
      <w:bookmarkStart w:id="1226" w:name="_Toc423102716"/>
      <w:bookmarkStart w:id="1227" w:name="_Toc1376988"/>
      <w:bookmarkStart w:id="1228" w:name="_Ref266784835"/>
      <w:bookmarkStart w:id="1229" w:name="_Toc292465164"/>
      <w:bookmarkStart w:id="1230" w:name="_Toc410745113"/>
      <w:proofErr w:type="gramStart"/>
      <w:r w:rsidRPr="00AF0EFE">
        <w:rPr>
          <w:rFonts w:ascii="Corbel" w:hAnsi="Corbel"/>
          <w:sz w:val="22"/>
          <w:szCs w:val="22"/>
        </w:rPr>
        <w:t xml:space="preserve">Figure </w:t>
      </w:r>
      <w:r w:rsidRPr="00AF0EFE">
        <w:rPr>
          <w:rFonts w:ascii="Corbel" w:hAnsi="Corbel"/>
          <w:sz w:val="22"/>
          <w:szCs w:val="22"/>
        </w:rPr>
        <w:fldChar w:fldCharType="begin"/>
      </w:r>
      <w:r w:rsidRPr="00AF0EFE">
        <w:rPr>
          <w:rFonts w:ascii="Corbel" w:hAnsi="Corbel"/>
          <w:sz w:val="22"/>
          <w:szCs w:val="22"/>
        </w:rPr>
        <w:instrText xml:space="preserve"> SEQ Figure \* ARABIC </w:instrText>
      </w:r>
      <w:r w:rsidRPr="00AF0EFE">
        <w:rPr>
          <w:rFonts w:ascii="Corbel" w:hAnsi="Corbel"/>
          <w:sz w:val="22"/>
          <w:szCs w:val="22"/>
        </w:rPr>
        <w:fldChar w:fldCharType="separate"/>
      </w:r>
      <w:r w:rsidR="00323AEC">
        <w:rPr>
          <w:rFonts w:ascii="Corbel" w:hAnsi="Corbel"/>
          <w:noProof/>
          <w:sz w:val="22"/>
          <w:szCs w:val="22"/>
        </w:rPr>
        <w:t>68</w:t>
      </w:r>
      <w:r w:rsidRPr="00AF0EFE">
        <w:rPr>
          <w:rFonts w:ascii="Corbel" w:hAnsi="Corbel"/>
          <w:sz w:val="22"/>
          <w:szCs w:val="22"/>
        </w:rPr>
        <w:fldChar w:fldCharType="end"/>
      </w:r>
      <w:bookmarkEnd w:id="1225"/>
      <w:r w:rsidRPr="00AF0EFE">
        <w:rPr>
          <w:rFonts w:ascii="Corbel" w:hAnsi="Corbel"/>
          <w:sz w:val="22"/>
          <w:szCs w:val="22"/>
        </w:rPr>
        <w:t>.</w:t>
      </w:r>
      <w:proofErr w:type="gramEnd"/>
      <w:r w:rsidRPr="00AF0EFE">
        <w:rPr>
          <w:rFonts w:ascii="Corbel" w:hAnsi="Corbel"/>
          <w:sz w:val="22"/>
          <w:szCs w:val="22"/>
        </w:rPr>
        <w:t xml:space="preserve"> Critical areas for nutrients in the Otter Creek Watershed</w:t>
      </w:r>
      <w:bookmarkEnd w:id="1226"/>
      <w:r w:rsidRPr="00AF0EFE">
        <w:rPr>
          <w:rFonts w:ascii="Corbel" w:hAnsi="Corbel"/>
          <w:sz w:val="22"/>
          <w:szCs w:val="22"/>
        </w:rPr>
        <w:t>: Gundy Ditch, North Branch Otter Creek and Headwaters Otter Creek.</w:t>
      </w:r>
      <w:bookmarkEnd w:id="1227"/>
    </w:p>
    <w:p w:rsidR="009030D3" w:rsidRPr="00AF0EFE" w:rsidRDefault="009030D3" w:rsidP="004F78B1">
      <w:pPr>
        <w:pStyle w:val="Heading2"/>
        <w:numPr>
          <w:ilvl w:val="0"/>
          <w:numId w:val="0"/>
        </w:numPr>
        <w:jc w:val="both"/>
        <w:rPr>
          <w:rFonts w:ascii="Corbel" w:hAnsi="Corbel"/>
          <w:sz w:val="22"/>
          <w:szCs w:val="22"/>
        </w:rPr>
      </w:pPr>
      <w:bookmarkStart w:id="1231" w:name="_Toc423102653"/>
      <w:bookmarkEnd w:id="1228"/>
      <w:bookmarkEnd w:id="1229"/>
      <w:bookmarkEnd w:id="1230"/>
    </w:p>
    <w:p w:rsidR="006D3CBD" w:rsidRDefault="006D3CBD">
      <w:pPr>
        <w:spacing w:after="200" w:line="276" w:lineRule="auto"/>
        <w:rPr>
          <w:rFonts w:ascii="Corbel" w:hAnsi="Corbel"/>
          <w:b/>
          <w:sz w:val="22"/>
          <w:szCs w:val="22"/>
          <w:u w:val="single"/>
        </w:rPr>
      </w:pPr>
      <w:r>
        <w:rPr>
          <w:rFonts w:ascii="Corbel" w:hAnsi="Corbel"/>
          <w:sz w:val="22"/>
          <w:szCs w:val="22"/>
        </w:rPr>
        <w:br w:type="page"/>
      </w:r>
    </w:p>
    <w:p w:rsidR="009030D3" w:rsidRPr="00AF0EFE" w:rsidRDefault="009030D3" w:rsidP="009030D3">
      <w:pPr>
        <w:pStyle w:val="Heading2"/>
        <w:numPr>
          <w:ilvl w:val="1"/>
          <w:numId w:val="3"/>
        </w:numPr>
        <w:tabs>
          <w:tab w:val="clear" w:pos="360"/>
        </w:tabs>
        <w:ind w:left="0" w:hanging="18"/>
        <w:jc w:val="both"/>
        <w:rPr>
          <w:rFonts w:ascii="Corbel" w:hAnsi="Corbel"/>
          <w:sz w:val="22"/>
          <w:szCs w:val="22"/>
        </w:rPr>
      </w:pPr>
      <w:bookmarkStart w:id="1232" w:name="_Toc1376913"/>
      <w:r w:rsidRPr="00AF0EFE">
        <w:rPr>
          <w:rFonts w:ascii="Corbel" w:hAnsi="Corbel"/>
          <w:sz w:val="22"/>
          <w:szCs w:val="22"/>
        </w:rPr>
        <w:lastRenderedPageBreak/>
        <w:t>Critical Areas for Sediment</w:t>
      </w:r>
      <w:bookmarkEnd w:id="1231"/>
      <w:bookmarkEnd w:id="1232"/>
    </w:p>
    <w:p w:rsidR="009030D3" w:rsidRPr="00AF0EFE" w:rsidRDefault="009030D3" w:rsidP="004F78B1">
      <w:pPr>
        <w:tabs>
          <w:tab w:val="left" w:pos="720"/>
        </w:tabs>
        <w:jc w:val="both"/>
        <w:rPr>
          <w:rFonts w:ascii="Corbel" w:hAnsi="Corbel"/>
          <w:sz w:val="22"/>
          <w:szCs w:val="22"/>
        </w:rPr>
      </w:pPr>
      <w:r w:rsidRPr="00AF0EFE">
        <w:rPr>
          <w:rFonts w:ascii="Corbel" w:hAnsi="Corbel"/>
          <w:sz w:val="22"/>
          <w:szCs w:val="22"/>
        </w:rPr>
        <w:t>Total suspended solids were used to determine sediment-based critical areas (</w:t>
      </w:r>
      <w:r w:rsidRPr="00AF0EFE">
        <w:rPr>
          <w:rFonts w:ascii="Corbel" w:hAnsi="Corbel"/>
          <w:sz w:val="22"/>
          <w:szCs w:val="22"/>
        </w:rPr>
        <w:fldChar w:fldCharType="begin"/>
      </w:r>
      <w:r w:rsidRPr="00AF0EFE">
        <w:rPr>
          <w:rFonts w:ascii="Corbel" w:hAnsi="Corbel"/>
          <w:sz w:val="22"/>
          <w:szCs w:val="22"/>
        </w:rPr>
        <w:instrText xml:space="preserve"> REF _Ref416959338 \h  \* MERGEFORMAT </w:instrText>
      </w:r>
      <w:r w:rsidRPr="00AF0EFE">
        <w:rPr>
          <w:rFonts w:ascii="Corbel" w:hAnsi="Corbel"/>
          <w:sz w:val="22"/>
          <w:szCs w:val="22"/>
        </w:rPr>
      </w:r>
      <w:r w:rsidRPr="00AF0EFE">
        <w:rPr>
          <w:rFonts w:ascii="Corbel" w:hAnsi="Corbel"/>
          <w:sz w:val="22"/>
          <w:szCs w:val="22"/>
        </w:rPr>
        <w:fldChar w:fldCharType="separate"/>
      </w:r>
      <w:r w:rsidR="00323AEC" w:rsidRPr="00AF0EFE">
        <w:rPr>
          <w:rFonts w:ascii="Corbel" w:hAnsi="Corbel"/>
          <w:sz w:val="22"/>
          <w:szCs w:val="22"/>
        </w:rPr>
        <w:t xml:space="preserve">Figure </w:t>
      </w:r>
      <w:r w:rsidR="00323AEC">
        <w:rPr>
          <w:rFonts w:ascii="Corbel" w:hAnsi="Corbel"/>
          <w:noProof/>
          <w:sz w:val="22"/>
          <w:szCs w:val="22"/>
        </w:rPr>
        <w:t>69</w:t>
      </w:r>
      <w:r w:rsidRPr="00AF0EFE">
        <w:rPr>
          <w:rFonts w:ascii="Corbel" w:hAnsi="Corbel"/>
          <w:sz w:val="22"/>
          <w:szCs w:val="22"/>
        </w:rPr>
        <w:fldChar w:fldCharType="end"/>
      </w:r>
      <w:r w:rsidRPr="00AF0EFE">
        <w:rPr>
          <w:rFonts w:ascii="Corbel" w:hAnsi="Corbel"/>
          <w:sz w:val="22"/>
          <w:szCs w:val="22"/>
        </w:rPr>
        <w:t>). Total suspended solids enter streams Otter Creek through streambank and bed erosion, unfiltered runoff, agricultural land use in floodplains, stormwater runoff, and livestock access. Based on the data reviewed by the steering committee, the following targets were priorities for nutrient critical areas:</w:t>
      </w:r>
    </w:p>
    <w:p w:rsidR="009030D3" w:rsidRPr="00AF0EFE" w:rsidRDefault="009030D3" w:rsidP="009030D3">
      <w:pPr>
        <w:pStyle w:val="ListParagraph"/>
        <w:numPr>
          <w:ilvl w:val="0"/>
          <w:numId w:val="48"/>
        </w:numPr>
        <w:rPr>
          <w:rFonts w:ascii="Corbel" w:hAnsi="Corbel"/>
          <w:sz w:val="22"/>
          <w:szCs w:val="22"/>
        </w:rPr>
      </w:pPr>
      <w:r w:rsidRPr="00AF0EFE">
        <w:rPr>
          <w:rFonts w:ascii="Corbel" w:hAnsi="Corbel"/>
          <w:sz w:val="22"/>
          <w:szCs w:val="22"/>
        </w:rPr>
        <w:t>Percent of samples exceeding target concentrations historic data</w:t>
      </w:r>
    </w:p>
    <w:p w:rsidR="009030D3" w:rsidRPr="00AF0EFE" w:rsidRDefault="009030D3" w:rsidP="009030D3">
      <w:pPr>
        <w:pStyle w:val="ListParagraph"/>
        <w:numPr>
          <w:ilvl w:val="0"/>
          <w:numId w:val="48"/>
        </w:numPr>
        <w:rPr>
          <w:rFonts w:ascii="Corbel" w:hAnsi="Corbel"/>
          <w:sz w:val="22"/>
          <w:szCs w:val="22"/>
        </w:rPr>
      </w:pPr>
      <w:r w:rsidRPr="00AF0EFE">
        <w:rPr>
          <w:rFonts w:ascii="Corbel" w:hAnsi="Corbel"/>
          <w:sz w:val="22"/>
          <w:szCs w:val="22"/>
        </w:rPr>
        <w:t>Percent of samples exceeding target concentrations current data</w:t>
      </w:r>
    </w:p>
    <w:p w:rsidR="009030D3" w:rsidRPr="00AF0EFE" w:rsidRDefault="009030D3" w:rsidP="009030D3">
      <w:pPr>
        <w:pStyle w:val="ListParagraph"/>
        <w:numPr>
          <w:ilvl w:val="0"/>
          <w:numId w:val="48"/>
        </w:numPr>
        <w:rPr>
          <w:rFonts w:ascii="Corbel" w:hAnsi="Corbel"/>
          <w:sz w:val="22"/>
          <w:szCs w:val="22"/>
        </w:rPr>
      </w:pPr>
      <w:r w:rsidRPr="00AF0EFE">
        <w:rPr>
          <w:rFonts w:ascii="Corbel" w:hAnsi="Corbel"/>
          <w:sz w:val="22"/>
          <w:szCs w:val="22"/>
        </w:rPr>
        <w:t>Percent agricultural land use</w:t>
      </w:r>
    </w:p>
    <w:p w:rsidR="009030D3" w:rsidRPr="00AF0EFE" w:rsidRDefault="009030D3" w:rsidP="009030D3">
      <w:pPr>
        <w:pStyle w:val="ListParagraph"/>
        <w:numPr>
          <w:ilvl w:val="0"/>
          <w:numId w:val="48"/>
        </w:numPr>
        <w:rPr>
          <w:rFonts w:ascii="Corbel" w:hAnsi="Corbel"/>
          <w:sz w:val="22"/>
          <w:szCs w:val="22"/>
        </w:rPr>
      </w:pPr>
      <w:r w:rsidRPr="00AF0EFE">
        <w:rPr>
          <w:rFonts w:ascii="Corbel" w:hAnsi="Corbel"/>
          <w:sz w:val="22"/>
          <w:szCs w:val="22"/>
        </w:rPr>
        <w:t>Percent urban land use</w:t>
      </w:r>
    </w:p>
    <w:p w:rsidR="009030D3" w:rsidRPr="00AF0EFE" w:rsidRDefault="009030D3" w:rsidP="004F78B1">
      <w:pPr>
        <w:tabs>
          <w:tab w:val="left" w:pos="720"/>
        </w:tabs>
        <w:jc w:val="both"/>
        <w:rPr>
          <w:rFonts w:ascii="Corbel" w:hAnsi="Corbel"/>
          <w:sz w:val="22"/>
          <w:szCs w:val="22"/>
        </w:rPr>
      </w:pPr>
    </w:p>
    <w:p w:rsidR="009030D3" w:rsidRPr="00AF0EFE" w:rsidRDefault="009030D3" w:rsidP="004F78B1">
      <w:pPr>
        <w:keepNext/>
        <w:tabs>
          <w:tab w:val="left" w:pos="720"/>
        </w:tabs>
        <w:jc w:val="both"/>
        <w:rPr>
          <w:rFonts w:ascii="Corbel" w:hAnsi="Corbel"/>
          <w:sz w:val="22"/>
          <w:szCs w:val="22"/>
        </w:rPr>
      </w:pPr>
      <w:r w:rsidRPr="00AF0EFE">
        <w:rPr>
          <w:rFonts w:ascii="Corbel" w:hAnsi="Corbel"/>
          <w:noProof/>
          <w:sz w:val="22"/>
          <w:szCs w:val="22"/>
          <w:bdr w:val="single" w:sz="4" w:space="0" w:color="auto"/>
        </w:rPr>
        <w:drawing>
          <wp:inline distT="0" distB="0" distL="0" distR="0" wp14:anchorId="414F9D36" wp14:editId="264F06F9">
            <wp:extent cx="5380074" cy="35300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Areas_sediment.jpg"/>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5380074" cy="3530010"/>
                    </a:xfrm>
                    <a:prstGeom prst="rect">
                      <a:avLst/>
                    </a:prstGeom>
                    <a:ln>
                      <a:noFill/>
                    </a:ln>
                    <a:extLst>
                      <a:ext uri="{53640926-AAD7-44D8-BBD7-CCE9431645EC}">
                        <a14:shadowObscured xmlns:a14="http://schemas.microsoft.com/office/drawing/2010/main"/>
                      </a:ext>
                    </a:extLst>
                  </pic:spPr>
                </pic:pic>
              </a:graphicData>
            </a:graphic>
          </wp:inline>
        </w:drawing>
      </w:r>
    </w:p>
    <w:p w:rsidR="009030D3" w:rsidRPr="00AF0EFE" w:rsidRDefault="009030D3" w:rsidP="004F78B1">
      <w:pPr>
        <w:pStyle w:val="Caption"/>
        <w:jc w:val="both"/>
        <w:rPr>
          <w:rFonts w:ascii="Corbel" w:hAnsi="Corbel"/>
          <w:sz w:val="22"/>
          <w:szCs w:val="22"/>
        </w:rPr>
      </w:pPr>
      <w:bookmarkStart w:id="1233" w:name="_Ref416959338"/>
      <w:bookmarkStart w:id="1234" w:name="_Toc423102718"/>
      <w:bookmarkStart w:id="1235" w:name="_Toc1376989"/>
      <w:proofErr w:type="gramStart"/>
      <w:r w:rsidRPr="00AF0EFE">
        <w:rPr>
          <w:rFonts w:ascii="Corbel" w:hAnsi="Corbel"/>
          <w:sz w:val="22"/>
          <w:szCs w:val="22"/>
        </w:rPr>
        <w:t xml:space="preserve">Figure </w:t>
      </w:r>
      <w:r w:rsidRPr="00AF0EFE">
        <w:rPr>
          <w:rFonts w:ascii="Corbel" w:hAnsi="Corbel"/>
          <w:sz w:val="22"/>
          <w:szCs w:val="22"/>
        </w:rPr>
        <w:fldChar w:fldCharType="begin"/>
      </w:r>
      <w:r w:rsidRPr="00AF0EFE">
        <w:rPr>
          <w:rFonts w:ascii="Corbel" w:hAnsi="Corbel"/>
          <w:sz w:val="22"/>
          <w:szCs w:val="22"/>
        </w:rPr>
        <w:instrText xml:space="preserve"> SEQ Figure \* ARABIC </w:instrText>
      </w:r>
      <w:r w:rsidRPr="00AF0EFE">
        <w:rPr>
          <w:rFonts w:ascii="Corbel" w:hAnsi="Corbel"/>
          <w:sz w:val="22"/>
          <w:szCs w:val="22"/>
        </w:rPr>
        <w:fldChar w:fldCharType="separate"/>
      </w:r>
      <w:r w:rsidR="00323AEC">
        <w:rPr>
          <w:rFonts w:ascii="Corbel" w:hAnsi="Corbel"/>
          <w:noProof/>
          <w:sz w:val="22"/>
          <w:szCs w:val="22"/>
        </w:rPr>
        <w:t>69</w:t>
      </w:r>
      <w:r w:rsidRPr="00AF0EFE">
        <w:rPr>
          <w:rFonts w:ascii="Corbel" w:hAnsi="Corbel"/>
          <w:sz w:val="22"/>
          <w:szCs w:val="22"/>
        </w:rPr>
        <w:fldChar w:fldCharType="end"/>
      </w:r>
      <w:bookmarkEnd w:id="1233"/>
      <w:r w:rsidRPr="00AF0EFE">
        <w:rPr>
          <w:rFonts w:ascii="Corbel" w:hAnsi="Corbel"/>
          <w:sz w:val="22"/>
          <w:szCs w:val="22"/>
        </w:rPr>
        <w:t>.</w:t>
      </w:r>
      <w:proofErr w:type="gramEnd"/>
      <w:r w:rsidRPr="00AF0EFE">
        <w:rPr>
          <w:rFonts w:ascii="Corbel" w:hAnsi="Corbel"/>
          <w:sz w:val="22"/>
          <w:szCs w:val="22"/>
        </w:rPr>
        <w:t xml:space="preserve"> Critical areas for sediment in the Otter Creek Watershed</w:t>
      </w:r>
      <w:bookmarkEnd w:id="1234"/>
      <w:bookmarkEnd w:id="1235"/>
    </w:p>
    <w:p w:rsidR="009030D3" w:rsidRPr="00AF0EFE" w:rsidRDefault="009030D3" w:rsidP="004F78B1">
      <w:pPr>
        <w:tabs>
          <w:tab w:val="left" w:pos="720"/>
        </w:tabs>
        <w:jc w:val="both"/>
        <w:rPr>
          <w:rFonts w:ascii="Corbel" w:hAnsi="Corbel"/>
          <w:b/>
          <w:sz w:val="22"/>
          <w:szCs w:val="22"/>
        </w:rPr>
      </w:pPr>
    </w:p>
    <w:p w:rsidR="006D3CBD" w:rsidRDefault="006D3CBD">
      <w:pPr>
        <w:spacing w:after="200" w:line="276" w:lineRule="auto"/>
        <w:rPr>
          <w:rFonts w:ascii="Corbel" w:hAnsi="Corbel"/>
          <w:b/>
          <w:sz w:val="22"/>
          <w:szCs w:val="22"/>
          <w:u w:val="single"/>
        </w:rPr>
      </w:pPr>
      <w:bookmarkStart w:id="1236" w:name="_Toc423102654"/>
      <w:r>
        <w:rPr>
          <w:rFonts w:ascii="Corbel" w:hAnsi="Corbel"/>
          <w:sz w:val="22"/>
          <w:szCs w:val="22"/>
        </w:rPr>
        <w:br w:type="page"/>
      </w:r>
    </w:p>
    <w:p w:rsidR="009030D3" w:rsidRPr="00AF0EFE" w:rsidRDefault="009030D3" w:rsidP="009030D3">
      <w:pPr>
        <w:pStyle w:val="Heading2"/>
        <w:numPr>
          <w:ilvl w:val="1"/>
          <w:numId w:val="3"/>
        </w:numPr>
        <w:tabs>
          <w:tab w:val="clear" w:pos="360"/>
        </w:tabs>
        <w:ind w:left="0" w:hanging="18"/>
        <w:jc w:val="both"/>
        <w:rPr>
          <w:rFonts w:ascii="Corbel" w:hAnsi="Corbel"/>
          <w:sz w:val="22"/>
          <w:szCs w:val="22"/>
        </w:rPr>
      </w:pPr>
      <w:bookmarkStart w:id="1237" w:name="_Toc1376914"/>
      <w:r w:rsidRPr="00AF0EFE">
        <w:rPr>
          <w:rFonts w:ascii="Corbel" w:hAnsi="Corbel"/>
          <w:sz w:val="22"/>
          <w:szCs w:val="22"/>
        </w:rPr>
        <w:lastRenderedPageBreak/>
        <w:t xml:space="preserve">Critical Areas for </w:t>
      </w:r>
      <w:r w:rsidRPr="00AF0EFE">
        <w:rPr>
          <w:rFonts w:ascii="Corbel" w:hAnsi="Corbel"/>
          <w:i/>
          <w:sz w:val="22"/>
          <w:szCs w:val="22"/>
        </w:rPr>
        <w:t>E. coli</w:t>
      </w:r>
      <w:bookmarkEnd w:id="1236"/>
      <w:bookmarkEnd w:id="1237"/>
    </w:p>
    <w:p w:rsidR="009030D3" w:rsidRPr="00AF0EFE" w:rsidRDefault="009030D3" w:rsidP="004F78B1">
      <w:pPr>
        <w:tabs>
          <w:tab w:val="left" w:pos="720"/>
        </w:tabs>
        <w:jc w:val="both"/>
        <w:rPr>
          <w:rFonts w:ascii="Corbel" w:hAnsi="Corbel"/>
          <w:sz w:val="22"/>
          <w:szCs w:val="22"/>
        </w:rPr>
      </w:pPr>
      <w:r w:rsidRPr="00AF0EFE">
        <w:rPr>
          <w:rFonts w:ascii="Corbel" w:hAnsi="Corbel"/>
          <w:i/>
          <w:sz w:val="22"/>
          <w:szCs w:val="22"/>
        </w:rPr>
        <w:t>E. coli</w:t>
      </w:r>
      <w:r w:rsidRPr="00AF0EFE">
        <w:rPr>
          <w:rFonts w:ascii="Corbel" w:hAnsi="Corbel"/>
          <w:sz w:val="22"/>
          <w:szCs w:val="22"/>
        </w:rPr>
        <w:t xml:space="preserve"> was used to determine our critical areas. </w:t>
      </w:r>
      <w:r w:rsidRPr="00AF0EFE">
        <w:rPr>
          <w:rFonts w:ascii="Corbel" w:hAnsi="Corbel"/>
          <w:i/>
          <w:sz w:val="22"/>
          <w:szCs w:val="22"/>
        </w:rPr>
        <w:t>E. coli</w:t>
      </w:r>
      <w:r w:rsidRPr="00AF0EFE">
        <w:rPr>
          <w:rFonts w:ascii="Corbel" w:hAnsi="Corbel"/>
          <w:sz w:val="22"/>
          <w:szCs w:val="22"/>
        </w:rPr>
        <w:t xml:space="preserve"> enters streams in the Otter Creek Watershed through human and animal waste, livestock access, and infrastructure issues.  Additional areas of concern, such as areas with manure management issues or failing septic systems, may also be included. While those areas have not been quantified, dense unsewered areas were included as a method for identifying these areas.  Based on the data reviewed by the steering committee, the following targets were priorities for </w:t>
      </w:r>
      <w:r w:rsidRPr="00AF0EFE">
        <w:rPr>
          <w:rFonts w:ascii="Corbel" w:hAnsi="Corbel"/>
          <w:i/>
          <w:sz w:val="22"/>
          <w:szCs w:val="22"/>
        </w:rPr>
        <w:t>E. coli</w:t>
      </w:r>
      <w:r w:rsidRPr="00AF0EFE">
        <w:rPr>
          <w:rFonts w:ascii="Corbel" w:hAnsi="Corbel"/>
          <w:sz w:val="22"/>
          <w:szCs w:val="22"/>
        </w:rPr>
        <w:t xml:space="preserve"> critical areas:</w:t>
      </w:r>
    </w:p>
    <w:p w:rsidR="009030D3" w:rsidRPr="00AF0EFE" w:rsidRDefault="009030D3" w:rsidP="009030D3">
      <w:pPr>
        <w:pStyle w:val="ListParagraph"/>
        <w:numPr>
          <w:ilvl w:val="0"/>
          <w:numId w:val="48"/>
        </w:numPr>
        <w:rPr>
          <w:rFonts w:ascii="Corbel" w:hAnsi="Corbel"/>
          <w:sz w:val="22"/>
          <w:szCs w:val="22"/>
        </w:rPr>
      </w:pPr>
      <w:r w:rsidRPr="00AF0EFE">
        <w:rPr>
          <w:rFonts w:ascii="Corbel" w:hAnsi="Corbel"/>
          <w:sz w:val="22"/>
          <w:szCs w:val="22"/>
        </w:rPr>
        <w:t>Percent of samples exceeding target concentrations historic data</w:t>
      </w:r>
    </w:p>
    <w:p w:rsidR="009030D3" w:rsidRPr="00AF0EFE" w:rsidRDefault="009030D3" w:rsidP="009030D3">
      <w:pPr>
        <w:pStyle w:val="ListParagraph"/>
        <w:numPr>
          <w:ilvl w:val="0"/>
          <w:numId w:val="48"/>
        </w:numPr>
        <w:rPr>
          <w:rFonts w:ascii="Corbel" w:hAnsi="Corbel"/>
          <w:sz w:val="22"/>
          <w:szCs w:val="22"/>
        </w:rPr>
      </w:pPr>
      <w:r w:rsidRPr="00AF0EFE">
        <w:rPr>
          <w:rFonts w:ascii="Corbel" w:hAnsi="Corbel"/>
          <w:sz w:val="22"/>
          <w:szCs w:val="22"/>
        </w:rPr>
        <w:t>Percent of samples exceeding target concentrations current data</w:t>
      </w:r>
    </w:p>
    <w:p w:rsidR="009030D3" w:rsidRPr="00AF0EFE" w:rsidRDefault="009030D3" w:rsidP="009030D3">
      <w:pPr>
        <w:pStyle w:val="ListParagraph"/>
        <w:numPr>
          <w:ilvl w:val="0"/>
          <w:numId w:val="48"/>
        </w:numPr>
        <w:rPr>
          <w:rFonts w:ascii="Corbel" w:hAnsi="Corbel"/>
          <w:sz w:val="22"/>
          <w:szCs w:val="22"/>
        </w:rPr>
      </w:pPr>
      <w:r w:rsidRPr="00AF0EFE">
        <w:rPr>
          <w:rFonts w:ascii="Corbel" w:hAnsi="Corbel"/>
          <w:sz w:val="22"/>
          <w:szCs w:val="22"/>
        </w:rPr>
        <w:t>Manure volumes</w:t>
      </w:r>
    </w:p>
    <w:p w:rsidR="009030D3" w:rsidRPr="00AF0EFE" w:rsidRDefault="009030D3" w:rsidP="009030D3">
      <w:pPr>
        <w:pStyle w:val="ListParagraph"/>
        <w:numPr>
          <w:ilvl w:val="0"/>
          <w:numId w:val="48"/>
        </w:numPr>
        <w:rPr>
          <w:rFonts w:ascii="Corbel" w:hAnsi="Corbel"/>
          <w:sz w:val="22"/>
          <w:szCs w:val="22"/>
        </w:rPr>
      </w:pPr>
      <w:r w:rsidRPr="00AF0EFE">
        <w:rPr>
          <w:rFonts w:ascii="Corbel" w:hAnsi="Corbel"/>
          <w:sz w:val="22"/>
          <w:szCs w:val="22"/>
        </w:rPr>
        <w:t>Percent urban land use</w:t>
      </w:r>
    </w:p>
    <w:p w:rsidR="009030D3" w:rsidRPr="00AF0EFE" w:rsidRDefault="009030D3" w:rsidP="004F78B1">
      <w:pPr>
        <w:rPr>
          <w:rFonts w:ascii="Corbel" w:hAnsi="Corbel"/>
          <w:sz w:val="22"/>
          <w:szCs w:val="22"/>
        </w:rPr>
      </w:pPr>
    </w:p>
    <w:p w:rsidR="009030D3" w:rsidRPr="00AF0EFE" w:rsidRDefault="009030D3" w:rsidP="004F78B1">
      <w:pPr>
        <w:rPr>
          <w:rFonts w:ascii="Corbel" w:hAnsi="Corbel"/>
          <w:sz w:val="22"/>
          <w:szCs w:val="22"/>
        </w:rPr>
      </w:pPr>
      <w:r w:rsidRPr="00AF0EFE">
        <w:rPr>
          <w:rFonts w:ascii="Corbel" w:hAnsi="Corbel"/>
          <w:noProof/>
          <w:sz w:val="22"/>
          <w:szCs w:val="22"/>
          <w:bdr w:val="single" w:sz="4" w:space="0" w:color="auto"/>
        </w:rPr>
        <w:drawing>
          <wp:inline distT="0" distB="0" distL="0" distR="0" wp14:anchorId="40CB3694" wp14:editId="4EF9A77A">
            <wp:extent cx="5401340" cy="3561907"/>
            <wp:effectExtent l="0" t="0" r="889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Areas_pathogens.jpg"/>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5401340" cy="3561907"/>
                    </a:xfrm>
                    <a:prstGeom prst="rect">
                      <a:avLst/>
                    </a:prstGeom>
                    <a:ln>
                      <a:noFill/>
                    </a:ln>
                    <a:extLst>
                      <a:ext uri="{53640926-AAD7-44D8-BBD7-CCE9431645EC}">
                        <a14:shadowObscured xmlns:a14="http://schemas.microsoft.com/office/drawing/2010/main"/>
                      </a:ext>
                    </a:extLst>
                  </pic:spPr>
                </pic:pic>
              </a:graphicData>
            </a:graphic>
          </wp:inline>
        </w:drawing>
      </w:r>
    </w:p>
    <w:p w:rsidR="009030D3" w:rsidRPr="00AF0EFE" w:rsidRDefault="009030D3" w:rsidP="004F78B1">
      <w:pPr>
        <w:pStyle w:val="Caption"/>
        <w:jc w:val="both"/>
        <w:rPr>
          <w:rFonts w:ascii="Corbel" w:hAnsi="Corbel"/>
          <w:sz w:val="22"/>
          <w:szCs w:val="22"/>
        </w:rPr>
      </w:pPr>
      <w:bookmarkStart w:id="1238" w:name="_Ref416959474"/>
      <w:bookmarkStart w:id="1239" w:name="_Toc423102719"/>
      <w:bookmarkStart w:id="1240" w:name="_Toc1376990"/>
      <w:proofErr w:type="gramStart"/>
      <w:r w:rsidRPr="00AF0EFE">
        <w:rPr>
          <w:rFonts w:ascii="Corbel" w:hAnsi="Corbel"/>
          <w:sz w:val="22"/>
          <w:szCs w:val="22"/>
        </w:rPr>
        <w:t xml:space="preserve">Figure </w:t>
      </w:r>
      <w:r w:rsidRPr="00AF0EFE">
        <w:rPr>
          <w:rFonts w:ascii="Corbel" w:hAnsi="Corbel"/>
          <w:sz w:val="22"/>
          <w:szCs w:val="22"/>
        </w:rPr>
        <w:fldChar w:fldCharType="begin"/>
      </w:r>
      <w:r w:rsidRPr="00AF0EFE">
        <w:rPr>
          <w:rFonts w:ascii="Corbel" w:hAnsi="Corbel"/>
          <w:sz w:val="22"/>
          <w:szCs w:val="22"/>
        </w:rPr>
        <w:instrText xml:space="preserve"> SEQ Figure \* ARABIC </w:instrText>
      </w:r>
      <w:r w:rsidRPr="00AF0EFE">
        <w:rPr>
          <w:rFonts w:ascii="Corbel" w:hAnsi="Corbel"/>
          <w:sz w:val="22"/>
          <w:szCs w:val="22"/>
        </w:rPr>
        <w:fldChar w:fldCharType="separate"/>
      </w:r>
      <w:r w:rsidR="00323AEC">
        <w:rPr>
          <w:rFonts w:ascii="Corbel" w:hAnsi="Corbel"/>
          <w:noProof/>
          <w:sz w:val="22"/>
          <w:szCs w:val="22"/>
        </w:rPr>
        <w:t>70</w:t>
      </w:r>
      <w:r w:rsidRPr="00AF0EFE">
        <w:rPr>
          <w:rFonts w:ascii="Corbel" w:hAnsi="Corbel"/>
          <w:sz w:val="22"/>
          <w:szCs w:val="22"/>
        </w:rPr>
        <w:fldChar w:fldCharType="end"/>
      </w:r>
      <w:bookmarkEnd w:id="1238"/>
      <w:r w:rsidRPr="00AF0EFE">
        <w:rPr>
          <w:rFonts w:ascii="Corbel" w:hAnsi="Corbel"/>
          <w:sz w:val="22"/>
          <w:szCs w:val="22"/>
        </w:rPr>
        <w:t>.</w:t>
      </w:r>
      <w:proofErr w:type="gramEnd"/>
      <w:r w:rsidRPr="00AF0EFE">
        <w:rPr>
          <w:rFonts w:ascii="Corbel" w:hAnsi="Corbel"/>
          <w:sz w:val="22"/>
          <w:szCs w:val="22"/>
        </w:rPr>
        <w:t xml:space="preserve"> </w:t>
      </w:r>
      <w:proofErr w:type="gramStart"/>
      <w:r w:rsidRPr="00AF0EFE">
        <w:rPr>
          <w:rFonts w:ascii="Corbel" w:hAnsi="Corbel"/>
          <w:sz w:val="22"/>
          <w:szCs w:val="22"/>
        </w:rPr>
        <w:t xml:space="preserve">Critical areas for </w:t>
      </w:r>
      <w:r w:rsidRPr="00AF0EFE">
        <w:rPr>
          <w:rFonts w:ascii="Corbel" w:hAnsi="Corbel"/>
          <w:i/>
          <w:sz w:val="22"/>
          <w:szCs w:val="22"/>
        </w:rPr>
        <w:t>E. coli</w:t>
      </w:r>
      <w:r w:rsidRPr="00AF0EFE">
        <w:rPr>
          <w:rFonts w:ascii="Corbel" w:hAnsi="Corbel"/>
          <w:sz w:val="22"/>
          <w:szCs w:val="22"/>
        </w:rPr>
        <w:t xml:space="preserve"> in the Otter Creek Watershed.</w:t>
      </w:r>
      <w:bookmarkEnd w:id="1239"/>
      <w:bookmarkEnd w:id="1240"/>
      <w:proofErr w:type="gramEnd"/>
    </w:p>
    <w:p w:rsidR="009030D3" w:rsidRPr="00AF0EFE" w:rsidRDefault="009030D3" w:rsidP="004F78B1">
      <w:pPr>
        <w:tabs>
          <w:tab w:val="left" w:pos="720"/>
        </w:tabs>
        <w:jc w:val="both"/>
        <w:rPr>
          <w:rFonts w:ascii="Corbel" w:hAnsi="Corbel"/>
          <w:b/>
          <w:sz w:val="22"/>
          <w:szCs w:val="22"/>
        </w:rPr>
      </w:pPr>
    </w:p>
    <w:p w:rsidR="006D3CBD" w:rsidRDefault="006D3CBD">
      <w:pPr>
        <w:spacing w:after="200" w:line="276" w:lineRule="auto"/>
        <w:rPr>
          <w:rFonts w:ascii="Corbel" w:hAnsi="Corbel"/>
          <w:b/>
          <w:sz w:val="22"/>
          <w:szCs w:val="22"/>
          <w:u w:val="single"/>
        </w:rPr>
      </w:pPr>
      <w:bookmarkStart w:id="1241" w:name="_Toc423102657"/>
      <w:r>
        <w:rPr>
          <w:rFonts w:ascii="Corbel" w:hAnsi="Corbel"/>
          <w:sz w:val="22"/>
          <w:szCs w:val="22"/>
        </w:rPr>
        <w:br w:type="page"/>
      </w:r>
    </w:p>
    <w:p w:rsidR="009030D3" w:rsidRPr="00AF0EFE" w:rsidRDefault="009030D3" w:rsidP="009030D3">
      <w:pPr>
        <w:pStyle w:val="Heading2"/>
        <w:numPr>
          <w:ilvl w:val="1"/>
          <w:numId w:val="3"/>
        </w:numPr>
        <w:tabs>
          <w:tab w:val="clear" w:pos="360"/>
        </w:tabs>
        <w:ind w:left="0" w:hanging="18"/>
        <w:jc w:val="both"/>
        <w:rPr>
          <w:rFonts w:ascii="Corbel" w:hAnsi="Corbel"/>
          <w:sz w:val="22"/>
          <w:szCs w:val="22"/>
        </w:rPr>
      </w:pPr>
      <w:bookmarkStart w:id="1242" w:name="_Toc1376915"/>
      <w:r w:rsidRPr="00AF0EFE">
        <w:rPr>
          <w:rFonts w:ascii="Corbel" w:hAnsi="Corbel"/>
          <w:sz w:val="22"/>
          <w:szCs w:val="22"/>
        </w:rPr>
        <w:lastRenderedPageBreak/>
        <w:t>Critical Areas Summary</w:t>
      </w:r>
      <w:bookmarkEnd w:id="1241"/>
      <w:bookmarkEnd w:id="1242"/>
    </w:p>
    <w:p w:rsidR="009030D3" w:rsidRPr="00AF0EFE" w:rsidRDefault="009030D3" w:rsidP="004F78B1">
      <w:pPr>
        <w:jc w:val="both"/>
        <w:rPr>
          <w:rFonts w:ascii="Corbel" w:hAnsi="Corbel"/>
          <w:sz w:val="22"/>
          <w:szCs w:val="22"/>
        </w:rPr>
      </w:pPr>
      <w:r w:rsidRPr="00AF0EFE">
        <w:rPr>
          <w:rFonts w:ascii="Corbel" w:hAnsi="Corbel"/>
          <w:sz w:val="22"/>
          <w:szCs w:val="22"/>
        </w:rPr>
        <w:t xml:space="preserve">The subwatersheds identified as critical areas for each parameter are summarized in </w:t>
      </w:r>
      <w:r w:rsidRPr="00AF0EFE">
        <w:rPr>
          <w:rFonts w:ascii="Corbel" w:hAnsi="Corbel"/>
          <w:sz w:val="22"/>
          <w:szCs w:val="22"/>
        </w:rPr>
        <w:fldChar w:fldCharType="begin"/>
      </w:r>
      <w:r w:rsidRPr="00AF0EFE">
        <w:rPr>
          <w:rFonts w:ascii="Corbel" w:hAnsi="Corbel"/>
          <w:sz w:val="22"/>
          <w:szCs w:val="22"/>
        </w:rPr>
        <w:instrText xml:space="preserve"> REF _Ref416958070 \h  \* MERGEFORMAT </w:instrText>
      </w:r>
      <w:r w:rsidRPr="00AF0EFE">
        <w:rPr>
          <w:rFonts w:ascii="Corbel" w:hAnsi="Corbel"/>
          <w:sz w:val="22"/>
          <w:szCs w:val="22"/>
        </w:rPr>
      </w:r>
      <w:r w:rsidRPr="00AF0EFE">
        <w:rPr>
          <w:rFonts w:ascii="Corbel" w:hAnsi="Corbel"/>
          <w:sz w:val="22"/>
          <w:szCs w:val="22"/>
        </w:rPr>
        <w:fldChar w:fldCharType="separate"/>
      </w:r>
      <w:r w:rsidR="00323AEC" w:rsidRPr="00AF0EFE">
        <w:rPr>
          <w:rFonts w:ascii="Corbel" w:hAnsi="Corbel"/>
          <w:sz w:val="22"/>
          <w:szCs w:val="22"/>
        </w:rPr>
        <w:t xml:space="preserve">Figure </w:t>
      </w:r>
      <w:r w:rsidR="00323AEC">
        <w:rPr>
          <w:rFonts w:ascii="Corbel" w:hAnsi="Corbel"/>
          <w:noProof/>
          <w:sz w:val="22"/>
          <w:szCs w:val="22"/>
        </w:rPr>
        <w:t>68</w:t>
      </w:r>
      <w:r w:rsidRPr="00AF0EFE">
        <w:rPr>
          <w:rFonts w:ascii="Corbel" w:hAnsi="Corbel"/>
          <w:sz w:val="22"/>
          <w:szCs w:val="22"/>
        </w:rPr>
        <w:fldChar w:fldCharType="end"/>
      </w:r>
      <w:r w:rsidRPr="00AF0EFE">
        <w:rPr>
          <w:rFonts w:ascii="Corbel" w:hAnsi="Corbel"/>
          <w:sz w:val="22"/>
          <w:szCs w:val="22"/>
        </w:rPr>
        <w:t xml:space="preserve"> to </w:t>
      </w:r>
      <w:r w:rsidRPr="00AF0EFE">
        <w:rPr>
          <w:rFonts w:ascii="Corbel" w:hAnsi="Corbel"/>
          <w:sz w:val="22"/>
          <w:szCs w:val="22"/>
        </w:rPr>
        <w:fldChar w:fldCharType="begin"/>
      </w:r>
      <w:r w:rsidRPr="00AF0EFE">
        <w:rPr>
          <w:rFonts w:ascii="Corbel" w:hAnsi="Corbel"/>
          <w:sz w:val="22"/>
          <w:szCs w:val="22"/>
        </w:rPr>
        <w:instrText xml:space="preserve"> REF _Ref416959474 \h  \* MERGEFORMAT </w:instrText>
      </w:r>
      <w:r w:rsidRPr="00AF0EFE">
        <w:rPr>
          <w:rFonts w:ascii="Corbel" w:hAnsi="Corbel"/>
          <w:sz w:val="22"/>
          <w:szCs w:val="22"/>
        </w:rPr>
      </w:r>
      <w:r w:rsidRPr="00AF0EFE">
        <w:rPr>
          <w:rFonts w:ascii="Corbel" w:hAnsi="Corbel"/>
          <w:sz w:val="22"/>
          <w:szCs w:val="22"/>
        </w:rPr>
        <w:fldChar w:fldCharType="separate"/>
      </w:r>
      <w:r w:rsidR="00323AEC" w:rsidRPr="00AF0EFE">
        <w:rPr>
          <w:rFonts w:ascii="Corbel" w:hAnsi="Corbel"/>
          <w:sz w:val="22"/>
          <w:szCs w:val="22"/>
        </w:rPr>
        <w:t xml:space="preserve">Figure </w:t>
      </w:r>
      <w:r w:rsidR="00323AEC">
        <w:rPr>
          <w:rFonts w:ascii="Corbel" w:hAnsi="Corbel"/>
          <w:noProof/>
          <w:sz w:val="22"/>
          <w:szCs w:val="22"/>
        </w:rPr>
        <w:t>70</w:t>
      </w:r>
      <w:r w:rsidRPr="00AF0EFE">
        <w:rPr>
          <w:rFonts w:ascii="Corbel" w:hAnsi="Corbel"/>
          <w:sz w:val="22"/>
          <w:szCs w:val="22"/>
        </w:rPr>
        <w:fldChar w:fldCharType="end"/>
      </w:r>
      <w:r w:rsidRPr="00AF0EFE">
        <w:rPr>
          <w:rFonts w:ascii="Corbel" w:hAnsi="Corbel"/>
          <w:sz w:val="22"/>
          <w:szCs w:val="22"/>
        </w:rPr>
        <w:t>.  To identify the highest priority subwatersheds, the steering committee decided to divide them into three tiers (high, medium and low priority), based on the number of parameters that were determined to be critical.  The highest priority subwatersheds are those that were determined to be critical for three parameters.  The medium priority subwatersheds are those that were determined to be critical for two parameters.  The lowest priority subwatersheds were critical for one parameter (</w:t>
      </w:r>
      <w:r w:rsidRPr="00AF0EFE">
        <w:rPr>
          <w:rFonts w:ascii="Corbel" w:hAnsi="Corbel"/>
          <w:sz w:val="22"/>
          <w:szCs w:val="22"/>
        </w:rPr>
        <w:fldChar w:fldCharType="begin"/>
      </w:r>
      <w:r w:rsidRPr="00AF0EFE">
        <w:rPr>
          <w:rFonts w:ascii="Corbel" w:hAnsi="Corbel"/>
          <w:sz w:val="22"/>
          <w:szCs w:val="22"/>
        </w:rPr>
        <w:instrText xml:space="preserve"> REF _Ref416957590 \h  \* MERGEFORMAT </w:instrText>
      </w:r>
      <w:r w:rsidRPr="00AF0EFE">
        <w:rPr>
          <w:rFonts w:ascii="Corbel" w:hAnsi="Corbel"/>
          <w:sz w:val="22"/>
          <w:szCs w:val="22"/>
        </w:rPr>
      </w:r>
      <w:r w:rsidRPr="00AF0EFE">
        <w:rPr>
          <w:rFonts w:ascii="Corbel" w:hAnsi="Corbel"/>
          <w:sz w:val="22"/>
          <w:szCs w:val="22"/>
        </w:rPr>
        <w:fldChar w:fldCharType="separate"/>
      </w:r>
      <w:r w:rsidR="00323AEC" w:rsidRPr="00AF0EFE">
        <w:rPr>
          <w:rFonts w:ascii="Corbel" w:hAnsi="Corbel"/>
          <w:sz w:val="22"/>
          <w:szCs w:val="22"/>
        </w:rPr>
        <w:t xml:space="preserve">Figure </w:t>
      </w:r>
      <w:r w:rsidR="00323AEC">
        <w:rPr>
          <w:rFonts w:ascii="Corbel" w:hAnsi="Corbel"/>
          <w:noProof/>
          <w:sz w:val="22"/>
          <w:szCs w:val="22"/>
        </w:rPr>
        <w:t>71</w:t>
      </w:r>
      <w:r w:rsidRPr="00AF0EFE">
        <w:rPr>
          <w:rFonts w:ascii="Corbel" w:hAnsi="Corbel"/>
          <w:sz w:val="22"/>
          <w:szCs w:val="22"/>
        </w:rPr>
        <w:fldChar w:fldCharType="end"/>
      </w:r>
      <w:r w:rsidRPr="00AF0EFE">
        <w:rPr>
          <w:rFonts w:ascii="Corbel" w:hAnsi="Corbel"/>
          <w:sz w:val="22"/>
          <w:szCs w:val="22"/>
        </w:rPr>
        <w:t>).</w:t>
      </w:r>
    </w:p>
    <w:p w:rsidR="009030D3" w:rsidRPr="00AF0EFE" w:rsidRDefault="009030D3" w:rsidP="004F78B1">
      <w:pPr>
        <w:tabs>
          <w:tab w:val="left" w:pos="720"/>
        </w:tabs>
        <w:jc w:val="both"/>
        <w:rPr>
          <w:rFonts w:ascii="Corbel" w:hAnsi="Corbel"/>
          <w:color w:val="000000" w:themeColor="text1"/>
          <w:sz w:val="22"/>
          <w:szCs w:val="22"/>
        </w:rPr>
      </w:pPr>
    </w:p>
    <w:p w:rsidR="009030D3" w:rsidRPr="00AF0EFE" w:rsidRDefault="000D2907" w:rsidP="004F78B1">
      <w:pPr>
        <w:keepNext/>
        <w:tabs>
          <w:tab w:val="left" w:pos="720"/>
        </w:tabs>
        <w:jc w:val="both"/>
        <w:rPr>
          <w:rFonts w:ascii="Corbel" w:hAnsi="Corbel"/>
          <w:sz w:val="22"/>
          <w:szCs w:val="22"/>
        </w:rPr>
      </w:pPr>
      <w:r w:rsidRPr="000D2907">
        <w:rPr>
          <w:rFonts w:ascii="Corbel" w:hAnsi="Corbel"/>
          <w:noProof/>
          <w:sz w:val="22"/>
          <w:szCs w:val="22"/>
          <w:bdr w:val="single" w:sz="4" w:space="0" w:color="auto"/>
        </w:rPr>
        <w:drawing>
          <wp:inline distT="0" distB="0" distL="0" distR="0" wp14:anchorId="2295F560" wp14:editId="6DF32762">
            <wp:extent cx="5306606" cy="3507475"/>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Areas_all.jpg"/>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5315740" cy="3513512"/>
                    </a:xfrm>
                    <a:prstGeom prst="rect">
                      <a:avLst/>
                    </a:prstGeom>
                    <a:ln>
                      <a:noFill/>
                    </a:ln>
                    <a:extLst>
                      <a:ext uri="{53640926-AAD7-44D8-BBD7-CCE9431645EC}">
                        <a14:shadowObscured xmlns:a14="http://schemas.microsoft.com/office/drawing/2010/main"/>
                      </a:ext>
                    </a:extLst>
                  </pic:spPr>
                </pic:pic>
              </a:graphicData>
            </a:graphic>
          </wp:inline>
        </w:drawing>
      </w:r>
    </w:p>
    <w:p w:rsidR="009030D3" w:rsidRPr="00AF0EFE" w:rsidRDefault="009030D3" w:rsidP="004F78B1">
      <w:pPr>
        <w:pStyle w:val="Caption"/>
        <w:jc w:val="both"/>
        <w:rPr>
          <w:rFonts w:ascii="Corbel" w:hAnsi="Corbel"/>
          <w:color w:val="000000" w:themeColor="text1"/>
          <w:sz w:val="22"/>
          <w:szCs w:val="22"/>
        </w:rPr>
      </w:pPr>
      <w:bookmarkStart w:id="1243" w:name="_Ref416957590"/>
      <w:bookmarkStart w:id="1244" w:name="_Toc423102722"/>
      <w:bookmarkStart w:id="1245" w:name="_Toc1376991"/>
      <w:proofErr w:type="gramStart"/>
      <w:r w:rsidRPr="00AF0EFE">
        <w:rPr>
          <w:rFonts w:ascii="Corbel" w:hAnsi="Corbel"/>
          <w:sz w:val="22"/>
          <w:szCs w:val="22"/>
        </w:rPr>
        <w:t xml:space="preserve">Figure </w:t>
      </w:r>
      <w:r w:rsidRPr="00AF0EFE">
        <w:rPr>
          <w:rFonts w:ascii="Corbel" w:hAnsi="Corbel"/>
          <w:sz w:val="22"/>
          <w:szCs w:val="22"/>
        </w:rPr>
        <w:fldChar w:fldCharType="begin"/>
      </w:r>
      <w:r w:rsidRPr="00AF0EFE">
        <w:rPr>
          <w:rFonts w:ascii="Corbel" w:hAnsi="Corbel"/>
          <w:sz w:val="22"/>
          <w:szCs w:val="22"/>
        </w:rPr>
        <w:instrText xml:space="preserve"> SEQ Figure \* ARABIC </w:instrText>
      </w:r>
      <w:r w:rsidRPr="00AF0EFE">
        <w:rPr>
          <w:rFonts w:ascii="Corbel" w:hAnsi="Corbel"/>
          <w:sz w:val="22"/>
          <w:szCs w:val="22"/>
        </w:rPr>
        <w:fldChar w:fldCharType="separate"/>
      </w:r>
      <w:r w:rsidR="00323AEC">
        <w:rPr>
          <w:rFonts w:ascii="Corbel" w:hAnsi="Corbel"/>
          <w:noProof/>
          <w:sz w:val="22"/>
          <w:szCs w:val="22"/>
        </w:rPr>
        <w:t>71</w:t>
      </w:r>
      <w:r w:rsidRPr="00AF0EFE">
        <w:rPr>
          <w:rFonts w:ascii="Corbel" w:hAnsi="Corbel"/>
          <w:sz w:val="22"/>
          <w:szCs w:val="22"/>
        </w:rPr>
        <w:fldChar w:fldCharType="end"/>
      </w:r>
      <w:bookmarkEnd w:id="1243"/>
      <w:r w:rsidRPr="00AF0EFE">
        <w:rPr>
          <w:rFonts w:ascii="Corbel" w:hAnsi="Corbel"/>
          <w:sz w:val="22"/>
          <w:szCs w:val="22"/>
        </w:rPr>
        <w:t>.</w:t>
      </w:r>
      <w:proofErr w:type="gramEnd"/>
      <w:r w:rsidRPr="00AF0EFE">
        <w:rPr>
          <w:rFonts w:ascii="Corbel" w:hAnsi="Corbel"/>
          <w:sz w:val="22"/>
          <w:szCs w:val="22"/>
        </w:rPr>
        <w:t xml:space="preserve"> </w:t>
      </w:r>
      <w:proofErr w:type="gramStart"/>
      <w:r w:rsidRPr="00AF0EFE">
        <w:rPr>
          <w:rFonts w:ascii="Corbel" w:hAnsi="Corbel"/>
          <w:sz w:val="22"/>
          <w:szCs w:val="22"/>
        </w:rPr>
        <w:t>Prioritized critical areas in the Otter Creek Watershed.</w:t>
      </w:r>
      <w:bookmarkEnd w:id="1244"/>
      <w:bookmarkEnd w:id="1245"/>
      <w:proofErr w:type="gramEnd"/>
    </w:p>
    <w:p w:rsidR="009030D3" w:rsidRPr="00AF0EFE" w:rsidRDefault="009030D3" w:rsidP="004F78B1">
      <w:pPr>
        <w:jc w:val="both"/>
        <w:rPr>
          <w:rFonts w:ascii="Corbel" w:hAnsi="Corbel"/>
          <w:b/>
          <w:sz w:val="22"/>
          <w:szCs w:val="22"/>
        </w:rPr>
      </w:pPr>
    </w:p>
    <w:p w:rsidR="009030D3" w:rsidRPr="00AF0EFE" w:rsidRDefault="009030D3" w:rsidP="004F78B1">
      <w:pPr>
        <w:tabs>
          <w:tab w:val="left" w:pos="720"/>
        </w:tabs>
        <w:jc w:val="both"/>
        <w:rPr>
          <w:rFonts w:ascii="Corbel" w:hAnsi="Corbel"/>
          <w:b/>
          <w:color w:val="000000" w:themeColor="text1"/>
          <w:sz w:val="22"/>
          <w:szCs w:val="22"/>
        </w:rPr>
      </w:pPr>
    </w:p>
    <w:p w:rsidR="009030D3" w:rsidRPr="00AF0EFE" w:rsidRDefault="009030D3" w:rsidP="009030D3">
      <w:pPr>
        <w:pStyle w:val="Heading1"/>
        <w:numPr>
          <w:ilvl w:val="0"/>
          <w:numId w:val="3"/>
        </w:numPr>
        <w:tabs>
          <w:tab w:val="clear" w:pos="360"/>
        </w:tabs>
        <w:ind w:left="0" w:hanging="18"/>
        <w:jc w:val="both"/>
        <w:rPr>
          <w:rFonts w:ascii="Corbel" w:hAnsi="Corbel"/>
          <w:sz w:val="22"/>
          <w:szCs w:val="22"/>
        </w:rPr>
      </w:pPr>
      <w:bookmarkStart w:id="1246" w:name="_Toc292466770"/>
      <w:bookmarkStart w:id="1247" w:name="_Toc409701347"/>
      <w:bookmarkStart w:id="1248" w:name="_Toc422215394"/>
      <w:bookmarkStart w:id="1249" w:name="_Toc423102648"/>
      <w:bookmarkStart w:id="1250" w:name="_Toc1376916"/>
      <w:bookmarkEnd w:id="1213"/>
      <w:bookmarkEnd w:id="1214"/>
      <w:r w:rsidRPr="00AF0EFE">
        <w:rPr>
          <w:rFonts w:ascii="Corbel" w:hAnsi="Corbel"/>
          <w:sz w:val="22"/>
          <w:szCs w:val="22"/>
        </w:rPr>
        <w:t>GOAL SETTING</w:t>
      </w:r>
      <w:bookmarkEnd w:id="1246"/>
      <w:bookmarkEnd w:id="1247"/>
      <w:bookmarkEnd w:id="1248"/>
      <w:bookmarkEnd w:id="1249"/>
      <w:bookmarkEnd w:id="1250"/>
      <w:r w:rsidRPr="00AF0EFE">
        <w:rPr>
          <w:rFonts w:ascii="Corbel" w:hAnsi="Corbel"/>
          <w:sz w:val="22"/>
          <w:szCs w:val="22"/>
        </w:rPr>
        <w:t xml:space="preserve"> </w:t>
      </w:r>
    </w:p>
    <w:p w:rsidR="009030D3" w:rsidRPr="00AF0EFE" w:rsidRDefault="009030D3" w:rsidP="004F78B1">
      <w:pPr>
        <w:tabs>
          <w:tab w:val="left" w:pos="720"/>
        </w:tabs>
        <w:jc w:val="both"/>
        <w:rPr>
          <w:rFonts w:ascii="Corbel" w:hAnsi="Corbel"/>
          <w:sz w:val="22"/>
          <w:szCs w:val="22"/>
        </w:rPr>
      </w:pPr>
      <w:r w:rsidRPr="00AF0EFE">
        <w:rPr>
          <w:rFonts w:ascii="Corbel" w:hAnsi="Corbel"/>
          <w:sz w:val="22"/>
          <w:szCs w:val="22"/>
        </w:rPr>
        <w:t xml:space="preserve">Based on watershed inventory efforts; stakeholder input for concerns, problems, and sources; and watershed loading information, the following goals and strategies were developed. </w:t>
      </w:r>
    </w:p>
    <w:p w:rsidR="009030D3" w:rsidRPr="00AF0EFE" w:rsidRDefault="009030D3" w:rsidP="004F78B1">
      <w:pPr>
        <w:tabs>
          <w:tab w:val="left" w:pos="720"/>
        </w:tabs>
        <w:jc w:val="both"/>
        <w:outlineLvl w:val="0"/>
        <w:rPr>
          <w:rFonts w:ascii="Corbel" w:hAnsi="Corbel"/>
          <w:sz w:val="22"/>
          <w:szCs w:val="22"/>
        </w:rPr>
      </w:pPr>
    </w:p>
    <w:p w:rsidR="009030D3" w:rsidRPr="00AF0EFE" w:rsidRDefault="009030D3" w:rsidP="009030D3">
      <w:pPr>
        <w:pStyle w:val="Heading2"/>
        <w:numPr>
          <w:ilvl w:val="1"/>
          <w:numId w:val="3"/>
        </w:numPr>
        <w:tabs>
          <w:tab w:val="clear" w:pos="360"/>
        </w:tabs>
        <w:ind w:left="0" w:hanging="18"/>
        <w:jc w:val="both"/>
        <w:rPr>
          <w:rFonts w:ascii="Corbel" w:hAnsi="Corbel"/>
          <w:sz w:val="22"/>
          <w:szCs w:val="22"/>
        </w:rPr>
      </w:pPr>
      <w:bookmarkStart w:id="1251" w:name="_Toc292466771"/>
      <w:bookmarkStart w:id="1252" w:name="_Toc409701348"/>
      <w:bookmarkStart w:id="1253" w:name="_Toc422215395"/>
      <w:bookmarkStart w:id="1254" w:name="_Toc423102649"/>
      <w:bookmarkStart w:id="1255" w:name="_Toc1376917"/>
      <w:r w:rsidRPr="00AF0EFE">
        <w:rPr>
          <w:rFonts w:ascii="Corbel" w:hAnsi="Corbel"/>
          <w:sz w:val="22"/>
          <w:szCs w:val="22"/>
        </w:rPr>
        <w:t>Goal Statements</w:t>
      </w:r>
      <w:bookmarkEnd w:id="1251"/>
      <w:bookmarkEnd w:id="1252"/>
      <w:bookmarkEnd w:id="1253"/>
      <w:bookmarkEnd w:id="1254"/>
      <w:bookmarkEnd w:id="1255"/>
    </w:p>
    <w:p w:rsidR="009030D3" w:rsidRPr="00AF0EFE" w:rsidRDefault="009030D3" w:rsidP="004F78B1">
      <w:pPr>
        <w:tabs>
          <w:tab w:val="left" w:pos="720"/>
        </w:tabs>
        <w:jc w:val="both"/>
        <w:rPr>
          <w:rFonts w:ascii="Corbel" w:hAnsi="Corbel"/>
          <w:sz w:val="22"/>
          <w:szCs w:val="22"/>
        </w:rPr>
      </w:pPr>
      <w:r w:rsidRPr="00AF0EFE">
        <w:rPr>
          <w:rFonts w:ascii="Corbel" w:hAnsi="Corbel"/>
          <w:sz w:val="22"/>
          <w:szCs w:val="22"/>
        </w:rPr>
        <w:t>The steering committee wrote goals for each parameter or area of concern based on a goal of meeting the target concentrations identified by the committee. In an effort to scale goals to manageable levels, a thirty year timeframe was used for most goals. Short term (5 year goals) and medium term (10 year goals) were also generated.</w:t>
      </w:r>
    </w:p>
    <w:p w:rsidR="009030D3" w:rsidRPr="00AF0EFE" w:rsidRDefault="009030D3" w:rsidP="004F78B1">
      <w:pPr>
        <w:tabs>
          <w:tab w:val="left" w:pos="720"/>
          <w:tab w:val="num" w:pos="1080"/>
        </w:tabs>
        <w:jc w:val="both"/>
        <w:outlineLvl w:val="1"/>
        <w:rPr>
          <w:rFonts w:ascii="Corbel" w:hAnsi="Corbel"/>
          <w:b/>
          <w:color w:val="FF0000"/>
          <w:sz w:val="22"/>
          <w:szCs w:val="22"/>
          <w:u w:val="single"/>
        </w:rPr>
      </w:pPr>
    </w:p>
    <w:p w:rsidR="009030D3" w:rsidRPr="00AF0EFE" w:rsidRDefault="009030D3" w:rsidP="004F78B1">
      <w:pPr>
        <w:tabs>
          <w:tab w:val="left" w:pos="720"/>
        </w:tabs>
        <w:jc w:val="both"/>
        <w:rPr>
          <w:rFonts w:ascii="Corbel" w:hAnsi="Corbel"/>
          <w:b/>
          <w:sz w:val="22"/>
          <w:szCs w:val="22"/>
        </w:rPr>
      </w:pPr>
      <w:r w:rsidRPr="00AF0EFE">
        <w:rPr>
          <w:rFonts w:ascii="Corbel" w:hAnsi="Corbel"/>
          <w:b/>
          <w:sz w:val="22"/>
          <w:szCs w:val="22"/>
        </w:rPr>
        <w:t>Reduce Nutrient Loading</w:t>
      </w:r>
    </w:p>
    <w:p w:rsidR="009030D3" w:rsidRPr="00AF0EFE" w:rsidRDefault="009030D3" w:rsidP="004F78B1">
      <w:pPr>
        <w:rPr>
          <w:rFonts w:ascii="Corbel" w:hAnsi="Corbel"/>
          <w:sz w:val="22"/>
          <w:szCs w:val="22"/>
        </w:rPr>
      </w:pPr>
      <w:r w:rsidRPr="00AF0EFE">
        <w:rPr>
          <w:rFonts w:ascii="Corbel" w:hAnsi="Corbel"/>
          <w:sz w:val="22"/>
          <w:szCs w:val="22"/>
        </w:rPr>
        <w:t>Based on collected water quality data summarized for each subwatersheds pour point, the committee set the following short term, medium and long term goals (</w:t>
      </w:r>
      <w:r w:rsidRPr="00AF0EFE">
        <w:rPr>
          <w:rFonts w:ascii="Corbel" w:hAnsi="Corbel"/>
          <w:sz w:val="22"/>
          <w:szCs w:val="22"/>
        </w:rPr>
        <w:fldChar w:fldCharType="begin"/>
      </w:r>
      <w:r w:rsidRPr="00AF0EFE">
        <w:rPr>
          <w:rFonts w:ascii="Corbel" w:hAnsi="Corbel"/>
          <w:sz w:val="22"/>
          <w:szCs w:val="22"/>
        </w:rPr>
        <w:instrText xml:space="preserve"> REF _Ref1375241 \h  \* MERGEFORMAT </w:instrText>
      </w:r>
      <w:r w:rsidRPr="00AF0EFE">
        <w:rPr>
          <w:rFonts w:ascii="Corbel" w:hAnsi="Corbel"/>
          <w:sz w:val="22"/>
          <w:szCs w:val="22"/>
        </w:rPr>
      </w:r>
      <w:r w:rsidRPr="00AF0EFE">
        <w:rPr>
          <w:rFonts w:ascii="Corbel" w:hAnsi="Corbel"/>
          <w:sz w:val="22"/>
          <w:szCs w:val="22"/>
        </w:rPr>
        <w:fldChar w:fldCharType="separate"/>
      </w:r>
      <w:r w:rsidR="00323AEC" w:rsidRPr="00AF0EFE">
        <w:rPr>
          <w:rFonts w:ascii="Corbel" w:hAnsi="Corbel"/>
          <w:sz w:val="22"/>
          <w:szCs w:val="22"/>
        </w:rPr>
        <w:t xml:space="preserve">Table </w:t>
      </w:r>
      <w:r w:rsidR="00323AEC">
        <w:rPr>
          <w:rFonts w:ascii="Corbel" w:hAnsi="Corbel"/>
          <w:noProof/>
          <w:sz w:val="22"/>
          <w:szCs w:val="22"/>
        </w:rPr>
        <w:t>38</w:t>
      </w:r>
      <w:r w:rsidRPr="00AF0EFE">
        <w:rPr>
          <w:rFonts w:ascii="Corbel" w:hAnsi="Corbel"/>
          <w:sz w:val="22"/>
          <w:szCs w:val="22"/>
        </w:rPr>
        <w:fldChar w:fldCharType="end"/>
      </w:r>
      <w:r w:rsidRPr="00AF0EFE">
        <w:rPr>
          <w:rFonts w:ascii="Corbel" w:hAnsi="Corbel"/>
          <w:sz w:val="22"/>
          <w:szCs w:val="22"/>
        </w:rPr>
        <w:t xml:space="preserve"> and </w:t>
      </w:r>
      <w:r w:rsidRPr="00AF0EFE">
        <w:rPr>
          <w:rFonts w:ascii="Corbel" w:hAnsi="Corbel"/>
          <w:sz w:val="22"/>
          <w:szCs w:val="22"/>
        </w:rPr>
        <w:fldChar w:fldCharType="begin"/>
      </w:r>
      <w:r w:rsidRPr="00AF0EFE">
        <w:rPr>
          <w:rFonts w:ascii="Corbel" w:hAnsi="Corbel"/>
          <w:sz w:val="22"/>
          <w:szCs w:val="22"/>
        </w:rPr>
        <w:instrText xml:space="preserve"> REF _Ref1375243 \h  \* MERGEFORMAT </w:instrText>
      </w:r>
      <w:r w:rsidRPr="00AF0EFE">
        <w:rPr>
          <w:rFonts w:ascii="Corbel" w:hAnsi="Corbel"/>
          <w:sz w:val="22"/>
          <w:szCs w:val="22"/>
        </w:rPr>
      </w:r>
      <w:r w:rsidRPr="00AF0EFE">
        <w:rPr>
          <w:rFonts w:ascii="Corbel" w:hAnsi="Corbel"/>
          <w:sz w:val="22"/>
          <w:szCs w:val="22"/>
        </w:rPr>
        <w:fldChar w:fldCharType="separate"/>
      </w:r>
      <w:r w:rsidR="00323AEC" w:rsidRPr="00AF0EFE">
        <w:rPr>
          <w:rFonts w:ascii="Corbel" w:hAnsi="Corbel"/>
          <w:sz w:val="22"/>
          <w:szCs w:val="22"/>
        </w:rPr>
        <w:t xml:space="preserve">Table </w:t>
      </w:r>
      <w:r w:rsidR="00323AEC">
        <w:rPr>
          <w:rFonts w:ascii="Corbel" w:hAnsi="Corbel"/>
          <w:noProof/>
          <w:sz w:val="22"/>
          <w:szCs w:val="22"/>
        </w:rPr>
        <w:t>39</w:t>
      </w:r>
      <w:r w:rsidRPr="00AF0EFE">
        <w:rPr>
          <w:rFonts w:ascii="Corbel" w:hAnsi="Corbel"/>
          <w:sz w:val="22"/>
          <w:szCs w:val="22"/>
        </w:rPr>
        <w:fldChar w:fldCharType="end"/>
      </w:r>
      <w:r w:rsidRPr="00AF0EFE">
        <w:rPr>
          <w:rFonts w:ascii="Corbel" w:hAnsi="Corbel"/>
          <w:sz w:val="22"/>
          <w:szCs w:val="22"/>
        </w:rPr>
        <w:t>).</w:t>
      </w:r>
    </w:p>
    <w:p w:rsidR="009030D3" w:rsidRPr="00AF0EFE" w:rsidRDefault="009030D3" w:rsidP="004F78B1">
      <w:pPr>
        <w:tabs>
          <w:tab w:val="left" w:pos="720"/>
        </w:tabs>
        <w:jc w:val="both"/>
        <w:rPr>
          <w:rFonts w:ascii="Corbel" w:hAnsi="Corbel"/>
          <w:sz w:val="22"/>
          <w:szCs w:val="22"/>
        </w:rPr>
      </w:pPr>
    </w:p>
    <w:p w:rsidR="009030D3" w:rsidRPr="00AF0EFE" w:rsidRDefault="009030D3" w:rsidP="004F78B1">
      <w:pPr>
        <w:rPr>
          <w:rFonts w:ascii="Corbel" w:hAnsi="Corbel"/>
          <w:sz w:val="22"/>
          <w:szCs w:val="22"/>
          <w:u w:val="single"/>
        </w:rPr>
      </w:pPr>
      <w:r w:rsidRPr="00AF0EFE">
        <w:rPr>
          <w:rFonts w:ascii="Corbel" w:hAnsi="Corbel"/>
          <w:sz w:val="22"/>
          <w:szCs w:val="22"/>
          <w:u w:val="single"/>
        </w:rPr>
        <w:lastRenderedPageBreak/>
        <w:t xml:space="preserve">Short term: </w:t>
      </w:r>
      <w:r w:rsidRPr="00AF0EFE">
        <w:rPr>
          <w:rFonts w:ascii="Corbel" w:hAnsi="Corbel"/>
          <w:sz w:val="22"/>
          <w:szCs w:val="22"/>
        </w:rPr>
        <w:t>Reduce total phosphorus inputs from 67,163 pounds per year to 3,760 pounds per year (94% reduction) and nitrate-nitrogen from 530,147 pounds per year to 89,932 pounds per year (83% reduction) in high priority subwatersheds in the Otter Creek Watershed by 2026 (5 years).</w:t>
      </w:r>
    </w:p>
    <w:p w:rsidR="009030D3" w:rsidRPr="00AF0EFE" w:rsidRDefault="009030D3" w:rsidP="004F78B1">
      <w:pPr>
        <w:rPr>
          <w:rFonts w:ascii="Corbel" w:hAnsi="Corbel"/>
          <w:sz w:val="22"/>
          <w:szCs w:val="22"/>
          <w:u w:val="single"/>
        </w:rPr>
      </w:pPr>
    </w:p>
    <w:p w:rsidR="009030D3" w:rsidRPr="00AF0EFE" w:rsidRDefault="009030D3" w:rsidP="004F78B1">
      <w:pPr>
        <w:rPr>
          <w:rFonts w:ascii="Corbel" w:hAnsi="Corbel"/>
          <w:sz w:val="22"/>
          <w:szCs w:val="22"/>
          <w:u w:val="single"/>
        </w:rPr>
      </w:pPr>
      <w:r w:rsidRPr="00AF0EFE">
        <w:rPr>
          <w:rFonts w:ascii="Corbel" w:hAnsi="Corbel"/>
          <w:sz w:val="22"/>
          <w:szCs w:val="22"/>
          <w:u w:val="single"/>
        </w:rPr>
        <w:t>Medium term:</w:t>
      </w:r>
      <w:r w:rsidRPr="00AF0EFE">
        <w:rPr>
          <w:rFonts w:ascii="Corbel" w:hAnsi="Corbel"/>
          <w:sz w:val="22"/>
          <w:szCs w:val="22"/>
        </w:rPr>
        <w:t xml:space="preserve"> Reduce total phosphorus inputs from 237,177 pounds per year to 14,119 pounds per year (94% reduction) and nitrate-nitrogen inputs from 1,194,926 pounds per year to 223,057 pounds per year (80% reduction) in medium priority subwatersheds in the Otter Creek Watershed by 2029 (10 years).</w:t>
      </w:r>
    </w:p>
    <w:p w:rsidR="009030D3" w:rsidRPr="00AF0EFE" w:rsidRDefault="009030D3" w:rsidP="004F78B1">
      <w:pPr>
        <w:rPr>
          <w:rFonts w:ascii="Corbel" w:hAnsi="Corbel"/>
          <w:sz w:val="22"/>
          <w:szCs w:val="22"/>
          <w:u w:val="single"/>
        </w:rPr>
      </w:pPr>
    </w:p>
    <w:p w:rsidR="009030D3" w:rsidRPr="00AF0EFE" w:rsidRDefault="009030D3" w:rsidP="004F78B1">
      <w:pPr>
        <w:rPr>
          <w:rFonts w:ascii="Corbel" w:hAnsi="Corbel"/>
          <w:sz w:val="22"/>
          <w:szCs w:val="22"/>
        </w:rPr>
      </w:pPr>
      <w:r w:rsidRPr="00AF0EFE">
        <w:rPr>
          <w:rFonts w:ascii="Corbel" w:hAnsi="Corbel"/>
          <w:sz w:val="22"/>
          <w:szCs w:val="22"/>
          <w:u w:val="single"/>
        </w:rPr>
        <w:t>Long term:</w:t>
      </w:r>
      <w:r w:rsidRPr="00AF0EFE">
        <w:rPr>
          <w:rFonts w:ascii="Corbel" w:hAnsi="Corbel"/>
          <w:sz w:val="22"/>
          <w:szCs w:val="22"/>
        </w:rPr>
        <w:t xml:space="preserve"> Reduce total phosphorus inputs from 78,464 pounds per year to 4,004 per year (95% reduction) and nitrate-nitrogen from 451,090 pounds per year to 66,728 pounds per year (85% reduction) in low  priority subwatersheds in the Otter Creek Watershed by 2049 (30 years).</w:t>
      </w:r>
    </w:p>
    <w:p w:rsidR="009030D3" w:rsidRPr="00AF0EFE" w:rsidRDefault="009030D3" w:rsidP="004F78B1">
      <w:pPr>
        <w:tabs>
          <w:tab w:val="left" w:pos="720"/>
        </w:tabs>
        <w:jc w:val="both"/>
        <w:rPr>
          <w:rFonts w:ascii="Corbel" w:hAnsi="Corbel"/>
          <w:sz w:val="22"/>
          <w:szCs w:val="22"/>
        </w:rPr>
      </w:pPr>
    </w:p>
    <w:p w:rsidR="009030D3" w:rsidRPr="00AF0EFE" w:rsidRDefault="009030D3" w:rsidP="004F78B1">
      <w:pPr>
        <w:pStyle w:val="Caption"/>
        <w:jc w:val="both"/>
        <w:rPr>
          <w:rFonts w:ascii="Corbel" w:hAnsi="Corbel"/>
          <w:sz w:val="22"/>
          <w:szCs w:val="22"/>
        </w:rPr>
      </w:pPr>
      <w:bookmarkStart w:id="1256" w:name="_Ref1375241"/>
      <w:bookmarkStart w:id="1257" w:name="_Toc1377029"/>
      <w:proofErr w:type="gramStart"/>
      <w:r w:rsidRPr="00AF0EFE">
        <w:rPr>
          <w:rFonts w:ascii="Corbel" w:hAnsi="Corbel"/>
          <w:sz w:val="22"/>
          <w:szCs w:val="22"/>
        </w:rPr>
        <w:t xml:space="preserve">Table </w:t>
      </w:r>
      <w:r w:rsidRPr="00AF0EFE">
        <w:rPr>
          <w:rFonts w:ascii="Corbel" w:hAnsi="Corbel"/>
          <w:sz w:val="22"/>
          <w:szCs w:val="22"/>
        </w:rPr>
        <w:fldChar w:fldCharType="begin"/>
      </w:r>
      <w:r w:rsidRPr="00AF0EFE">
        <w:rPr>
          <w:rFonts w:ascii="Corbel" w:hAnsi="Corbel"/>
          <w:sz w:val="22"/>
          <w:szCs w:val="22"/>
        </w:rPr>
        <w:instrText xml:space="preserve"> SEQ Table \* ARABIC </w:instrText>
      </w:r>
      <w:r w:rsidRPr="00AF0EFE">
        <w:rPr>
          <w:rFonts w:ascii="Corbel" w:hAnsi="Corbel"/>
          <w:sz w:val="22"/>
          <w:szCs w:val="22"/>
        </w:rPr>
        <w:fldChar w:fldCharType="separate"/>
      </w:r>
      <w:r w:rsidR="00323AEC">
        <w:rPr>
          <w:rFonts w:ascii="Corbel" w:hAnsi="Corbel"/>
          <w:noProof/>
          <w:sz w:val="22"/>
          <w:szCs w:val="22"/>
        </w:rPr>
        <w:t>38</w:t>
      </w:r>
      <w:r w:rsidRPr="00AF0EFE">
        <w:rPr>
          <w:rFonts w:ascii="Corbel" w:hAnsi="Corbel"/>
          <w:sz w:val="22"/>
          <w:szCs w:val="22"/>
        </w:rPr>
        <w:fldChar w:fldCharType="end"/>
      </w:r>
      <w:bookmarkEnd w:id="1256"/>
      <w:r w:rsidRPr="00AF0EFE">
        <w:rPr>
          <w:rFonts w:ascii="Corbel" w:hAnsi="Corbel"/>
          <w:sz w:val="22"/>
          <w:szCs w:val="22"/>
        </w:rPr>
        <w:t>.</w:t>
      </w:r>
      <w:proofErr w:type="gramEnd"/>
      <w:r w:rsidRPr="00AF0EFE">
        <w:rPr>
          <w:rFonts w:ascii="Corbel" w:hAnsi="Corbel"/>
          <w:sz w:val="22"/>
          <w:szCs w:val="22"/>
        </w:rPr>
        <w:t xml:space="preserve"> </w:t>
      </w:r>
      <w:proofErr w:type="gramStart"/>
      <w:r w:rsidRPr="00AF0EFE">
        <w:rPr>
          <w:rFonts w:ascii="Corbel" w:hAnsi="Corbel"/>
          <w:sz w:val="22"/>
          <w:szCs w:val="22"/>
        </w:rPr>
        <w:t>Nitrate-nitrogen short, medium and long term goal calculations for prioritized critical areas.</w:t>
      </w:r>
      <w:bookmarkEnd w:id="1257"/>
      <w:proofErr w:type="gramEnd"/>
    </w:p>
    <w:tbl>
      <w:tblPr>
        <w:tblW w:w="6349" w:type="dxa"/>
        <w:tblInd w:w="93" w:type="dxa"/>
        <w:tblLook w:val="04A0" w:firstRow="1" w:lastRow="0" w:firstColumn="1" w:lastColumn="0" w:noHBand="0" w:noVBand="1"/>
      </w:tblPr>
      <w:tblGrid>
        <w:gridCol w:w="1085"/>
        <w:gridCol w:w="1378"/>
        <w:gridCol w:w="1149"/>
        <w:gridCol w:w="1258"/>
        <w:gridCol w:w="1479"/>
      </w:tblGrid>
      <w:tr w:rsidR="009030D3" w:rsidRPr="00AF0EFE" w:rsidTr="004F78B1">
        <w:trPr>
          <w:trHeight w:val="30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 </w:t>
            </w:r>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Current</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Target</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Reduction</w:t>
            </w:r>
          </w:p>
        </w:tc>
        <w:tc>
          <w:tcPr>
            <w:tcW w:w="1479"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 Reduction</w:t>
            </w:r>
          </w:p>
        </w:tc>
      </w:tr>
      <w:tr w:rsidR="009030D3" w:rsidRPr="00AF0EFE" w:rsidTr="004F78B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9030D3" w:rsidRPr="00AF0EFE" w:rsidRDefault="000D2907" w:rsidP="004F78B1">
            <w:pPr>
              <w:jc w:val="center"/>
              <w:rPr>
                <w:rFonts w:ascii="Corbel" w:hAnsi="Corbel"/>
                <w:color w:val="000000"/>
                <w:sz w:val="22"/>
                <w:szCs w:val="22"/>
              </w:rPr>
            </w:pPr>
            <w:r>
              <w:rPr>
                <w:rFonts w:ascii="Corbel" w:hAnsi="Corbel"/>
                <w:color w:val="000000"/>
                <w:sz w:val="22"/>
                <w:szCs w:val="22"/>
              </w:rPr>
              <w:t>Low</w:t>
            </w:r>
          </w:p>
        </w:tc>
        <w:tc>
          <w:tcPr>
            <w:tcW w:w="137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530,146.6</w:t>
            </w:r>
          </w:p>
        </w:tc>
        <w:tc>
          <w:tcPr>
            <w:tcW w:w="114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89,931.9</w:t>
            </w:r>
          </w:p>
        </w:tc>
        <w:tc>
          <w:tcPr>
            <w:tcW w:w="125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440,214.7</w:t>
            </w:r>
          </w:p>
        </w:tc>
        <w:tc>
          <w:tcPr>
            <w:tcW w:w="147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83%</w:t>
            </w:r>
          </w:p>
        </w:tc>
      </w:tr>
      <w:tr w:rsidR="009030D3" w:rsidRPr="00AF0EFE" w:rsidTr="004F78B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Medium</w:t>
            </w:r>
          </w:p>
        </w:tc>
        <w:tc>
          <w:tcPr>
            <w:tcW w:w="137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1,194,925.6</w:t>
            </w:r>
          </w:p>
        </w:tc>
        <w:tc>
          <w:tcPr>
            <w:tcW w:w="114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235,330.8</w:t>
            </w:r>
          </w:p>
        </w:tc>
        <w:tc>
          <w:tcPr>
            <w:tcW w:w="125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959,594.7</w:t>
            </w:r>
          </w:p>
        </w:tc>
        <w:tc>
          <w:tcPr>
            <w:tcW w:w="147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80%</w:t>
            </w:r>
          </w:p>
        </w:tc>
      </w:tr>
      <w:tr w:rsidR="009030D3" w:rsidRPr="00AF0EFE" w:rsidTr="004F78B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9030D3" w:rsidRPr="00AF0EFE" w:rsidRDefault="000D2907" w:rsidP="004F78B1">
            <w:pPr>
              <w:jc w:val="center"/>
              <w:rPr>
                <w:rFonts w:ascii="Corbel" w:hAnsi="Corbel"/>
                <w:color w:val="000000"/>
                <w:sz w:val="22"/>
                <w:szCs w:val="22"/>
              </w:rPr>
            </w:pPr>
            <w:r>
              <w:rPr>
                <w:rFonts w:ascii="Corbel" w:hAnsi="Corbel"/>
                <w:color w:val="000000"/>
                <w:sz w:val="22"/>
                <w:szCs w:val="22"/>
              </w:rPr>
              <w:t>High</w:t>
            </w:r>
          </w:p>
        </w:tc>
        <w:tc>
          <w:tcPr>
            <w:tcW w:w="137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451,090.5</w:t>
            </w:r>
          </w:p>
        </w:tc>
        <w:tc>
          <w:tcPr>
            <w:tcW w:w="114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66,728.2</w:t>
            </w:r>
          </w:p>
        </w:tc>
        <w:tc>
          <w:tcPr>
            <w:tcW w:w="125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384,362.2</w:t>
            </w:r>
          </w:p>
        </w:tc>
        <w:tc>
          <w:tcPr>
            <w:tcW w:w="147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85%</w:t>
            </w:r>
          </w:p>
        </w:tc>
      </w:tr>
    </w:tbl>
    <w:p w:rsidR="009030D3" w:rsidRPr="00AF0EFE" w:rsidRDefault="009030D3" w:rsidP="004F78B1">
      <w:pPr>
        <w:tabs>
          <w:tab w:val="left" w:pos="720"/>
        </w:tabs>
        <w:jc w:val="both"/>
        <w:rPr>
          <w:rFonts w:ascii="Corbel" w:hAnsi="Corbel"/>
          <w:sz w:val="22"/>
          <w:szCs w:val="22"/>
        </w:rPr>
      </w:pPr>
    </w:p>
    <w:p w:rsidR="009030D3" w:rsidRPr="00AF0EFE" w:rsidRDefault="009030D3" w:rsidP="004F78B1">
      <w:pPr>
        <w:pStyle w:val="Caption"/>
        <w:jc w:val="both"/>
        <w:rPr>
          <w:rFonts w:ascii="Corbel" w:hAnsi="Corbel"/>
          <w:sz w:val="22"/>
          <w:szCs w:val="22"/>
        </w:rPr>
      </w:pPr>
      <w:bookmarkStart w:id="1258" w:name="_Ref1375243"/>
      <w:bookmarkStart w:id="1259" w:name="_Toc1377030"/>
      <w:proofErr w:type="gramStart"/>
      <w:r w:rsidRPr="00AF0EFE">
        <w:rPr>
          <w:rFonts w:ascii="Corbel" w:hAnsi="Corbel"/>
          <w:sz w:val="22"/>
          <w:szCs w:val="22"/>
        </w:rPr>
        <w:t xml:space="preserve">Table </w:t>
      </w:r>
      <w:r w:rsidRPr="00AF0EFE">
        <w:rPr>
          <w:rFonts w:ascii="Corbel" w:hAnsi="Corbel"/>
          <w:sz w:val="22"/>
          <w:szCs w:val="22"/>
        </w:rPr>
        <w:fldChar w:fldCharType="begin"/>
      </w:r>
      <w:r w:rsidRPr="00AF0EFE">
        <w:rPr>
          <w:rFonts w:ascii="Corbel" w:hAnsi="Corbel"/>
          <w:sz w:val="22"/>
          <w:szCs w:val="22"/>
        </w:rPr>
        <w:instrText xml:space="preserve"> SEQ Table \* ARABIC </w:instrText>
      </w:r>
      <w:r w:rsidRPr="00AF0EFE">
        <w:rPr>
          <w:rFonts w:ascii="Corbel" w:hAnsi="Corbel"/>
          <w:sz w:val="22"/>
          <w:szCs w:val="22"/>
        </w:rPr>
        <w:fldChar w:fldCharType="separate"/>
      </w:r>
      <w:r w:rsidR="00323AEC">
        <w:rPr>
          <w:rFonts w:ascii="Corbel" w:hAnsi="Corbel"/>
          <w:noProof/>
          <w:sz w:val="22"/>
          <w:szCs w:val="22"/>
        </w:rPr>
        <w:t>39</w:t>
      </w:r>
      <w:r w:rsidRPr="00AF0EFE">
        <w:rPr>
          <w:rFonts w:ascii="Corbel" w:hAnsi="Corbel"/>
          <w:sz w:val="22"/>
          <w:szCs w:val="22"/>
        </w:rPr>
        <w:fldChar w:fldCharType="end"/>
      </w:r>
      <w:bookmarkEnd w:id="1258"/>
      <w:r w:rsidRPr="00AF0EFE">
        <w:rPr>
          <w:rFonts w:ascii="Corbel" w:hAnsi="Corbel"/>
          <w:sz w:val="22"/>
          <w:szCs w:val="22"/>
        </w:rPr>
        <w:t>.</w:t>
      </w:r>
      <w:proofErr w:type="gramEnd"/>
      <w:r w:rsidRPr="00AF0EFE">
        <w:rPr>
          <w:rFonts w:ascii="Corbel" w:hAnsi="Corbel"/>
          <w:sz w:val="22"/>
          <w:szCs w:val="22"/>
        </w:rPr>
        <w:t xml:space="preserve"> Total phosphorus short, medium and long term goal calculations for prioritized critical areas.</w:t>
      </w:r>
      <w:bookmarkEnd w:id="1259"/>
    </w:p>
    <w:tbl>
      <w:tblPr>
        <w:tblW w:w="6856" w:type="dxa"/>
        <w:tblInd w:w="93" w:type="dxa"/>
        <w:tblLook w:val="04A0" w:firstRow="1" w:lastRow="0" w:firstColumn="1" w:lastColumn="0" w:noHBand="0" w:noVBand="1"/>
      </w:tblPr>
      <w:tblGrid>
        <w:gridCol w:w="1085"/>
        <w:gridCol w:w="1924"/>
        <w:gridCol w:w="1110"/>
        <w:gridCol w:w="1258"/>
        <w:gridCol w:w="1479"/>
      </w:tblGrid>
      <w:tr w:rsidR="009030D3" w:rsidRPr="00AF0EFE" w:rsidTr="004F78B1">
        <w:trPr>
          <w:trHeight w:val="30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 </w:t>
            </w:r>
          </w:p>
        </w:tc>
        <w:tc>
          <w:tcPr>
            <w:tcW w:w="1924"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Current</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Target</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Reduction</w:t>
            </w:r>
          </w:p>
        </w:tc>
        <w:tc>
          <w:tcPr>
            <w:tcW w:w="1479"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 Reduction</w:t>
            </w:r>
          </w:p>
        </w:tc>
      </w:tr>
      <w:tr w:rsidR="009030D3" w:rsidRPr="00AF0EFE" w:rsidTr="004F78B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9030D3" w:rsidRPr="00AF0EFE" w:rsidRDefault="000D2907" w:rsidP="004F78B1">
            <w:pPr>
              <w:jc w:val="center"/>
              <w:rPr>
                <w:rFonts w:ascii="Corbel" w:hAnsi="Corbel"/>
                <w:color w:val="000000"/>
                <w:sz w:val="22"/>
                <w:szCs w:val="22"/>
              </w:rPr>
            </w:pPr>
            <w:r>
              <w:rPr>
                <w:rFonts w:ascii="Corbel" w:hAnsi="Corbel"/>
                <w:color w:val="000000"/>
                <w:sz w:val="22"/>
                <w:szCs w:val="22"/>
              </w:rPr>
              <w:t>Low</w:t>
            </w:r>
          </w:p>
        </w:tc>
        <w:tc>
          <w:tcPr>
            <w:tcW w:w="1924"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67,162.8</w:t>
            </w:r>
          </w:p>
        </w:tc>
        <w:tc>
          <w:tcPr>
            <w:tcW w:w="1110"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3,760.6</w:t>
            </w:r>
          </w:p>
        </w:tc>
        <w:tc>
          <w:tcPr>
            <w:tcW w:w="125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63,402.2</w:t>
            </w:r>
          </w:p>
        </w:tc>
        <w:tc>
          <w:tcPr>
            <w:tcW w:w="147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94%</w:t>
            </w:r>
          </w:p>
        </w:tc>
      </w:tr>
      <w:tr w:rsidR="009030D3" w:rsidRPr="00AF0EFE" w:rsidTr="004F78B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Medium</w:t>
            </w:r>
          </w:p>
        </w:tc>
        <w:tc>
          <w:tcPr>
            <w:tcW w:w="1924"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237,177.0</w:t>
            </w:r>
          </w:p>
        </w:tc>
        <w:tc>
          <w:tcPr>
            <w:tcW w:w="1110"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14,119.9</w:t>
            </w:r>
          </w:p>
        </w:tc>
        <w:tc>
          <w:tcPr>
            <w:tcW w:w="125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223,057.2</w:t>
            </w:r>
          </w:p>
        </w:tc>
        <w:tc>
          <w:tcPr>
            <w:tcW w:w="147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94%</w:t>
            </w:r>
          </w:p>
        </w:tc>
      </w:tr>
      <w:tr w:rsidR="009030D3" w:rsidRPr="00AF0EFE" w:rsidTr="004F78B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9030D3" w:rsidRPr="00AF0EFE" w:rsidRDefault="000D2907" w:rsidP="004F78B1">
            <w:pPr>
              <w:jc w:val="center"/>
              <w:rPr>
                <w:rFonts w:ascii="Corbel" w:hAnsi="Corbel"/>
                <w:color w:val="000000"/>
                <w:sz w:val="22"/>
                <w:szCs w:val="22"/>
              </w:rPr>
            </w:pPr>
            <w:proofErr w:type="spellStart"/>
            <w:r>
              <w:rPr>
                <w:rFonts w:ascii="Corbel" w:hAnsi="Corbel"/>
                <w:color w:val="000000"/>
                <w:sz w:val="22"/>
                <w:szCs w:val="22"/>
              </w:rPr>
              <w:t>HIgh</w:t>
            </w:r>
            <w:proofErr w:type="spellEnd"/>
          </w:p>
        </w:tc>
        <w:tc>
          <w:tcPr>
            <w:tcW w:w="1924"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78,464.6</w:t>
            </w:r>
          </w:p>
        </w:tc>
        <w:tc>
          <w:tcPr>
            <w:tcW w:w="1110"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4,003.7</w:t>
            </w:r>
          </w:p>
        </w:tc>
        <w:tc>
          <w:tcPr>
            <w:tcW w:w="125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74,460.9</w:t>
            </w:r>
          </w:p>
        </w:tc>
        <w:tc>
          <w:tcPr>
            <w:tcW w:w="147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95%</w:t>
            </w:r>
          </w:p>
        </w:tc>
      </w:tr>
    </w:tbl>
    <w:p w:rsidR="009030D3" w:rsidRPr="00AF0EFE" w:rsidRDefault="009030D3" w:rsidP="004F78B1">
      <w:pPr>
        <w:tabs>
          <w:tab w:val="left" w:pos="720"/>
        </w:tabs>
        <w:jc w:val="both"/>
        <w:rPr>
          <w:rFonts w:ascii="Corbel" w:hAnsi="Corbel"/>
          <w:sz w:val="22"/>
          <w:szCs w:val="22"/>
        </w:rPr>
      </w:pPr>
    </w:p>
    <w:p w:rsidR="009030D3" w:rsidRPr="00AF0EFE" w:rsidRDefault="009030D3" w:rsidP="004F78B1">
      <w:pPr>
        <w:tabs>
          <w:tab w:val="left" w:pos="720"/>
        </w:tabs>
        <w:jc w:val="both"/>
        <w:rPr>
          <w:rFonts w:ascii="Corbel" w:hAnsi="Corbel"/>
          <w:b/>
          <w:sz w:val="22"/>
          <w:szCs w:val="22"/>
        </w:rPr>
      </w:pPr>
      <w:r w:rsidRPr="00AF0EFE">
        <w:rPr>
          <w:rFonts w:ascii="Corbel" w:hAnsi="Corbel"/>
          <w:b/>
          <w:sz w:val="22"/>
          <w:szCs w:val="22"/>
        </w:rPr>
        <w:t>Reduce Sediment Loading</w:t>
      </w:r>
    </w:p>
    <w:p w:rsidR="009030D3" w:rsidRPr="00AF0EFE" w:rsidRDefault="009030D3" w:rsidP="004F78B1">
      <w:pPr>
        <w:jc w:val="both"/>
        <w:rPr>
          <w:rFonts w:ascii="Corbel" w:hAnsi="Corbel"/>
          <w:sz w:val="22"/>
          <w:szCs w:val="22"/>
        </w:rPr>
      </w:pPr>
      <w:r w:rsidRPr="00AF0EFE">
        <w:rPr>
          <w:rFonts w:ascii="Corbel" w:hAnsi="Corbel"/>
          <w:sz w:val="22"/>
          <w:szCs w:val="22"/>
        </w:rPr>
        <w:t>Based on collected water quality data summarized for each subwatersheds pour point, the committee set the following short term, medium and long term goals (</w:t>
      </w:r>
      <w:r w:rsidRPr="00AF0EFE">
        <w:rPr>
          <w:rFonts w:ascii="Corbel" w:hAnsi="Corbel"/>
          <w:sz w:val="22"/>
          <w:szCs w:val="22"/>
        </w:rPr>
        <w:fldChar w:fldCharType="begin"/>
      </w:r>
      <w:r w:rsidRPr="00AF0EFE">
        <w:rPr>
          <w:rFonts w:ascii="Corbel" w:hAnsi="Corbel"/>
          <w:sz w:val="22"/>
          <w:szCs w:val="22"/>
        </w:rPr>
        <w:instrText xml:space="preserve"> REF _Ref1375241 \h  \* MERGEFORMAT </w:instrText>
      </w:r>
      <w:r w:rsidRPr="00AF0EFE">
        <w:rPr>
          <w:rFonts w:ascii="Corbel" w:hAnsi="Corbel"/>
          <w:sz w:val="22"/>
          <w:szCs w:val="22"/>
        </w:rPr>
      </w:r>
      <w:r w:rsidRPr="00AF0EFE">
        <w:rPr>
          <w:rFonts w:ascii="Corbel" w:hAnsi="Corbel"/>
          <w:sz w:val="22"/>
          <w:szCs w:val="22"/>
        </w:rPr>
        <w:fldChar w:fldCharType="separate"/>
      </w:r>
      <w:r w:rsidR="00323AEC" w:rsidRPr="00AF0EFE">
        <w:rPr>
          <w:rFonts w:ascii="Corbel" w:hAnsi="Corbel"/>
          <w:sz w:val="22"/>
          <w:szCs w:val="22"/>
        </w:rPr>
        <w:t xml:space="preserve">Table </w:t>
      </w:r>
      <w:r w:rsidR="00323AEC">
        <w:rPr>
          <w:rFonts w:ascii="Corbel" w:hAnsi="Corbel"/>
          <w:sz w:val="22"/>
          <w:szCs w:val="22"/>
        </w:rPr>
        <w:t>38</w:t>
      </w:r>
      <w:r w:rsidRPr="00AF0EFE">
        <w:rPr>
          <w:rFonts w:ascii="Corbel" w:hAnsi="Corbel"/>
          <w:sz w:val="22"/>
          <w:szCs w:val="22"/>
        </w:rPr>
        <w:fldChar w:fldCharType="end"/>
      </w:r>
      <w:r w:rsidRPr="00AF0EFE">
        <w:rPr>
          <w:rFonts w:ascii="Corbel" w:hAnsi="Corbel"/>
          <w:sz w:val="22"/>
          <w:szCs w:val="22"/>
        </w:rPr>
        <w:t>).</w:t>
      </w:r>
    </w:p>
    <w:p w:rsidR="009030D3" w:rsidRPr="00AF0EFE" w:rsidRDefault="009030D3" w:rsidP="004F78B1">
      <w:pPr>
        <w:tabs>
          <w:tab w:val="left" w:pos="720"/>
        </w:tabs>
        <w:jc w:val="both"/>
        <w:rPr>
          <w:rFonts w:ascii="Corbel" w:hAnsi="Corbel"/>
          <w:b/>
          <w:sz w:val="22"/>
          <w:szCs w:val="22"/>
        </w:rPr>
      </w:pPr>
    </w:p>
    <w:p w:rsidR="009030D3" w:rsidRPr="00AF0EFE" w:rsidRDefault="009030D3" w:rsidP="004F78B1">
      <w:pPr>
        <w:jc w:val="both"/>
        <w:rPr>
          <w:rFonts w:ascii="Corbel" w:hAnsi="Corbel"/>
          <w:sz w:val="22"/>
          <w:szCs w:val="22"/>
          <w:u w:val="single"/>
        </w:rPr>
      </w:pPr>
      <w:r w:rsidRPr="00AF0EFE">
        <w:rPr>
          <w:rFonts w:ascii="Corbel" w:hAnsi="Corbel"/>
          <w:sz w:val="22"/>
          <w:szCs w:val="22"/>
          <w:u w:val="single"/>
        </w:rPr>
        <w:t>Short term:</w:t>
      </w:r>
      <w:r w:rsidRPr="00AF0EFE">
        <w:rPr>
          <w:rFonts w:ascii="Corbel" w:hAnsi="Corbel"/>
          <w:sz w:val="22"/>
          <w:szCs w:val="22"/>
        </w:rPr>
        <w:t xml:space="preserve"> Reduce total suspended solids inputs from 20,390.762 pounds per year 2,679,958 pounds per year (87% reduction) in high priority subwatersheds in the Otter Creek Watershed by 2026 (5 years).</w:t>
      </w:r>
    </w:p>
    <w:p w:rsidR="009030D3" w:rsidRPr="00AF0EFE" w:rsidRDefault="009030D3" w:rsidP="004F78B1">
      <w:pPr>
        <w:jc w:val="both"/>
        <w:rPr>
          <w:rFonts w:ascii="Corbel" w:hAnsi="Corbel"/>
          <w:sz w:val="22"/>
          <w:szCs w:val="22"/>
          <w:u w:val="single"/>
        </w:rPr>
      </w:pPr>
    </w:p>
    <w:p w:rsidR="009030D3" w:rsidRPr="00AF0EFE" w:rsidRDefault="009030D3" w:rsidP="004F78B1">
      <w:pPr>
        <w:jc w:val="both"/>
        <w:rPr>
          <w:rFonts w:ascii="Corbel" w:hAnsi="Corbel"/>
          <w:sz w:val="22"/>
          <w:szCs w:val="22"/>
          <w:u w:val="single"/>
        </w:rPr>
      </w:pPr>
      <w:r w:rsidRPr="00AF0EFE">
        <w:rPr>
          <w:rFonts w:ascii="Corbel" w:hAnsi="Corbel"/>
          <w:sz w:val="22"/>
          <w:szCs w:val="22"/>
          <w:u w:val="single"/>
        </w:rPr>
        <w:t>Medium term:</w:t>
      </w:r>
      <w:r w:rsidRPr="00AF0EFE">
        <w:rPr>
          <w:rFonts w:ascii="Corbel" w:hAnsi="Corbel"/>
          <w:sz w:val="22"/>
          <w:szCs w:val="22"/>
        </w:rPr>
        <w:t xml:space="preserve"> Reduce total suspended solids inputs from 49,647,782 pounds per year to 7,059,925 pounds per year (90% reduction) in medium priority subwatersheds in the Otter Creek Watershed by 2029 (10 years).</w:t>
      </w:r>
    </w:p>
    <w:p w:rsidR="009030D3" w:rsidRPr="00AF0EFE" w:rsidRDefault="009030D3" w:rsidP="004F78B1">
      <w:pPr>
        <w:jc w:val="both"/>
        <w:rPr>
          <w:rFonts w:ascii="Corbel" w:hAnsi="Corbel"/>
          <w:sz w:val="22"/>
          <w:szCs w:val="22"/>
          <w:u w:val="single"/>
        </w:rPr>
      </w:pPr>
    </w:p>
    <w:p w:rsidR="009030D3" w:rsidRPr="00AF0EFE" w:rsidRDefault="009030D3" w:rsidP="004F78B1">
      <w:pPr>
        <w:jc w:val="both"/>
        <w:rPr>
          <w:rFonts w:ascii="Corbel" w:hAnsi="Corbel"/>
          <w:sz w:val="22"/>
          <w:szCs w:val="22"/>
          <w:u w:val="single"/>
        </w:rPr>
      </w:pPr>
      <w:r w:rsidRPr="00AF0EFE">
        <w:rPr>
          <w:rFonts w:ascii="Corbel" w:hAnsi="Corbel"/>
          <w:sz w:val="22"/>
          <w:szCs w:val="22"/>
          <w:u w:val="single"/>
        </w:rPr>
        <w:t xml:space="preserve">Long term: </w:t>
      </w:r>
      <w:r w:rsidRPr="00AF0EFE">
        <w:rPr>
          <w:rFonts w:ascii="Corbel" w:hAnsi="Corbel"/>
          <w:sz w:val="22"/>
          <w:szCs w:val="22"/>
        </w:rPr>
        <w:t>Reduce total suspended solids inputs from 22,115,007 pounds per year to 2,001,847 pounds per year (91% reduction) in low priority subwatersheds in the Otter Creek Watershed by 2049 (30 years).</w:t>
      </w:r>
    </w:p>
    <w:p w:rsidR="009030D3" w:rsidRPr="00AF0EFE" w:rsidRDefault="009030D3" w:rsidP="004F78B1">
      <w:pPr>
        <w:tabs>
          <w:tab w:val="left" w:pos="720"/>
        </w:tabs>
        <w:jc w:val="both"/>
        <w:rPr>
          <w:rFonts w:ascii="Corbel" w:hAnsi="Corbel"/>
          <w:b/>
          <w:sz w:val="22"/>
          <w:szCs w:val="22"/>
        </w:rPr>
      </w:pPr>
    </w:p>
    <w:p w:rsidR="006D3CBD" w:rsidRDefault="006D3CBD">
      <w:pPr>
        <w:spacing w:after="200" w:line="276" w:lineRule="auto"/>
        <w:rPr>
          <w:rFonts w:ascii="Corbel" w:hAnsi="Corbel"/>
          <w:b/>
          <w:bCs/>
          <w:sz w:val="22"/>
          <w:szCs w:val="22"/>
        </w:rPr>
      </w:pPr>
      <w:bookmarkStart w:id="1260" w:name="_Ref1375372"/>
      <w:r>
        <w:rPr>
          <w:rFonts w:ascii="Corbel" w:hAnsi="Corbel"/>
          <w:sz w:val="22"/>
          <w:szCs w:val="22"/>
        </w:rPr>
        <w:br w:type="page"/>
      </w:r>
    </w:p>
    <w:p w:rsidR="009030D3" w:rsidRPr="00AF0EFE" w:rsidRDefault="009030D3" w:rsidP="004F78B1">
      <w:pPr>
        <w:pStyle w:val="Caption"/>
        <w:jc w:val="both"/>
        <w:rPr>
          <w:rFonts w:ascii="Corbel" w:hAnsi="Corbel"/>
          <w:sz w:val="22"/>
          <w:szCs w:val="22"/>
        </w:rPr>
      </w:pPr>
      <w:bookmarkStart w:id="1261" w:name="_Toc1377031"/>
      <w:proofErr w:type="gramStart"/>
      <w:r w:rsidRPr="00AF0EFE">
        <w:rPr>
          <w:rFonts w:ascii="Corbel" w:hAnsi="Corbel"/>
          <w:sz w:val="22"/>
          <w:szCs w:val="22"/>
        </w:rPr>
        <w:lastRenderedPageBreak/>
        <w:t xml:space="preserve">Table </w:t>
      </w:r>
      <w:r w:rsidRPr="00AF0EFE">
        <w:rPr>
          <w:rFonts w:ascii="Corbel" w:hAnsi="Corbel"/>
          <w:sz w:val="22"/>
          <w:szCs w:val="22"/>
        </w:rPr>
        <w:fldChar w:fldCharType="begin"/>
      </w:r>
      <w:r w:rsidRPr="00AF0EFE">
        <w:rPr>
          <w:rFonts w:ascii="Corbel" w:hAnsi="Corbel"/>
          <w:sz w:val="22"/>
          <w:szCs w:val="22"/>
        </w:rPr>
        <w:instrText xml:space="preserve"> SEQ Table \* ARABIC </w:instrText>
      </w:r>
      <w:r w:rsidRPr="00AF0EFE">
        <w:rPr>
          <w:rFonts w:ascii="Corbel" w:hAnsi="Corbel"/>
          <w:sz w:val="22"/>
          <w:szCs w:val="22"/>
        </w:rPr>
        <w:fldChar w:fldCharType="separate"/>
      </w:r>
      <w:r w:rsidR="00323AEC">
        <w:rPr>
          <w:rFonts w:ascii="Corbel" w:hAnsi="Corbel"/>
          <w:noProof/>
          <w:sz w:val="22"/>
          <w:szCs w:val="22"/>
        </w:rPr>
        <w:t>40</w:t>
      </w:r>
      <w:r w:rsidRPr="00AF0EFE">
        <w:rPr>
          <w:rFonts w:ascii="Corbel" w:hAnsi="Corbel"/>
          <w:sz w:val="22"/>
          <w:szCs w:val="22"/>
        </w:rPr>
        <w:fldChar w:fldCharType="end"/>
      </w:r>
      <w:bookmarkEnd w:id="1260"/>
      <w:r w:rsidRPr="00AF0EFE">
        <w:rPr>
          <w:rFonts w:ascii="Corbel" w:hAnsi="Corbel"/>
          <w:sz w:val="22"/>
          <w:szCs w:val="22"/>
        </w:rPr>
        <w:t>.</w:t>
      </w:r>
      <w:proofErr w:type="gramEnd"/>
      <w:r w:rsidRPr="00AF0EFE">
        <w:rPr>
          <w:rFonts w:ascii="Corbel" w:hAnsi="Corbel"/>
          <w:sz w:val="22"/>
          <w:szCs w:val="22"/>
        </w:rPr>
        <w:t xml:space="preserve"> Total suspended solids short, medium and long term goal calculations for prioritized critical areas.</w:t>
      </w:r>
      <w:bookmarkEnd w:id="1261"/>
    </w:p>
    <w:tbl>
      <w:tblPr>
        <w:tblW w:w="6912" w:type="dxa"/>
        <w:tblInd w:w="93" w:type="dxa"/>
        <w:tblLook w:val="04A0" w:firstRow="1" w:lastRow="0" w:firstColumn="1" w:lastColumn="0" w:noHBand="0" w:noVBand="1"/>
      </w:tblPr>
      <w:tblGrid>
        <w:gridCol w:w="1085"/>
        <w:gridCol w:w="1488"/>
        <w:gridCol w:w="1377"/>
        <w:gridCol w:w="1483"/>
        <w:gridCol w:w="1479"/>
      </w:tblGrid>
      <w:tr w:rsidR="009030D3" w:rsidRPr="00AF0EFE" w:rsidTr="004F78B1">
        <w:trPr>
          <w:trHeight w:val="315"/>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 </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Current</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Target</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Reduction</w:t>
            </w:r>
          </w:p>
        </w:tc>
        <w:tc>
          <w:tcPr>
            <w:tcW w:w="1479"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 Reduction</w:t>
            </w:r>
          </w:p>
        </w:tc>
      </w:tr>
      <w:tr w:rsidR="009030D3" w:rsidRPr="00AF0EFE" w:rsidTr="004F78B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9030D3" w:rsidRPr="00AF0EFE" w:rsidRDefault="000D2907" w:rsidP="004F78B1">
            <w:pPr>
              <w:jc w:val="center"/>
              <w:rPr>
                <w:rFonts w:ascii="Corbel" w:hAnsi="Corbel"/>
                <w:color w:val="000000"/>
                <w:sz w:val="22"/>
                <w:szCs w:val="22"/>
              </w:rPr>
            </w:pPr>
            <w:r>
              <w:rPr>
                <w:rFonts w:ascii="Corbel" w:hAnsi="Corbel"/>
                <w:color w:val="000000"/>
                <w:sz w:val="22"/>
                <w:szCs w:val="22"/>
              </w:rPr>
              <w:t>Low</w:t>
            </w:r>
          </w:p>
        </w:tc>
        <w:tc>
          <w:tcPr>
            <w:tcW w:w="148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20,390,761.7</w:t>
            </w:r>
          </w:p>
        </w:tc>
        <w:tc>
          <w:tcPr>
            <w:tcW w:w="1377"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2,697,958.0</w:t>
            </w:r>
          </w:p>
        </w:tc>
        <w:tc>
          <w:tcPr>
            <w:tcW w:w="1483"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17,692,803.8</w:t>
            </w:r>
          </w:p>
        </w:tc>
        <w:tc>
          <w:tcPr>
            <w:tcW w:w="147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87%</w:t>
            </w:r>
          </w:p>
        </w:tc>
      </w:tr>
      <w:tr w:rsidR="009030D3" w:rsidRPr="00AF0EFE" w:rsidTr="004F78B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Medium</w:t>
            </w:r>
          </w:p>
        </w:tc>
        <w:tc>
          <w:tcPr>
            <w:tcW w:w="148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49,647,782.1</w:t>
            </w:r>
          </w:p>
        </w:tc>
        <w:tc>
          <w:tcPr>
            <w:tcW w:w="1377"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7,059,925.3</w:t>
            </w:r>
          </w:p>
        </w:tc>
        <w:tc>
          <w:tcPr>
            <w:tcW w:w="1483"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42,587,856.8</w:t>
            </w:r>
          </w:p>
        </w:tc>
        <w:tc>
          <w:tcPr>
            <w:tcW w:w="147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86%</w:t>
            </w:r>
          </w:p>
        </w:tc>
      </w:tr>
      <w:tr w:rsidR="009030D3" w:rsidRPr="00AF0EFE" w:rsidTr="004F78B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9030D3" w:rsidRPr="00AF0EFE" w:rsidRDefault="000D2907" w:rsidP="004F78B1">
            <w:pPr>
              <w:jc w:val="center"/>
              <w:rPr>
                <w:rFonts w:ascii="Corbel" w:hAnsi="Corbel"/>
                <w:color w:val="000000"/>
                <w:sz w:val="22"/>
                <w:szCs w:val="22"/>
              </w:rPr>
            </w:pPr>
            <w:r>
              <w:rPr>
                <w:rFonts w:ascii="Corbel" w:hAnsi="Corbel"/>
                <w:color w:val="000000"/>
                <w:sz w:val="22"/>
                <w:szCs w:val="22"/>
              </w:rPr>
              <w:t>High</w:t>
            </w:r>
          </w:p>
        </w:tc>
        <w:tc>
          <w:tcPr>
            <w:tcW w:w="148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22,115,006.9</w:t>
            </w:r>
          </w:p>
        </w:tc>
        <w:tc>
          <w:tcPr>
            <w:tcW w:w="1377"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2,001,847.2</w:t>
            </w:r>
          </w:p>
        </w:tc>
        <w:tc>
          <w:tcPr>
            <w:tcW w:w="1483"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20,113,159.7</w:t>
            </w:r>
          </w:p>
        </w:tc>
        <w:tc>
          <w:tcPr>
            <w:tcW w:w="147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91%</w:t>
            </w:r>
          </w:p>
        </w:tc>
      </w:tr>
    </w:tbl>
    <w:p w:rsidR="009030D3" w:rsidRPr="00AF0EFE" w:rsidRDefault="009030D3" w:rsidP="004F78B1">
      <w:pPr>
        <w:tabs>
          <w:tab w:val="left" w:pos="720"/>
        </w:tabs>
        <w:jc w:val="both"/>
        <w:rPr>
          <w:rFonts w:ascii="Corbel" w:hAnsi="Corbel"/>
          <w:b/>
          <w:sz w:val="22"/>
          <w:szCs w:val="22"/>
        </w:rPr>
      </w:pPr>
    </w:p>
    <w:p w:rsidR="009030D3" w:rsidRPr="00AF0EFE" w:rsidRDefault="009030D3" w:rsidP="004F78B1">
      <w:pPr>
        <w:tabs>
          <w:tab w:val="left" w:pos="720"/>
        </w:tabs>
        <w:jc w:val="both"/>
        <w:rPr>
          <w:rFonts w:ascii="Corbel" w:hAnsi="Corbel"/>
          <w:b/>
          <w:sz w:val="22"/>
          <w:szCs w:val="22"/>
        </w:rPr>
      </w:pPr>
      <w:r w:rsidRPr="00AF0EFE">
        <w:rPr>
          <w:rFonts w:ascii="Corbel" w:hAnsi="Corbel"/>
          <w:b/>
          <w:sz w:val="22"/>
          <w:szCs w:val="22"/>
        </w:rPr>
        <w:t xml:space="preserve">Reduce </w:t>
      </w:r>
      <w:r w:rsidRPr="00AF0EFE">
        <w:rPr>
          <w:rFonts w:ascii="Corbel" w:hAnsi="Corbel"/>
          <w:b/>
          <w:i/>
          <w:sz w:val="22"/>
          <w:szCs w:val="22"/>
        </w:rPr>
        <w:t>E. coli</w:t>
      </w:r>
      <w:r w:rsidRPr="00AF0EFE">
        <w:rPr>
          <w:rFonts w:ascii="Corbel" w:hAnsi="Corbel"/>
          <w:b/>
          <w:sz w:val="22"/>
          <w:szCs w:val="22"/>
        </w:rPr>
        <w:t xml:space="preserve"> Loading</w:t>
      </w:r>
    </w:p>
    <w:p w:rsidR="009030D3" w:rsidRPr="00AF0EFE" w:rsidRDefault="009030D3" w:rsidP="004F78B1">
      <w:pPr>
        <w:jc w:val="both"/>
        <w:rPr>
          <w:rFonts w:ascii="Corbel" w:hAnsi="Corbel"/>
          <w:sz w:val="22"/>
          <w:szCs w:val="22"/>
        </w:rPr>
      </w:pPr>
      <w:r w:rsidRPr="00AF0EFE">
        <w:rPr>
          <w:rFonts w:ascii="Corbel" w:hAnsi="Corbel"/>
          <w:sz w:val="22"/>
          <w:szCs w:val="22"/>
        </w:rPr>
        <w:t>Based on collected water quality data summarized for each subwatersheds pour point, the committee set the following short term, medium and long term goals (</w:t>
      </w:r>
      <w:r w:rsidRPr="00AF0EFE">
        <w:rPr>
          <w:rFonts w:ascii="Corbel" w:hAnsi="Corbel"/>
          <w:sz w:val="22"/>
          <w:szCs w:val="22"/>
        </w:rPr>
        <w:fldChar w:fldCharType="begin"/>
      </w:r>
      <w:r w:rsidRPr="00AF0EFE">
        <w:rPr>
          <w:rFonts w:ascii="Corbel" w:hAnsi="Corbel"/>
          <w:sz w:val="22"/>
          <w:szCs w:val="22"/>
        </w:rPr>
        <w:instrText xml:space="preserve"> REF _Ref1375380 \h  \* MERGEFORMAT </w:instrText>
      </w:r>
      <w:r w:rsidRPr="00AF0EFE">
        <w:rPr>
          <w:rFonts w:ascii="Corbel" w:hAnsi="Corbel"/>
          <w:sz w:val="22"/>
          <w:szCs w:val="22"/>
        </w:rPr>
      </w:r>
      <w:r w:rsidRPr="00AF0EFE">
        <w:rPr>
          <w:rFonts w:ascii="Corbel" w:hAnsi="Corbel"/>
          <w:sz w:val="22"/>
          <w:szCs w:val="22"/>
        </w:rPr>
        <w:fldChar w:fldCharType="separate"/>
      </w:r>
      <w:r w:rsidR="00323AEC" w:rsidRPr="00AF0EFE">
        <w:rPr>
          <w:rFonts w:ascii="Corbel" w:hAnsi="Corbel"/>
          <w:sz w:val="22"/>
          <w:szCs w:val="22"/>
        </w:rPr>
        <w:t xml:space="preserve">Table </w:t>
      </w:r>
      <w:r w:rsidR="00323AEC">
        <w:rPr>
          <w:rFonts w:ascii="Corbel" w:hAnsi="Corbel"/>
          <w:noProof/>
          <w:sz w:val="22"/>
          <w:szCs w:val="22"/>
        </w:rPr>
        <w:t>41</w:t>
      </w:r>
      <w:r w:rsidRPr="00AF0EFE">
        <w:rPr>
          <w:rFonts w:ascii="Corbel" w:hAnsi="Corbel"/>
          <w:sz w:val="22"/>
          <w:szCs w:val="22"/>
        </w:rPr>
        <w:fldChar w:fldCharType="end"/>
      </w:r>
      <w:r w:rsidRPr="00AF0EFE">
        <w:rPr>
          <w:rFonts w:ascii="Corbel" w:hAnsi="Corbel"/>
          <w:sz w:val="22"/>
          <w:szCs w:val="22"/>
        </w:rPr>
        <w:t>).</w:t>
      </w:r>
    </w:p>
    <w:p w:rsidR="009030D3" w:rsidRPr="00AF0EFE" w:rsidRDefault="009030D3" w:rsidP="004F78B1">
      <w:pPr>
        <w:tabs>
          <w:tab w:val="left" w:pos="720"/>
        </w:tabs>
        <w:jc w:val="both"/>
        <w:rPr>
          <w:rFonts w:ascii="Corbel" w:hAnsi="Corbel"/>
          <w:color w:val="FF0000"/>
          <w:sz w:val="22"/>
          <w:szCs w:val="22"/>
        </w:rPr>
      </w:pPr>
    </w:p>
    <w:p w:rsidR="009030D3" w:rsidRPr="00AF0EFE" w:rsidRDefault="009030D3" w:rsidP="004F78B1">
      <w:pPr>
        <w:jc w:val="both"/>
        <w:rPr>
          <w:rFonts w:ascii="Corbel" w:hAnsi="Corbel"/>
          <w:sz w:val="22"/>
          <w:szCs w:val="22"/>
        </w:rPr>
      </w:pPr>
      <w:r w:rsidRPr="00AF0EFE">
        <w:rPr>
          <w:rFonts w:ascii="Corbel" w:hAnsi="Corbel"/>
          <w:sz w:val="22"/>
          <w:szCs w:val="22"/>
          <w:u w:val="single"/>
        </w:rPr>
        <w:t>Short term:</w:t>
      </w:r>
      <w:r w:rsidRPr="00AF0EFE">
        <w:rPr>
          <w:rFonts w:ascii="Corbel" w:hAnsi="Corbel"/>
          <w:sz w:val="22"/>
          <w:szCs w:val="22"/>
        </w:rPr>
        <w:t xml:space="preserve"> Reduce E. coli inputs so that they do not exceed the state standard in high priority subwatersheds from 9.6x10</w:t>
      </w:r>
      <w:r w:rsidRPr="00AF0EFE">
        <w:rPr>
          <w:rFonts w:ascii="Corbel" w:hAnsi="Corbel"/>
          <w:sz w:val="22"/>
          <w:szCs w:val="22"/>
          <w:vertAlign w:val="superscript"/>
        </w:rPr>
        <w:t>14</w:t>
      </w:r>
      <w:r w:rsidRPr="00AF0EFE">
        <w:rPr>
          <w:rFonts w:ascii="Corbel" w:hAnsi="Corbel"/>
          <w:sz w:val="22"/>
          <w:szCs w:val="22"/>
        </w:rPr>
        <w:t xml:space="preserve"> col/year per year to 7.7x10</w:t>
      </w:r>
      <w:r w:rsidRPr="00AF0EFE">
        <w:rPr>
          <w:rFonts w:ascii="Corbel" w:hAnsi="Corbel"/>
          <w:sz w:val="22"/>
          <w:szCs w:val="22"/>
          <w:vertAlign w:val="superscript"/>
        </w:rPr>
        <w:t>14</w:t>
      </w:r>
      <w:r w:rsidRPr="00AF0EFE">
        <w:rPr>
          <w:rFonts w:ascii="Corbel" w:hAnsi="Corbel"/>
          <w:sz w:val="22"/>
          <w:szCs w:val="22"/>
        </w:rPr>
        <w:t xml:space="preserve"> col per year (80% reduction) in the Otter Creek Watershed by 2026 (5 years). </w:t>
      </w:r>
    </w:p>
    <w:p w:rsidR="009030D3" w:rsidRPr="00AF0EFE" w:rsidRDefault="009030D3" w:rsidP="004F78B1">
      <w:pPr>
        <w:jc w:val="both"/>
        <w:rPr>
          <w:rFonts w:ascii="Corbel" w:hAnsi="Corbel"/>
          <w:sz w:val="22"/>
          <w:szCs w:val="22"/>
        </w:rPr>
      </w:pPr>
    </w:p>
    <w:p w:rsidR="009030D3" w:rsidRPr="00AF0EFE" w:rsidRDefault="009030D3" w:rsidP="004F78B1">
      <w:pPr>
        <w:jc w:val="both"/>
        <w:rPr>
          <w:rFonts w:ascii="Corbel" w:hAnsi="Corbel"/>
          <w:sz w:val="22"/>
          <w:szCs w:val="22"/>
        </w:rPr>
      </w:pPr>
      <w:r w:rsidRPr="00AF0EFE">
        <w:rPr>
          <w:rFonts w:ascii="Corbel" w:hAnsi="Corbel"/>
          <w:sz w:val="22"/>
          <w:szCs w:val="22"/>
          <w:u w:val="single"/>
        </w:rPr>
        <w:t>Medium term:</w:t>
      </w:r>
      <w:r w:rsidRPr="00AF0EFE">
        <w:rPr>
          <w:rFonts w:ascii="Corbel" w:hAnsi="Corbel"/>
          <w:sz w:val="22"/>
          <w:szCs w:val="22"/>
        </w:rPr>
        <w:t xml:space="preserve"> Reduce E. coli inputs so that they do not exceed the state standard in medium priority subwatersheds from 3.1x10</w:t>
      </w:r>
      <w:r w:rsidRPr="00AF0EFE">
        <w:rPr>
          <w:rFonts w:ascii="Corbel" w:hAnsi="Corbel"/>
          <w:sz w:val="22"/>
          <w:szCs w:val="22"/>
          <w:vertAlign w:val="superscript"/>
        </w:rPr>
        <w:t>15</w:t>
      </w:r>
      <w:r w:rsidRPr="00AF0EFE">
        <w:rPr>
          <w:rFonts w:ascii="Corbel" w:hAnsi="Corbel"/>
          <w:sz w:val="22"/>
          <w:szCs w:val="22"/>
        </w:rPr>
        <w:t xml:space="preserve"> col/year per year to 2.6x10</w:t>
      </w:r>
      <w:r w:rsidRPr="00AF0EFE">
        <w:rPr>
          <w:rFonts w:ascii="Corbel" w:hAnsi="Corbel"/>
          <w:sz w:val="22"/>
          <w:szCs w:val="22"/>
          <w:vertAlign w:val="superscript"/>
        </w:rPr>
        <w:t>14</w:t>
      </w:r>
      <w:r w:rsidRPr="00AF0EFE">
        <w:rPr>
          <w:rFonts w:ascii="Corbel" w:hAnsi="Corbel"/>
          <w:sz w:val="22"/>
          <w:szCs w:val="22"/>
        </w:rPr>
        <w:t xml:space="preserve"> col per year (84% reduction) in the Otter Creek Watershed by 2029 (10 years). </w:t>
      </w:r>
    </w:p>
    <w:p w:rsidR="009030D3" w:rsidRPr="00AF0EFE" w:rsidRDefault="009030D3" w:rsidP="004F78B1">
      <w:pPr>
        <w:jc w:val="both"/>
        <w:rPr>
          <w:rFonts w:ascii="Corbel" w:hAnsi="Corbel"/>
          <w:sz w:val="22"/>
          <w:szCs w:val="22"/>
        </w:rPr>
      </w:pPr>
    </w:p>
    <w:p w:rsidR="009030D3" w:rsidRPr="00AF0EFE" w:rsidRDefault="009030D3" w:rsidP="004F78B1">
      <w:pPr>
        <w:jc w:val="both"/>
        <w:rPr>
          <w:rFonts w:ascii="Corbel" w:hAnsi="Corbel"/>
          <w:sz w:val="22"/>
          <w:szCs w:val="22"/>
        </w:rPr>
      </w:pPr>
      <w:r w:rsidRPr="00AF0EFE">
        <w:rPr>
          <w:rFonts w:ascii="Corbel" w:hAnsi="Corbel"/>
          <w:sz w:val="22"/>
          <w:szCs w:val="22"/>
          <w:u w:val="single"/>
        </w:rPr>
        <w:t>Long term:</w:t>
      </w:r>
      <w:r w:rsidRPr="00AF0EFE">
        <w:rPr>
          <w:rFonts w:ascii="Corbel" w:hAnsi="Corbel"/>
          <w:sz w:val="22"/>
          <w:szCs w:val="22"/>
        </w:rPr>
        <w:t xml:space="preserve"> Reduce E. coli inputs so that they do not exceed the state standard in low priority subwatersheds from 7.7x10</w:t>
      </w:r>
      <w:r w:rsidRPr="00AF0EFE">
        <w:rPr>
          <w:rFonts w:ascii="Corbel" w:hAnsi="Corbel"/>
          <w:sz w:val="22"/>
          <w:szCs w:val="22"/>
          <w:vertAlign w:val="superscript"/>
        </w:rPr>
        <w:t>14</w:t>
      </w:r>
      <w:r w:rsidRPr="00AF0EFE">
        <w:rPr>
          <w:rFonts w:ascii="Corbel" w:hAnsi="Corbel"/>
          <w:sz w:val="22"/>
          <w:szCs w:val="22"/>
        </w:rPr>
        <w:t xml:space="preserve"> col/year per year to 6.3x10</w:t>
      </w:r>
      <w:r w:rsidRPr="00AF0EFE">
        <w:rPr>
          <w:rFonts w:ascii="Corbel" w:hAnsi="Corbel"/>
          <w:sz w:val="22"/>
          <w:szCs w:val="22"/>
          <w:vertAlign w:val="superscript"/>
        </w:rPr>
        <w:t xml:space="preserve">14 </w:t>
      </w:r>
      <w:r w:rsidRPr="00AF0EFE">
        <w:rPr>
          <w:rFonts w:ascii="Corbel" w:hAnsi="Corbel"/>
          <w:sz w:val="22"/>
          <w:szCs w:val="22"/>
        </w:rPr>
        <w:t xml:space="preserve">col per year (82% reduction) in the Otter Creek Watershed by 2049 (30 years). </w:t>
      </w:r>
    </w:p>
    <w:p w:rsidR="009030D3" w:rsidRPr="00AF0EFE" w:rsidRDefault="009030D3" w:rsidP="004F78B1">
      <w:pPr>
        <w:tabs>
          <w:tab w:val="left" w:pos="720"/>
        </w:tabs>
        <w:jc w:val="both"/>
        <w:rPr>
          <w:rFonts w:ascii="Corbel" w:hAnsi="Corbel"/>
          <w:color w:val="FF0000"/>
          <w:sz w:val="22"/>
          <w:szCs w:val="22"/>
        </w:rPr>
      </w:pPr>
    </w:p>
    <w:p w:rsidR="009030D3" w:rsidRPr="00AF0EFE" w:rsidRDefault="009030D3" w:rsidP="004F78B1">
      <w:pPr>
        <w:pStyle w:val="Caption"/>
        <w:rPr>
          <w:rFonts w:ascii="Corbel" w:hAnsi="Corbel"/>
          <w:sz w:val="22"/>
          <w:szCs w:val="22"/>
        </w:rPr>
      </w:pPr>
      <w:bookmarkStart w:id="1262" w:name="_Ref1375380"/>
      <w:bookmarkStart w:id="1263" w:name="_Toc1377032"/>
      <w:proofErr w:type="gramStart"/>
      <w:r w:rsidRPr="00AF0EFE">
        <w:rPr>
          <w:rFonts w:ascii="Corbel" w:hAnsi="Corbel"/>
          <w:sz w:val="22"/>
          <w:szCs w:val="22"/>
        </w:rPr>
        <w:t xml:space="preserve">Table </w:t>
      </w:r>
      <w:r w:rsidRPr="00AF0EFE">
        <w:rPr>
          <w:rFonts w:ascii="Corbel" w:hAnsi="Corbel"/>
          <w:sz w:val="22"/>
          <w:szCs w:val="22"/>
        </w:rPr>
        <w:fldChar w:fldCharType="begin"/>
      </w:r>
      <w:r w:rsidRPr="00AF0EFE">
        <w:rPr>
          <w:rFonts w:ascii="Corbel" w:hAnsi="Corbel"/>
          <w:sz w:val="22"/>
          <w:szCs w:val="22"/>
        </w:rPr>
        <w:instrText xml:space="preserve"> SEQ Table \* ARABIC </w:instrText>
      </w:r>
      <w:r w:rsidRPr="00AF0EFE">
        <w:rPr>
          <w:rFonts w:ascii="Corbel" w:hAnsi="Corbel"/>
          <w:sz w:val="22"/>
          <w:szCs w:val="22"/>
        </w:rPr>
        <w:fldChar w:fldCharType="separate"/>
      </w:r>
      <w:r w:rsidR="00323AEC">
        <w:rPr>
          <w:rFonts w:ascii="Corbel" w:hAnsi="Corbel"/>
          <w:noProof/>
          <w:sz w:val="22"/>
          <w:szCs w:val="22"/>
        </w:rPr>
        <w:t>41</w:t>
      </w:r>
      <w:r w:rsidRPr="00AF0EFE">
        <w:rPr>
          <w:rFonts w:ascii="Corbel" w:hAnsi="Corbel"/>
          <w:sz w:val="22"/>
          <w:szCs w:val="22"/>
        </w:rPr>
        <w:fldChar w:fldCharType="end"/>
      </w:r>
      <w:bookmarkEnd w:id="1262"/>
      <w:r w:rsidRPr="00AF0EFE">
        <w:rPr>
          <w:rFonts w:ascii="Corbel" w:hAnsi="Corbel"/>
          <w:sz w:val="22"/>
          <w:szCs w:val="22"/>
        </w:rPr>
        <w:t>.</w:t>
      </w:r>
      <w:proofErr w:type="gramEnd"/>
      <w:r w:rsidRPr="00AF0EFE">
        <w:rPr>
          <w:rFonts w:ascii="Corbel" w:hAnsi="Corbel"/>
          <w:sz w:val="22"/>
          <w:szCs w:val="22"/>
        </w:rPr>
        <w:t xml:space="preserve"> </w:t>
      </w:r>
      <w:proofErr w:type="gramStart"/>
      <w:r w:rsidRPr="00AF0EFE">
        <w:rPr>
          <w:rFonts w:ascii="Corbel" w:hAnsi="Corbel"/>
          <w:sz w:val="22"/>
          <w:szCs w:val="22"/>
        </w:rPr>
        <w:t>E. coli short, medium and long term goal calculations for prioritized critical areas.</w:t>
      </w:r>
      <w:bookmarkEnd w:id="1263"/>
      <w:proofErr w:type="gramEnd"/>
    </w:p>
    <w:tbl>
      <w:tblPr>
        <w:tblW w:w="6178" w:type="dxa"/>
        <w:tblInd w:w="93" w:type="dxa"/>
        <w:tblLook w:val="04A0" w:firstRow="1" w:lastRow="0" w:firstColumn="1" w:lastColumn="0" w:noHBand="0" w:noVBand="1"/>
      </w:tblPr>
      <w:tblGrid>
        <w:gridCol w:w="1085"/>
        <w:gridCol w:w="1304"/>
        <w:gridCol w:w="1052"/>
        <w:gridCol w:w="1258"/>
        <w:gridCol w:w="1479"/>
      </w:tblGrid>
      <w:tr w:rsidR="009030D3" w:rsidRPr="00AF0EFE" w:rsidTr="004F78B1">
        <w:trPr>
          <w:trHeight w:val="30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 </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Current</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Target</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Reduction</w:t>
            </w:r>
          </w:p>
        </w:tc>
        <w:tc>
          <w:tcPr>
            <w:tcW w:w="1479" w:type="dxa"/>
            <w:tcBorders>
              <w:top w:val="single" w:sz="4" w:space="0" w:color="auto"/>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 Reduction</w:t>
            </w:r>
          </w:p>
        </w:tc>
      </w:tr>
      <w:tr w:rsidR="009030D3" w:rsidRPr="00AF0EFE" w:rsidTr="004F78B1">
        <w:trPr>
          <w:trHeight w:val="315"/>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9030D3" w:rsidRPr="00AF0EFE" w:rsidRDefault="000D2907" w:rsidP="004F78B1">
            <w:pPr>
              <w:jc w:val="center"/>
              <w:rPr>
                <w:rFonts w:ascii="Corbel" w:hAnsi="Corbel"/>
                <w:color w:val="000000"/>
                <w:sz w:val="22"/>
                <w:szCs w:val="22"/>
              </w:rPr>
            </w:pPr>
            <w:r>
              <w:rPr>
                <w:rFonts w:ascii="Corbel" w:hAnsi="Corbel"/>
                <w:color w:val="000000"/>
                <w:sz w:val="22"/>
                <w:szCs w:val="22"/>
              </w:rPr>
              <w:t>Low</w:t>
            </w:r>
          </w:p>
        </w:tc>
        <w:tc>
          <w:tcPr>
            <w:tcW w:w="1304"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9.6E+14</w:t>
            </w:r>
          </w:p>
        </w:tc>
        <w:tc>
          <w:tcPr>
            <w:tcW w:w="1052"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1.9E+14</w:t>
            </w:r>
          </w:p>
        </w:tc>
        <w:tc>
          <w:tcPr>
            <w:tcW w:w="125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7.7E+14</w:t>
            </w:r>
          </w:p>
        </w:tc>
        <w:tc>
          <w:tcPr>
            <w:tcW w:w="147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80%</w:t>
            </w:r>
          </w:p>
        </w:tc>
      </w:tr>
      <w:tr w:rsidR="009030D3" w:rsidRPr="00AF0EFE" w:rsidTr="004F78B1">
        <w:trPr>
          <w:trHeight w:val="315"/>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Medium</w:t>
            </w:r>
          </w:p>
        </w:tc>
        <w:tc>
          <w:tcPr>
            <w:tcW w:w="1304"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3.1E+15</w:t>
            </w:r>
          </w:p>
        </w:tc>
        <w:tc>
          <w:tcPr>
            <w:tcW w:w="1052"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5.0E+14</w:t>
            </w:r>
          </w:p>
        </w:tc>
        <w:tc>
          <w:tcPr>
            <w:tcW w:w="125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2.6E+15</w:t>
            </w:r>
          </w:p>
        </w:tc>
        <w:tc>
          <w:tcPr>
            <w:tcW w:w="147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84%</w:t>
            </w:r>
          </w:p>
        </w:tc>
      </w:tr>
      <w:tr w:rsidR="009030D3" w:rsidRPr="00AF0EFE" w:rsidTr="004F78B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9030D3" w:rsidRPr="00AF0EFE" w:rsidRDefault="000D2907" w:rsidP="004F78B1">
            <w:pPr>
              <w:jc w:val="center"/>
              <w:rPr>
                <w:rFonts w:ascii="Corbel" w:hAnsi="Corbel"/>
                <w:color w:val="000000"/>
                <w:sz w:val="22"/>
                <w:szCs w:val="22"/>
              </w:rPr>
            </w:pPr>
            <w:r>
              <w:rPr>
                <w:rFonts w:ascii="Corbel" w:hAnsi="Corbel"/>
                <w:color w:val="000000"/>
                <w:sz w:val="22"/>
                <w:szCs w:val="22"/>
              </w:rPr>
              <w:t>High</w:t>
            </w:r>
          </w:p>
        </w:tc>
        <w:tc>
          <w:tcPr>
            <w:tcW w:w="1304"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7.7E+14</w:t>
            </w:r>
          </w:p>
        </w:tc>
        <w:tc>
          <w:tcPr>
            <w:tcW w:w="1052"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1.4E+14</w:t>
            </w:r>
          </w:p>
        </w:tc>
        <w:tc>
          <w:tcPr>
            <w:tcW w:w="1258"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6.3E+14</w:t>
            </w:r>
          </w:p>
        </w:tc>
        <w:tc>
          <w:tcPr>
            <w:tcW w:w="1479" w:type="dxa"/>
            <w:tcBorders>
              <w:top w:val="nil"/>
              <w:left w:val="nil"/>
              <w:bottom w:val="single" w:sz="4" w:space="0" w:color="auto"/>
              <w:right w:val="single" w:sz="4" w:space="0" w:color="auto"/>
            </w:tcBorders>
            <w:shd w:val="clear" w:color="auto" w:fill="auto"/>
            <w:noWrap/>
            <w:vAlign w:val="bottom"/>
            <w:hideMark/>
          </w:tcPr>
          <w:p w:rsidR="009030D3" w:rsidRPr="00AF0EFE" w:rsidRDefault="009030D3" w:rsidP="004F78B1">
            <w:pPr>
              <w:jc w:val="center"/>
              <w:rPr>
                <w:rFonts w:ascii="Corbel" w:hAnsi="Corbel"/>
                <w:color w:val="000000"/>
                <w:sz w:val="22"/>
                <w:szCs w:val="22"/>
              </w:rPr>
            </w:pPr>
            <w:r w:rsidRPr="00AF0EFE">
              <w:rPr>
                <w:rFonts w:ascii="Corbel" w:hAnsi="Corbel"/>
                <w:color w:val="000000"/>
                <w:sz w:val="22"/>
                <w:szCs w:val="22"/>
              </w:rPr>
              <w:t>82%</w:t>
            </w:r>
          </w:p>
        </w:tc>
      </w:tr>
    </w:tbl>
    <w:p w:rsidR="009030D3" w:rsidRPr="00AF0EFE" w:rsidRDefault="009030D3" w:rsidP="004F78B1">
      <w:pPr>
        <w:tabs>
          <w:tab w:val="left" w:pos="720"/>
        </w:tabs>
        <w:jc w:val="both"/>
        <w:rPr>
          <w:rFonts w:ascii="Corbel" w:hAnsi="Corbel"/>
          <w:color w:val="FF0000"/>
          <w:sz w:val="22"/>
          <w:szCs w:val="22"/>
        </w:rPr>
      </w:pPr>
    </w:p>
    <w:p w:rsidR="009030D3" w:rsidRPr="00AF0EFE" w:rsidRDefault="009030D3" w:rsidP="004F78B1">
      <w:pPr>
        <w:tabs>
          <w:tab w:val="left" w:pos="720"/>
        </w:tabs>
        <w:jc w:val="both"/>
        <w:rPr>
          <w:rFonts w:ascii="Corbel" w:hAnsi="Corbel"/>
          <w:b/>
          <w:sz w:val="22"/>
          <w:szCs w:val="22"/>
        </w:rPr>
      </w:pPr>
      <w:r w:rsidRPr="00AF0EFE">
        <w:rPr>
          <w:rFonts w:ascii="Corbel" w:hAnsi="Corbel"/>
          <w:b/>
          <w:sz w:val="22"/>
          <w:szCs w:val="22"/>
        </w:rPr>
        <w:t>Increase Public Awareness and Participation</w:t>
      </w:r>
    </w:p>
    <w:p w:rsidR="009030D3" w:rsidRPr="00AF0EFE" w:rsidRDefault="009030D3" w:rsidP="004F78B1">
      <w:pPr>
        <w:jc w:val="both"/>
        <w:rPr>
          <w:rFonts w:ascii="Corbel" w:hAnsi="Corbel"/>
          <w:sz w:val="22"/>
          <w:szCs w:val="22"/>
        </w:rPr>
      </w:pPr>
      <w:r w:rsidRPr="00AF0EFE">
        <w:rPr>
          <w:rFonts w:ascii="Corbel" w:hAnsi="Corbel"/>
          <w:sz w:val="22"/>
          <w:szCs w:val="22"/>
          <w:u w:val="single"/>
        </w:rPr>
        <w:t xml:space="preserve">Short term: </w:t>
      </w:r>
      <w:r w:rsidRPr="00AF0EFE">
        <w:rPr>
          <w:rFonts w:ascii="Corbel" w:hAnsi="Corbel"/>
          <w:sz w:val="22"/>
          <w:szCs w:val="22"/>
        </w:rPr>
        <w:t>Reach 70% of individuals in the watershed by 2026 (5 years).</w:t>
      </w:r>
    </w:p>
    <w:p w:rsidR="009030D3" w:rsidRPr="00AF0EFE" w:rsidRDefault="009030D3" w:rsidP="004F78B1">
      <w:pPr>
        <w:jc w:val="both"/>
        <w:rPr>
          <w:rFonts w:ascii="Corbel" w:hAnsi="Corbel"/>
          <w:sz w:val="22"/>
          <w:szCs w:val="22"/>
        </w:rPr>
      </w:pPr>
    </w:p>
    <w:p w:rsidR="009030D3" w:rsidRPr="00AF0EFE" w:rsidRDefault="009030D3" w:rsidP="004F78B1">
      <w:pPr>
        <w:jc w:val="both"/>
        <w:rPr>
          <w:rFonts w:ascii="Corbel" w:hAnsi="Corbel"/>
          <w:sz w:val="22"/>
          <w:szCs w:val="22"/>
        </w:rPr>
      </w:pPr>
      <w:r w:rsidRPr="00AF0EFE">
        <w:rPr>
          <w:rFonts w:ascii="Corbel" w:hAnsi="Corbel"/>
          <w:sz w:val="22"/>
          <w:szCs w:val="22"/>
          <w:u w:val="single"/>
        </w:rPr>
        <w:t xml:space="preserve">Long term: </w:t>
      </w:r>
      <w:r w:rsidRPr="00AF0EFE">
        <w:rPr>
          <w:rFonts w:ascii="Corbel" w:hAnsi="Corbel"/>
          <w:sz w:val="22"/>
          <w:szCs w:val="22"/>
        </w:rPr>
        <w:t>Identify a measured change in the knowledge of watershed concepts and potential practices that can be implemented by 2049 (30 years).</w:t>
      </w:r>
    </w:p>
    <w:p w:rsidR="009030D3" w:rsidRDefault="009030D3" w:rsidP="004F78B1">
      <w:pPr>
        <w:tabs>
          <w:tab w:val="left" w:pos="720"/>
        </w:tabs>
        <w:jc w:val="both"/>
        <w:rPr>
          <w:rFonts w:ascii="Corbel" w:hAnsi="Corbel"/>
          <w:sz w:val="22"/>
          <w:szCs w:val="22"/>
        </w:rPr>
      </w:pPr>
    </w:p>
    <w:p w:rsidR="006D3CBD" w:rsidRPr="00AF0EFE" w:rsidRDefault="006D3CBD" w:rsidP="004F78B1">
      <w:pPr>
        <w:tabs>
          <w:tab w:val="left" w:pos="720"/>
        </w:tabs>
        <w:jc w:val="both"/>
        <w:rPr>
          <w:rFonts w:ascii="Corbel" w:hAnsi="Corbel"/>
          <w:sz w:val="22"/>
          <w:szCs w:val="22"/>
        </w:rPr>
      </w:pPr>
    </w:p>
    <w:p w:rsidR="009030D3" w:rsidRPr="004F78B1" w:rsidRDefault="009030D3" w:rsidP="009030D3">
      <w:pPr>
        <w:pStyle w:val="Heading1"/>
        <w:numPr>
          <w:ilvl w:val="0"/>
          <w:numId w:val="3"/>
        </w:numPr>
        <w:jc w:val="both"/>
        <w:rPr>
          <w:rFonts w:ascii="Corbel" w:hAnsi="Corbel"/>
          <w:sz w:val="22"/>
          <w:szCs w:val="22"/>
          <w:highlight w:val="lightGray"/>
        </w:rPr>
      </w:pPr>
      <w:bookmarkStart w:id="1264" w:name="_Toc437357563"/>
      <w:bookmarkStart w:id="1265" w:name="_Toc1376918"/>
      <w:r w:rsidRPr="004F78B1">
        <w:rPr>
          <w:rFonts w:ascii="Corbel" w:hAnsi="Corbel"/>
          <w:sz w:val="22"/>
          <w:szCs w:val="22"/>
          <w:highlight w:val="lightGray"/>
        </w:rPr>
        <w:t>Indicators, Strategies, and Milestones for Reaching Goals</w:t>
      </w:r>
      <w:bookmarkEnd w:id="1264"/>
      <w:bookmarkEnd w:id="1265"/>
    </w:p>
    <w:p w:rsidR="009030D3" w:rsidRPr="00AF0EFE" w:rsidRDefault="009030D3" w:rsidP="004F78B1">
      <w:pPr>
        <w:tabs>
          <w:tab w:val="left" w:pos="720"/>
        </w:tabs>
        <w:jc w:val="both"/>
        <w:rPr>
          <w:rFonts w:ascii="Corbel" w:hAnsi="Corbel" w:cstheme="minorHAnsi"/>
          <w:sz w:val="22"/>
          <w:szCs w:val="22"/>
        </w:rPr>
      </w:pPr>
      <w:r w:rsidRPr="00AF0EFE">
        <w:rPr>
          <w:rFonts w:ascii="Corbel" w:hAnsi="Corbel" w:cstheme="minorHAnsi"/>
          <w:sz w:val="22"/>
          <w:szCs w:val="22"/>
        </w:rPr>
        <w:t xml:space="preserve">Implementation of policies, programs, and practices will improve water quality and watershed conditions within the Otter Creek Watershed, helping reach goal </w:t>
      </w:r>
      <w:proofErr w:type="gramStart"/>
      <w:r w:rsidRPr="00AF0EFE">
        <w:rPr>
          <w:rFonts w:ascii="Corbel" w:hAnsi="Corbel" w:cstheme="minorHAnsi"/>
          <w:sz w:val="22"/>
          <w:szCs w:val="22"/>
        </w:rPr>
        <w:t>statements  for</w:t>
      </w:r>
      <w:proofErr w:type="gramEnd"/>
      <w:r w:rsidRPr="00AF0EFE">
        <w:rPr>
          <w:rFonts w:ascii="Corbel" w:hAnsi="Corbel" w:cstheme="minorHAnsi"/>
          <w:sz w:val="22"/>
          <w:szCs w:val="22"/>
        </w:rPr>
        <w:t xml:space="preserve"> high, medium, and low priority critical areas by 2049</w:t>
      </w:r>
      <w:r w:rsidRPr="009030D3">
        <w:rPr>
          <w:rFonts w:ascii="Corbel" w:hAnsi="Corbel" w:cstheme="minorHAnsi"/>
          <w:sz w:val="22"/>
          <w:szCs w:val="22"/>
          <w:highlight w:val="lightGray"/>
        </w:rPr>
        <w:t xml:space="preserve">. Activities to be completed as part of this watershed management plan are identified in the action register in </w:t>
      </w:r>
      <w:r w:rsidRPr="009030D3">
        <w:rPr>
          <w:rFonts w:ascii="Corbel" w:hAnsi="Corbel"/>
          <w:sz w:val="22"/>
          <w:szCs w:val="22"/>
          <w:highlight w:val="lightGray"/>
        </w:rPr>
        <w:fldChar w:fldCharType="begin"/>
      </w:r>
      <w:r w:rsidRPr="009030D3">
        <w:rPr>
          <w:rFonts w:ascii="Corbel" w:hAnsi="Corbel"/>
          <w:sz w:val="22"/>
          <w:szCs w:val="22"/>
          <w:highlight w:val="lightGray"/>
        </w:rPr>
        <w:instrText xml:space="preserve"> REF _Ref379027964 \h  \* MERGEFORMAT </w:instrText>
      </w:r>
      <w:r w:rsidRPr="009030D3">
        <w:rPr>
          <w:rFonts w:ascii="Corbel" w:hAnsi="Corbel"/>
          <w:sz w:val="22"/>
          <w:szCs w:val="22"/>
          <w:highlight w:val="lightGray"/>
        </w:rPr>
      </w:r>
      <w:r w:rsidRPr="009030D3">
        <w:rPr>
          <w:rFonts w:ascii="Corbel" w:hAnsi="Corbel"/>
          <w:sz w:val="22"/>
          <w:szCs w:val="22"/>
          <w:highlight w:val="lightGray"/>
        </w:rPr>
        <w:fldChar w:fldCharType="separate"/>
      </w:r>
      <w:r w:rsidR="00323AEC">
        <w:rPr>
          <w:rFonts w:ascii="Corbel" w:hAnsi="Corbel"/>
          <w:b/>
          <w:bCs/>
          <w:sz w:val="22"/>
          <w:szCs w:val="22"/>
          <w:highlight w:val="lightGray"/>
        </w:rPr>
        <w:t>Error! Reference source not found.</w:t>
      </w:r>
      <w:r w:rsidRPr="009030D3">
        <w:rPr>
          <w:rFonts w:ascii="Corbel" w:hAnsi="Corbel"/>
          <w:sz w:val="22"/>
          <w:szCs w:val="22"/>
          <w:highlight w:val="lightGray"/>
        </w:rPr>
        <w:fldChar w:fldCharType="end"/>
      </w:r>
      <w:r w:rsidRPr="009030D3">
        <w:rPr>
          <w:rFonts w:ascii="Corbel" w:hAnsi="Corbel" w:cstheme="minorHAnsi"/>
          <w:sz w:val="22"/>
          <w:szCs w:val="22"/>
          <w:highlight w:val="lightGray"/>
        </w:rPr>
        <w:t>.</w:t>
      </w:r>
      <w:r w:rsidRPr="00AF0EFE">
        <w:rPr>
          <w:rFonts w:ascii="Corbel" w:hAnsi="Corbel" w:cstheme="minorHAnsi"/>
          <w:sz w:val="22"/>
          <w:szCs w:val="22"/>
        </w:rPr>
        <w:t xml:space="preserve"> Measurement of the success of implementation is a necessary part of any watershed project. Both social indicator and water quality data will be used to measure observable changes following implementation.</w:t>
      </w:r>
    </w:p>
    <w:p w:rsidR="009030D3" w:rsidRPr="00AF0EFE" w:rsidRDefault="009030D3" w:rsidP="004F78B1">
      <w:pPr>
        <w:jc w:val="both"/>
        <w:rPr>
          <w:rFonts w:ascii="Corbel" w:hAnsi="Corbel"/>
          <w:sz w:val="22"/>
          <w:szCs w:val="22"/>
        </w:rPr>
      </w:pPr>
    </w:p>
    <w:p w:rsidR="00E871A3" w:rsidRDefault="00E871A3">
      <w:pPr>
        <w:spacing w:after="200" w:line="276" w:lineRule="auto"/>
        <w:rPr>
          <w:rFonts w:ascii="Corbel" w:hAnsi="Corbel"/>
          <w:b/>
          <w:sz w:val="22"/>
          <w:szCs w:val="22"/>
          <w:u w:val="single"/>
        </w:rPr>
      </w:pPr>
      <w:bookmarkStart w:id="1266" w:name="_Toc437357564"/>
      <w:r>
        <w:rPr>
          <w:rFonts w:ascii="Corbel" w:hAnsi="Corbel"/>
          <w:sz w:val="22"/>
          <w:szCs w:val="22"/>
        </w:rPr>
        <w:br w:type="page"/>
      </w:r>
    </w:p>
    <w:p w:rsidR="009030D3" w:rsidRPr="00AF0EFE" w:rsidRDefault="009030D3" w:rsidP="009030D3">
      <w:pPr>
        <w:pStyle w:val="Heading2"/>
        <w:numPr>
          <w:ilvl w:val="1"/>
          <w:numId w:val="3"/>
        </w:numPr>
        <w:jc w:val="both"/>
        <w:rPr>
          <w:rFonts w:ascii="Corbel" w:hAnsi="Corbel"/>
          <w:sz w:val="22"/>
          <w:szCs w:val="22"/>
        </w:rPr>
      </w:pPr>
      <w:bookmarkStart w:id="1267" w:name="_Toc1376919"/>
      <w:r w:rsidRPr="00AF0EFE">
        <w:rPr>
          <w:rFonts w:ascii="Corbel" w:hAnsi="Corbel"/>
          <w:sz w:val="22"/>
          <w:szCs w:val="22"/>
        </w:rPr>
        <w:lastRenderedPageBreak/>
        <w:t>Indicators of Success</w:t>
      </w:r>
      <w:bookmarkEnd w:id="1266"/>
      <w:bookmarkEnd w:id="1267"/>
    </w:p>
    <w:p w:rsidR="009030D3" w:rsidRPr="00AF0EFE" w:rsidRDefault="009030D3" w:rsidP="004F78B1">
      <w:pPr>
        <w:tabs>
          <w:tab w:val="left" w:pos="720"/>
        </w:tabs>
        <w:jc w:val="both"/>
        <w:rPr>
          <w:rFonts w:ascii="Corbel" w:hAnsi="Corbel" w:cstheme="minorHAnsi"/>
          <w:sz w:val="22"/>
          <w:szCs w:val="22"/>
        </w:rPr>
      </w:pPr>
      <w:r w:rsidRPr="00AF0EFE">
        <w:rPr>
          <w:rFonts w:ascii="Corbel" w:hAnsi="Corbel" w:cstheme="minorHAnsi"/>
          <w:sz w:val="22"/>
          <w:szCs w:val="22"/>
        </w:rPr>
        <w:t xml:space="preserve">Water quality, social, and administrative indicators will be used to monitor progress towards successful achievement of the goals for the high, medium, and low priority critical areas. Water quality indicators will include monitoring orthophosphate, nitrate-nitrogen, and ammonia-nitrogen. Monitoring of total phosphorus, nitrate-nitrogen, turbidity, and </w:t>
      </w:r>
      <w:r w:rsidRPr="00AF0EFE">
        <w:rPr>
          <w:rFonts w:ascii="Corbel" w:hAnsi="Corbel" w:cstheme="minorHAnsi"/>
          <w:i/>
          <w:sz w:val="22"/>
          <w:szCs w:val="22"/>
        </w:rPr>
        <w:t xml:space="preserve">E. coli </w:t>
      </w:r>
      <w:r w:rsidRPr="00AF0EFE">
        <w:rPr>
          <w:rFonts w:ascii="Corbel" w:hAnsi="Corbel" w:cstheme="minorHAnsi"/>
          <w:sz w:val="22"/>
          <w:szCs w:val="22"/>
        </w:rPr>
        <w:t>will occur as part of the Hoosier Riverwatch volunteer program. If local laboratory partners will continue to analyze collected samples as an in-kind service, laboratory data will be utilized as an indicator for each parameter. Social indicator surveys will occur within the first year of implementation and every five years after implementation begins, with results of these surveys compared to results observed during the planning phase of this project. Administrative indicators will be listed with each strategy included in the action register.</w:t>
      </w:r>
    </w:p>
    <w:p w:rsidR="009030D3" w:rsidRPr="00AF0EFE" w:rsidRDefault="009030D3" w:rsidP="004F78B1">
      <w:pPr>
        <w:tabs>
          <w:tab w:val="left" w:pos="720"/>
        </w:tabs>
        <w:jc w:val="both"/>
        <w:rPr>
          <w:rFonts w:ascii="Corbel" w:hAnsi="Corbel"/>
          <w:sz w:val="22"/>
          <w:szCs w:val="22"/>
        </w:rPr>
      </w:pPr>
    </w:p>
    <w:p w:rsidR="009030D3" w:rsidRPr="00AF0EFE" w:rsidRDefault="009030D3" w:rsidP="004F78B1">
      <w:pPr>
        <w:tabs>
          <w:tab w:val="left" w:pos="720"/>
        </w:tabs>
        <w:jc w:val="both"/>
        <w:rPr>
          <w:rFonts w:ascii="Corbel" w:hAnsi="Corbel"/>
          <w:b/>
          <w:sz w:val="22"/>
          <w:szCs w:val="22"/>
        </w:rPr>
      </w:pPr>
      <w:r w:rsidRPr="00AF0EFE">
        <w:rPr>
          <w:rFonts w:ascii="Corbel" w:hAnsi="Corbel"/>
          <w:b/>
          <w:sz w:val="22"/>
          <w:szCs w:val="22"/>
        </w:rPr>
        <w:t>Reduce Nutrient Loading</w:t>
      </w:r>
    </w:p>
    <w:p w:rsidR="009030D3" w:rsidRPr="00AF0EFE" w:rsidRDefault="009030D3" w:rsidP="009030D3">
      <w:pPr>
        <w:pStyle w:val="ListParagraph"/>
        <w:numPr>
          <w:ilvl w:val="0"/>
          <w:numId w:val="44"/>
        </w:numPr>
        <w:jc w:val="both"/>
        <w:rPr>
          <w:rFonts w:ascii="Corbel" w:hAnsi="Corbel"/>
          <w:sz w:val="22"/>
          <w:szCs w:val="22"/>
        </w:rPr>
      </w:pPr>
      <w:r w:rsidRPr="00AF0EFE">
        <w:rPr>
          <w:rFonts w:ascii="Corbel" w:hAnsi="Corbel"/>
          <w:sz w:val="22"/>
          <w:szCs w:val="22"/>
          <w:u w:val="single"/>
        </w:rPr>
        <w:t>Water Quality Indicator:</w:t>
      </w:r>
      <w:r w:rsidRPr="00AF0EFE">
        <w:rPr>
          <w:rFonts w:ascii="Corbel" w:hAnsi="Corbel"/>
          <w:sz w:val="22"/>
          <w:szCs w:val="22"/>
        </w:rPr>
        <w:t xml:space="preserve">  Nitrate-nitrogen and total phosphorus will be measured monthly during the growing season</w:t>
      </w:r>
      <w:r>
        <w:rPr>
          <w:rFonts w:ascii="Corbel" w:hAnsi="Corbel"/>
          <w:sz w:val="22"/>
          <w:szCs w:val="22"/>
        </w:rPr>
        <w:t xml:space="preserve"> at</w:t>
      </w:r>
      <w:r w:rsidRPr="00AF0EFE">
        <w:rPr>
          <w:rFonts w:ascii="Corbel" w:hAnsi="Corbel"/>
          <w:sz w:val="22"/>
          <w:szCs w:val="22"/>
        </w:rPr>
        <w:t xml:space="preserve"> </w:t>
      </w:r>
      <w:r>
        <w:rPr>
          <w:rFonts w:ascii="Corbel" w:hAnsi="Corbel"/>
          <w:sz w:val="22"/>
          <w:szCs w:val="22"/>
        </w:rPr>
        <w:t>the six pour point subwatershed sample stations (Sites 3, 4, 6, 7 , 11 and 12</w:t>
      </w:r>
      <w:r w:rsidRPr="00AF0EFE">
        <w:rPr>
          <w:rFonts w:ascii="Corbel" w:hAnsi="Corbel"/>
          <w:sz w:val="22"/>
          <w:szCs w:val="22"/>
        </w:rPr>
        <w:t>).  After five years of implementation, water quality samples will show a decreasing trend, with more samples annually meeting the target level for nitrate-nitrogen of 2 mg/L and for total phosphorus of 0.6 mg/L.</w:t>
      </w:r>
    </w:p>
    <w:p w:rsidR="009030D3" w:rsidRPr="00AF0EFE" w:rsidRDefault="009030D3" w:rsidP="009030D3">
      <w:pPr>
        <w:pStyle w:val="ListParagraph"/>
        <w:numPr>
          <w:ilvl w:val="0"/>
          <w:numId w:val="44"/>
        </w:numPr>
        <w:jc w:val="both"/>
        <w:rPr>
          <w:rFonts w:ascii="Corbel" w:hAnsi="Corbel"/>
          <w:sz w:val="22"/>
          <w:szCs w:val="22"/>
        </w:rPr>
      </w:pPr>
      <w:r w:rsidRPr="00AF0EFE">
        <w:rPr>
          <w:rFonts w:ascii="Corbel" w:hAnsi="Corbel"/>
          <w:sz w:val="22"/>
          <w:szCs w:val="22"/>
          <w:u w:val="single"/>
        </w:rPr>
        <w:t>Administrative Indicator:</w:t>
      </w:r>
      <w:r w:rsidRPr="00AF0EFE">
        <w:rPr>
          <w:rFonts w:ascii="Corbel" w:hAnsi="Corbel"/>
          <w:sz w:val="22"/>
          <w:szCs w:val="22"/>
        </w:rPr>
        <w:t xml:space="preserve"> The number of BMPs that can reduce nitrate-nitrogen and total phosphorus will be tracked annually.  Individual load reductions calculated for each BMP will be reviewed to determine if cumulative loading rates for nitrate-nitrogen and phosphorus are sufficient to meet the target reductions.</w:t>
      </w:r>
    </w:p>
    <w:p w:rsidR="009030D3" w:rsidRPr="00AF0EFE" w:rsidRDefault="009030D3" w:rsidP="004F78B1">
      <w:pPr>
        <w:tabs>
          <w:tab w:val="left" w:pos="720"/>
        </w:tabs>
        <w:jc w:val="both"/>
        <w:rPr>
          <w:rFonts w:ascii="Corbel" w:hAnsi="Corbel"/>
          <w:b/>
          <w:sz w:val="22"/>
          <w:szCs w:val="22"/>
        </w:rPr>
      </w:pPr>
    </w:p>
    <w:p w:rsidR="009030D3" w:rsidRPr="00AF0EFE" w:rsidRDefault="009030D3" w:rsidP="004F78B1">
      <w:pPr>
        <w:tabs>
          <w:tab w:val="left" w:pos="720"/>
        </w:tabs>
        <w:jc w:val="both"/>
        <w:rPr>
          <w:rFonts w:ascii="Corbel" w:hAnsi="Corbel"/>
          <w:b/>
          <w:sz w:val="22"/>
          <w:szCs w:val="22"/>
        </w:rPr>
      </w:pPr>
      <w:r w:rsidRPr="00AF0EFE">
        <w:rPr>
          <w:rFonts w:ascii="Corbel" w:hAnsi="Corbel"/>
          <w:b/>
          <w:sz w:val="22"/>
          <w:szCs w:val="22"/>
        </w:rPr>
        <w:t>Reduce Sediment Loading</w:t>
      </w:r>
    </w:p>
    <w:p w:rsidR="009030D3" w:rsidRPr="00AF0EFE" w:rsidRDefault="009030D3" w:rsidP="009030D3">
      <w:pPr>
        <w:pStyle w:val="ListParagraph"/>
        <w:numPr>
          <w:ilvl w:val="0"/>
          <w:numId w:val="45"/>
        </w:numPr>
        <w:jc w:val="both"/>
        <w:rPr>
          <w:rFonts w:ascii="Corbel" w:hAnsi="Corbel"/>
          <w:sz w:val="22"/>
          <w:szCs w:val="22"/>
        </w:rPr>
      </w:pPr>
      <w:r w:rsidRPr="00AF0EFE">
        <w:rPr>
          <w:rFonts w:ascii="Corbel" w:hAnsi="Corbel"/>
          <w:sz w:val="22"/>
          <w:szCs w:val="22"/>
          <w:u w:val="single"/>
        </w:rPr>
        <w:t>Water Quality Indicator:</w:t>
      </w:r>
      <w:r w:rsidRPr="00AF0EFE">
        <w:rPr>
          <w:rFonts w:ascii="Corbel" w:hAnsi="Corbel"/>
          <w:sz w:val="22"/>
          <w:szCs w:val="22"/>
        </w:rPr>
        <w:t xml:space="preserve">  Total suspended solids will be measured monthly during the growing season </w:t>
      </w:r>
      <w:r>
        <w:rPr>
          <w:rFonts w:ascii="Corbel" w:hAnsi="Corbel"/>
          <w:sz w:val="22"/>
          <w:szCs w:val="22"/>
        </w:rPr>
        <w:t>at</w:t>
      </w:r>
      <w:r w:rsidRPr="00AF0EFE">
        <w:rPr>
          <w:rFonts w:ascii="Corbel" w:hAnsi="Corbel"/>
          <w:sz w:val="22"/>
          <w:szCs w:val="22"/>
        </w:rPr>
        <w:t xml:space="preserve"> </w:t>
      </w:r>
      <w:r>
        <w:rPr>
          <w:rFonts w:ascii="Corbel" w:hAnsi="Corbel"/>
          <w:sz w:val="22"/>
          <w:szCs w:val="22"/>
        </w:rPr>
        <w:t>the six pour point subwatershed sample stations (Sites 3, 4, 6, 7 , 11 and 12</w:t>
      </w:r>
      <w:r w:rsidRPr="00AF0EFE">
        <w:rPr>
          <w:rFonts w:ascii="Corbel" w:hAnsi="Corbel"/>
          <w:sz w:val="22"/>
          <w:szCs w:val="22"/>
        </w:rPr>
        <w:t>). After five years of implementation, water quality samples will show a decreasing trend, with more samples annually meeting the target level for total suspended solids of 35 mg/L.</w:t>
      </w:r>
    </w:p>
    <w:p w:rsidR="009030D3" w:rsidRPr="00AF0EFE" w:rsidRDefault="009030D3" w:rsidP="009030D3">
      <w:pPr>
        <w:pStyle w:val="ListParagraph"/>
        <w:numPr>
          <w:ilvl w:val="0"/>
          <w:numId w:val="45"/>
        </w:numPr>
        <w:jc w:val="both"/>
        <w:rPr>
          <w:rFonts w:ascii="Corbel" w:hAnsi="Corbel"/>
          <w:sz w:val="22"/>
          <w:szCs w:val="22"/>
        </w:rPr>
      </w:pPr>
      <w:r w:rsidRPr="00AF0EFE">
        <w:rPr>
          <w:rFonts w:ascii="Corbel" w:hAnsi="Corbel"/>
          <w:sz w:val="22"/>
          <w:szCs w:val="22"/>
          <w:u w:val="single"/>
        </w:rPr>
        <w:t>Administrative Indicator:</w:t>
      </w:r>
      <w:r w:rsidRPr="00AF0EFE">
        <w:rPr>
          <w:rFonts w:ascii="Corbel" w:hAnsi="Corbel"/>
          <w:sz w:val="22"/>
          <w:szCs w:val="22"/>
        </w:rPr>
        <w:t xml:space="preserve"> The number of BMPs that can reduce total suspended solids will be tracked annually.  Individual load reductions calculated for each BMP will be reviewed to determine if the cumulative loading rate for total suspended solids is sufficient to meet the target reduction.</w:t>
      </w:r>
    </w:p>
    <w:p w:rsidR="009030D3" w:rsidRPr="00AF0EFE" w:rsidRDefault="009030D3" w:rsidP="004F78B1">
      <w:pPr>
        <w:tabs>
          <w:tab w:val="left" w:pos="720"/>
        </w:tabs>
        <w:jc w:val="both"/>
        <w:rPr>
          <w:rFonts w:ascii="Corbel" w:hAnsi="Corbel"/>
          <w:b/>
          <w:sz w:val="22"/>
          <w:szCs w:val="22"/>
        </w:rPr>
      </w:pPr>
      <w:r w:rsidRPr="00AF0EFE">
        <w:rPr>
          <w:rFonts w:ascii="Corbel" w:hAnsi="Corbel"/>
          <w:b/>
          <w:sz w:val="22"/>
          <w:szCs w:val="22"/>
        </w:rPr>
        <w:t xml:space="preserve">Reduce </w:t>
      </w:r>
      <w:r w:rsidRPr="00AF0EFE">
        <w:rPr>
          <w:rFonts w:ascii="Corbel" w:hAnsi="Corbel"/>
          <w:b/>
          <w:i/>
          <w:sz w:val="22"/>
          <w:szCs w:val="22"/>
        </w:rPr>
        <w:t>E. coli</w:t>
      </w:r>
      <w:r w:rsidRPr="00AF0EFE">
        <w:rPr>
          <w:rFonts w:ascii="Corbel" w:hAnsi="Corbel"/>
          <w:b/>
          <w:sz w:val="22"/>
          <w:szCs w:val="22"/>
        </w:rPr>
        <w:t xml:space="preserve"> Loading</w:t>
      </w:r>
    </w:p>
    <w:p w:rsidR="009030D3" w:rsidRPr="00AF0EFE" w:rsidRDefault="009030D3" w:rsidP="009030D3">
      <w:pPr>
        <w:pStyle w:val="ListParagraph"/>
        <w:numPr>
          <w:ilvl w:val="0"/>
          <w:numId w:val="46"/>
        </w:numPr>
        <w:jc w:val="both"/>
        <w:rPr>
          <w:rFonts w:ascii="Corbel" w:hAnsi="Corbel"/>
          <w:sz w:val="22"/>
          <w:szCs w:val="22"/>
        </w:rPr>
      </w:pPr>
      <w:r w:rsidRPr="00AF0EFE">
        <w:rPr>
          <w:rFonts w:ascii="Corbel" w:hAnsi="Corbel"/>
          <w:sz w:val="22"/>
          <w:szCs w:val="22"/>
          <w:u w:val="single"/>
        </w:rPr>
        <w:t>Water Quality Indicator:</w:t>
      </w:r>
      <w:r w:rsidRPr="00AF0EFE">
        <w:rPr>
          <w:rFonts w:ascii="Corbel" w:hAnsi="Corbel"/>
          <w:sz w:val="22"/>
          <w:szCs w:val="22"/>
        </w:rPr>
        <w:t xml:space="preserve">  </w:t>
      </w:r>
      <w:r w:rsidRPr="00AF0EFE">
        <w:rPr>
          <w:rFonts w:ascii="Corbel" w:hAnsi="Corbel"/>
          <w:i/>
          <w:sz w:val="22"/>
          <w:szCs w:val="22"/>
        </w:rPr>
        <w:t>E. coli</w:t>
      </w:r>
      <w:r w:rsidRPr="00AF0EFE">
        <w:rPr>
          <w:rFonts w:ascii="Corbel" w:hAnsi="Corbel"/>
          <w:sz w:val="22"/>
          <w:szCs w:val="22"/>
        </w:rPr>
        <w:t xml:space="preserve"> will be measured monthly during the growing </w:t>
      </w:r>
      <w:r>
        <w:rPr>
          <w:rFonts w:ascii="Corbel" w:hAnsi="Corbel"/>
          <w:sz w:val="22"/>
          <w:szCs w:val="22"/>
        </w:rPr>
        <w:t>at</w:t>
      </w:r>
      <w:r w:rsidRPr="00AF0EFE">
        <w:rPr>
          <w:rFonts w:ascii="Corbel" w:hAnsi="Corbel"/>
          <w:sz w:val="22"/>
          <w:szCs w:val="22"/>
        </w:rPr>
        <w:t xml:space="preserve"> </w:t>
      </w:r>
      <w:r>
        <w:rPr>
          <w:rFonts w:ascii="Corbel" w:hAnsi="Corbel"/>
          <w:sz w:val="22"/>
          <w:szCs w:val="22"/>
        </w:rPr>
        <w:t>the six pour point subwatershed sample stations (Sites 3, 4, 6, 7 , 11 and 12</w:t>
      </w:r>
      <w:r w:rsidRPr="00AF0EFE">
        <w:rPr>
          <w:rFonts w:ascii="Corbel" w:hAnsi="Corbel"/>
          <w:sz w:val="22"/>
          <w:szCs w:val="22"/>
        </w:rPr>
        <w:t>).</w:t>
      </w:r>
      <w:r>
        <w:rPr>
          <w:rFonts w:ascii="Corbel" w:hAnsi="Corbel"/>
          <w:sz w:val="22"/>
          <w:szCs w:val="22"/>
        </w:rPr>
        <w:t xml:space="preserve"> </w:t>
      </w:r>
      <w:r w:rsidRPr="00AF0EFE">
        <w:rPr>
          <w:rFonts w:ascii="Corbel" w:hAnsi="Corbel"/>
          <w:sz w:val="22"/>
          <w:szCs w:val="22"/>
        </w:rPr>
        <w:t xml:space="preserve"> After five years of implementation, water quality samples will show a decreasing trend, with more samples annually meeting the state standard.</w:t>
      </w:r>
    </w:p>
    <w:p w:rsidR="009030D3" w:rsidRPr="00AF0EFE" w:rsidRDefault="009030D3" w:rsidP="009030D3">
      <w:pPr>
        <w:pStyle w:val="ListParagraph"/>
        <w:numPr>
          <w:ilvl w:val="0"/>
          <w:numId w:val="46"/>
        </w:numPr>
        <w:jc w:val="both"/>
        <w:rPr>
          <w:rFonts w:ascii="Corbel" w:hAnsi="Corbel"/>
          <w:sz w:val="22"/>
          <w:szCs w:val="22"/>
        </w:rPr>
      </w:pPr>
      <w:r w:rsidRPr="00AF0EFE">
        <w:rPr>
          <w:rFonts w:ascii="Corbel" w:hAnsi="Corbel"/>
          <w:sz w:val="22"/>
          <w:szCs w:val="22"/>
          <w:u w:val="single"/>
        </w:rPr>
        <w:t>Administrative Indicator:</w:t>
      </w:r>
      <w:r w:rsidRPr="00AF0EFE">
        <w:rPr>
          <w:rFonts w:ascii="Corbel" w:hAnsi="Corbel"/>
          <w:sz w:val="22"/>
          <w:szCs w:val="22"/>
        </w:rPr>
        <w:t xml:space="preserve"> The number of BMPs that can reduce </w:t>
      </w:r>
      <w:r w:rsidRPr="00AF0EFE">
        <w:rPr>
          <w:rFonts w:ascii="Corbel" w:hAnsi="Corbel"/>
          <w:i/>
          <w:sz w:val="22"/>
          <w:szCs w:val="22"/>
        </w:rPr>
        <w:t>E. coli</w:t>
      </w:r>
      <w:r w:rsidRPr="00AF0EFE">
        <w:rPr>
          <w:rFonts w:ascii="Corbel" w:hAnsi="Corbel"/>
          <w:sz w:val="22"/>
          <w:szCs w:val="22"/>
        </w:rPr>
        <w:t xml:space="preserve"> will be tracked annually. </w:t>
      </w:r>
    </w:p>
    <w:p w:rsidR="009030D3" w:rsidRPr="00AF0EFE" w:rsidRDefault="009030D3" w:rsidP="004F78B1">
      <w:pPr>
        <w:pStyle w:val="ListParagraph"/>
        <w:jc w:val="both"/>
        <w:rPr>
          <w:rFonts w:ascii="Corbel" w:hAnsi="Corbel"/>
          <w:sz w:val="22"/>
          <w:szCs w:val="22"/>
        </w:rPr>
      </w:pPr>
    </w:p>
    <w:p w:rsidR="009030D3" w:rsidRPr="00AF0EFE" w:rsidRDefault="009030D3" w:rsidP="004F78B1">
      <w:pPr>
        <w:jc w:val="both"/>
        <w:rPr>
          <w:rFonts w:ascii="Corbel" w:hAnsi="Corbel"/>
          <w:sz w:val="22"/>
          <w:szCs w:val="22"/>
        </w:rPr>
      </w:pPr>
      <w:r w:rsidRPr="00AF0EFE">
        <w:rPr>
          <w:rFonts w:ascii="Corbel" w:hAnsi="Corbel"/>
          <w:b/>
          <w:sz w:val="22"/>
          <w:szCs w:val="22"/>
        </w:rPr>
        <w:t>Increase Public Awareness and Participation</w:t>
      </w:r>
    </w:p>
    <w:p w:rsidR="009030D3" w:rsidRPr="00AF0EFE" w:rsidRDefault="009030D3" w:rsidP="009030D3">
      <w:pPr>
        <w:pStyle w:val="ListParagraph"/>
        <w:numPr>
          <w:ilvl w:val="0"/>
          <w:numId w:val="47"/>
        </w:numPr>
        <w:jc w:val="both"/>
        <w:rPr>
          <w:rFonts w:ascii="Corbel" w:hAnsi="Corbel"/>
          <w:sz w:val="22"/>
          <w:szCs w:val="22"/>
        </w:rPr>
      </w:pPr>
      <w:r w:rsidRPr="00AF0EFE">
        <w:rPr>
          <w:rFonts w:ascii="Corbel" w:hAnsi="Corbel"/>
          <w:sz w:val="22"/>
          <w:szCs w:val="22"/>
          <w:u w:val="single"/>
        </w:rPr>
        <w:t>Administrative Indicator:</w:t>
      </w:r>
      <w:r w:rsidRPr="00AF0EFE">
        <w:rPr>
          <w:rFonts w:ascii="Corbel" w:hAnsi="Corbel"/>
          <w:sz w:val="22"/>
          <w:szCs w:val="22"/>
        </w:rPr>
        <w:t xml:space="preserve"> The number of people who attend education and outreach events will be tracked.  The percent of targeted households reached will increase annually.  </w:t>
      </w:r>
    </w:p>
    <w:p w:rsidR="009F38B7" w:rsidRPr="006D3CBD" w:rsidRDefault="009030D3" w:rsidP="0040557A">
      <w:pPr>
        <w:pStyle w:val="ListParagraph"/>
        <w:numPr>
          <w:ilvl w:val="0"/>
          <w:numId w:val="47"/>
        </w:numPr>
        <w:tabs>
          <w:tab w:val="left" w:pos="720"/>
        </w:tabs>
        <w:jc w:val="both"/>
        <w:rPr>
          <w:rFonts w:ascii="Corbel" w:hAnsi="Corbel"/>
          <w:sz w:val="22"/>
          <w:szCs w:val="22"/>
        </w:rPr>
      </w:pPr>
      <w:r w:rsidRPr="006D3CBD">
        <w:rPr>
          <w:rFonts w:ascii="Corbel" w:hAnsi="Corbel"/>
          <w:sz w:val="22"/>
          <w:szCs w:val="22"/>
          <w:u w:val="single"/>
        </w:rPr>
        <w:t>Social Indicator:</w:t>
      </w:r>
      <w:r w:rsidRPr="006D3CBD">
        <w:rPr>
          <w:rFonts w:ascii="Corbel" w:hAnsi="Corbel"/>
          <w:sz w:val="22"/>
          <w:szCs w:val="22"/>
        </w:rPr>
        <w:t xml:space="preserve"> Pre and post surveys of attendees will be conducted at workshops to determine changes in individuals’ knowledge of the topic as a result of attending the workshop. It would be expected that 75% of workshop attendees would have a better understanding of the topic after the workshop.</w:t>
      </w:r>
      <w:bookmarkEnd w:id="1199"/>
    </w:p>
    <w:p w:rsidR="009F38B7" w:rsidRDefault="009F38B7" w:rsidP="0040557A"/>
    <w:p w:rsidR="009F38B7" w:rsidRDefault="009F38B7"/>
    <w:p w:rsidR="0025478B" w:rsidRDefault="0025478B" w:rsidP="009628EF">
      <w:pPr>
        <w:pStyle w:val="Heading1"/>
        <w:tabs>
          <w:tab w:val="num" w:pos="360"/>
        </w:tabs>
        <w:ind w:left="360" w:hanging="360"/>
        <w:jc w:val="both"/>
        <w:rPr>
          <w:rFonts w:ascii="Corbel" w:hAnsi="Corbel"/>
          <w:sz w:val="22"/>
          <w:szCs w:val="22"/>
        </w:rPr>
      </w:pPr>
      <w:bookmarkStart w:id="1268" w:name="_Toc513815331"/>
      <w:bookmarkStart w:id="1269" w:name="_Toc532652072"/>
      <w:bookmarkStart w:id="1270" w:name="_Toc1376920"/>
      <w:r>
        <w:rPr>
          <w:rFonts w:ascii="Corbel" w:hAnsi="Corbel"/>
          <w:sz w:val="22"/>
          <w:szCs w:val="22"/>
        </w:rPr>
        <w:lastRenderedPageBreak/>
        <w:t>LITERATURE CITED</w:t>
      </w:r>
      <w:bookmarkEnd w:id="1268"/>
      <w:bookmarkEnd w:id="1269"/>
      <w:bookmarkEnd w:id="1270"/>
    </w:p>
    <w:p w:rsidR="0025478B" w:rsidRPr="0025478B" w:rsidRDefault="0025478B" w:rsidP="00E973E4">
      <w:pPr>
        <w:ind w:left="360" w:hanging="360"/>
        <w:jc w:val="both"/>
        <w:rPr>
          <w:rFonts w:ascii="Corbel" w:hAnsi="Corbel"/>
          <w:sz w:val="22"/>
          <w:szCs w:val="22"/>
        </w:rPr>
      </w:pPr>
      <w:proofErr w:type="spellStart"/>
      <w:r w:rsidRPr="0025478B">
        <w:rPr>
          <w:rFonts w:ascii="Corbel" w:hAnsi="Corbel"/>
          <w:sz w:val="22"/>
          <w:szCs w:val="22"/>
        </w:rPr>
        <w:t>Blatchley</w:t>
      </w:r>
      <w:proofErr w:type="spellEnd"/>
      <w:r w:rsidRPr="0025478B">
        <w:rPr>
          <w:rFonts w:ascii="Corbel" w:hAnsi="Corbel"/>
          <w:sz w:val="22"/>
          <w:szCs w:val="22"/>
        </w:rPr>
        <w:t xml:space="preserve">, W.S. 1938. The Fishes of Indiana: With descriptions, Notes on Habits and Distribution in the State. </w:t>
      </w:r>
      <w:proofErr w:type="gramStart"/>
      <w:r w:rsidRPr="0025478B">
        <w:rPr>
          <w:rFonts w:ascii="Corbel" w:hAnsi="Corbel"/>
          <w:sz w:val="22"/>
          <w:szCs w:val="22"/>
        </w:rPr>
        <w:t>The Nature Publishing Company, Indianapolis, IN. 121 pp.</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spellStart"/>
      <w:r w:rsidRPr="0025478B">
        <w:rPr>
          <w:rFonts w:ascii="Corbel" w:hAnsi="Corbel"/>
          <w:sz w:val="22"/>
          <w:szCs w:val="22"/>
        </w:rPr>
        <w:t>Bradsby</w:t>
      </w:r>
      <w:proofErr w:type="spellEnd"/>
      <w:r w:rsidRPr="0025478B">
        <w:rPr>
          <w:rFonts w:ascii="Corbel" w:hAnsi="Corbel"/>
          <w:sz w:val="22"/>
          <w:szCs w:val="22"/>
        </w:rPr>
        <w:t xml:space="preserve">, H.C. 1891. </w:t>
      </w:r>
      <w:proofErr w:type="gramStart"/>
      <w:r w:rsidRPr="0025478B">
        <w:rPr>
          <w:rFonts w:ascii="Corbel" w:hAnsi="Corbel"/>
          <w:sz w:val="22"/>
          <w:szCs w:val="22"/>
        </w:rPr>
        <w:t>History of Vigo County, Indiana.</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Cable, L.W., F.A. Watkins, Jr and T.M. Robison.</w:t>
      </w:r>
      <w:proofErr w:type="gramEnd"/>
      <w:r w:rsidRPr="0025478B">
        <w:rPr>
          <w:rFonts w:ascii="Corbel" w:hAnsi="Corbel"/>
          <w:sz w:val="22"/>
          <w:szCs w:val="22"/>
        </w:rPr>
        <w:t xml:space="preserve"> 1971. Bulletin No 34 of the Division of Water. </w:t>
      </w:r>
      <w:proofErr w:type="gramStart"/>
      <w:r w:rsidRPr="0025478B">
        <w:rPr>
          <w:rFonts w:ascii="Corbel" w:hAnsi="Corbel"/>
          <w:sz w:val="22"/>
          <w:szCs w:val="22"/>
        </w:rPr>
        <w:t xml:space="preserve">Hydrogeology of the principle aquifers in Vigo and Clay </w:t>
      </w:r>
      <w:proofErr w:type="spellStart"/>
      <w:r w:rsidRPr="0025478B">
        <w:rPr>
          <w:rFonts w:ascii="Corbel" w:hAnsi="Corbel"/>
          <w:sz w:val="22"/>
          <w:szCs w:val="22"/>
        </w:rPr>
        <w:t>Coutnies</w:t>
      </w:r>
      <w:proofErr w:type="spellEnd"/>
      <w:r w:rsidRPr="0025478B">
        <w:rPr>
          <w:rFonts w:ascii="Corbel" w:hAnsi="Corbel"/>
          <w:sz w:val="22"/>
          <w:szCs w:val="22"/>
        </w:rPr>
        <w:t>, Indiana.</w:t>
      </w:r>
      <w:proofErr w:type="gramEnd"/>
      <w:r w:rsidRPr="0025478B">
        <w:rPr>
          <w:rFonts w:ascii="Corbel" w:hAnsi="Corbel"/>
          <w:sz w:val="22"/>
          <w:szCs w:val="22"/>
        </w:rPr>
        <w:t xml:space="preserve"> U.S. </w:t>
      </w:r>
      <w:proofErr w:type="spellStart"/>
      <w:r w:rsidRPr="0025478B">
        <w:rPr>
          <w:rFonts w:ascii="Corbel" w:hAnsi="Corbel"/>
          <w:sz w:val="22"/>
          <w:szCs w:val="22"/>
        </w:rPr>
        <w:t>Geoglogical</w:t>
      </w:r>
      <w:proofErr w:type="spellEnd"/>
      <w:r w:rsidRPr="0025478B">
        <w:rPr>
          <w:rFonts w:ascii="Corbel" w:hAnsi="Corbel"/>
          <w:sz w:val="22"/>
          <w:szCs w:val="22"/>
        </w:rPr>
        <w:t xml:space="preserve"> Survey in cooperation with the Indiana Department of Natural Resources, Division of Water</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Center for Watershed Protection.</w:t>
      </w:r>
      <w:proofErr w:type="gramEnd"/>
      <w:r w:rsidRPr="0025478B">
        <w:rPr>
          <w:rFonts w:ascii="Corbel" w:hAnsi="Corbel"/>
          <w:sz w:val="22"/>
          <w:szCs w:val="22"/>
        </w:rPr>
        <w:t xml:space="preserve"> 2003. Effects of impervious cover on aquatic resources. Ellicott City, Maryland.</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City of Terre Haute.</w:t>
      </w:r>
      <w:proofErr w:type="gramEnd"/>
      <w:r w:rsidRPr="0025478B">
        <w:rPr>
          <w:rFonts w:ascii="Corbel" w:hAnsi="Corbel"/>
          <w:sz w:val="22"/>
          <w:szCs w:val="22"/>
        </w:rPr>
        <w:t xml:space="preserve"> </w:t>
      </w:r>
      <w:proofErr w:type="gramStart"/>
      <w:r w:rsidRPr="0025478B">
        <w:rPr>
          <w:rFonts w:ascii="Corbel" w:hAnsi="Corbel"/>
          <w:sz w:val="22"/>
          <w:szCs w:val="22"/>
        </w:rPr>
        <w:t xml:space="preserve">2015. Stormwater Quality Master Plan for the </w:t>
      </w:r>
      <w:proofErr w:type="spellStart"/>
      <w:r w:rsidRPr="0025478B">
        <w:rPr>
          <w:rFonts w:ascii="Corbel" w:hAnsi="Corbel"/>
          <w:sz w:val="22"/>
          <w:szCs w:val="22"/>
        </w:rPr>
        <w:t>Cleanwater</w:t>
      </w:r>
      <w:proofErr w:type="spellEnd"/>
      <w:r w:rsidRPr="0025478B">
        <w:rPr>
          <w:rFonts w:ascii="Corbel" w:hAnsi="Corbel"/>
          <w:sz w:val="22"/>
          <w:szCs w:val="22"/>
        </w:rPr>
        <w:t xml:space="preserve"> Coalition of the Wabash Valley.</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Clark, T. 2018. ETR and high quality natural communities database search, personal communications, 5 February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Coulter, J. 1886.</w:t>
      </w:r>
      <w:proofErr w:type="gramEnd"/>
      <w:r w:rsidRPr="0025478B">
        <w:rPr>
          <w:rFonts w:ascii="Corbel" w:hAnsi="Corbel"/>
          <w:sz w:val="22"/>
          <w:szCs w:val="22"/>
        </w:rPr>
        <w:t xml:space="preserve"> </w:t>
      </w:r>
      <w:proofErr w:type="gramStart"/>
      <w:r w:rsidRPr="0025478B">
        <w:rPr>
          <w:rFonts w:ascii="Corbel" w:hAnsi="Corbel"/>
          <w:sz w:val="22"/>
          <w:szCs w:val="22"/>
        </w:rPr>
        <w:t>Indiana Geological Report for 1886.</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spellStart"/>
      <w:r w:rsidRPr="0025478B">
        <w:rPr>
          <w:rFonts w:ascii="Corbel" w:hAnsi="Corbel"/>
          <w:sz w:val="22"/>
          <w:szCs w:val="22"/>
        </w:rPr>
        <w:t>Elvidge</w:t>
      </w:r>
      <w:proofErr w:type="spellEnd"/>
      <w:r w:rsidRPr="0025478B">
        <w:rPr>
          <w:rFonts w:ascii="Corbel" w:hAnsi="Corbel"/>
          <w:sz w:val="22"/>
          <w:szCs w:val="22"/>
        </w:rPr>
        <w:t xml:space="preserve">, C. D., C. </w:t>
      </w:r>
      <w:proofErr w:type="spellStart"/>
      <w:r w:rsidRPr="0025478B">
        <w:rPr>
          <w:rFonts w:ascii="Corbel" w:hAnsi="Corbel"/>
          <w:sz w:val="22"/>
          <w:szCs w:val="22"/>
        </w:rPr>
        <w:t>Milesi</w:t>
      </w:r>
      <w:proofErr w:type="spellEnd"/>
      <w:r w:rsidRPr="0025478B">
        <w:rPr>
          <w:rFonts w:ascii="Corbel" w:hAnsi="Corbel"/>
          <w:sz w:val="22"/>
          <w:szCs w:val="22"/>
        </w:rPr>
        <w:t xml:space="preserve">, J. B. Dietz, B. T. Tuttle, P. C., Sutton, R. </w:t>
      </w:r>
      <w:proofErr w:type="spellStart"/>
      <w:r w:rsidRPr="0025478B">
        <w:rPr>
          <w:rFonts w:ascii="Corbel" w:hAnsi="Corbel"/>
          <w:sz w:val="22"/>
          <w:szCs w:val="22"/>
        </w:rPr>
        <w:t>Nemani</w:t>
      </w:r>
      <w:proofErr w:type="spellEnd"/>
      <w:r w:rsidRPr="0025478B">
        <w:rPr>
          <w:rFonts w:ascii="Corbel" w:hAnsi="Corbel"/>
          <w:sz w:val="22"/>
          <w:szCs w:val="22"/>
        </w:rPr>
        <w:t xml:space="preserve">, and J. </w:t>
      </w:r>
      <w:proofErr w:type="spellStart"/>
      <w:r w:rsidRPr="0025478B">
        <w:rPr>
          <w:rFonts w:ascii="Corbel" w:hAnsi="Corbel"/>
          <w:sz w:val="22"/>
          <w:szCs w:val="22"/>
        </w:rPr>
        <w:t>Vogelmann</w:t>
      </w:r>
      <w:proofErr w:type="spellEnd"/>
      <w:r w:rsidRPr="0025478B">
        <w:rPr>
          <w:rFonts w:ascii="Corbel" w:hAnsi="Corbel"/>
          <w:sz w:val="22"/>
          <w:szCs w:val="22"/>
        </w:rPr>
        <w:t>. 2004. U.S. constructed areas approaches the size of Ohio, Eos Trans. AGU, 85(24), 233.</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spellStart"/>
      <w:r w:rsidRPr="0025478B">
        <w:rPr>
          <w:rFonts w:ascii="Corbel" w:hAnsi="Corbel"/>
          <w:sz w:val="22"/>
          <w:szCs w:val="22"/>
        </w:rPr>
        <w:t>Gerking</w:t>
      </w:r>
      <w:proofErr w:type="spellEnd"/>
      <w:r w:rsidRPr="0025478B">
        <w:rPr>
          <w:rFonts w:ascii="Corbel" w:hAnsi="Corbel"/>
          <w:sz w:val="22"/>
          <w:szCs w:val="22"/>
        </w:rPr>
        <w:t xml:space="preserve">, S.D. 1945. </w:t>
      </w:r>
      <w:proofErr w:type="gramStart"/>
      <w:r w:rsidRPr="0025478B">
        <w:rPr>
          <w:rFonts w:ascii="Corbel" w:hAnsi="Corbel"/>
          <w:sz w:val="22"/>
          <w:szCs w:val="22"/>
        </w:rPr>
        <w:t>The distribution of the fishes of Indiana.</w:t>
      </w:r>
      <w:proofErr w:type="gramEnd"/>
      <w:r w:rsidRPr="0025478B">
        <w:rPr>
          <w:rFonts w:ascii="Corbel" w:hAnsi="Corbel"/>
          <w:sz w:val="22"/>
          <w:szCs w:val="22"/>
        </w:rPr>
        <w:t xml:space="preserve"> Investigations of Indiana Lakes and Streams 3:1–137.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 xml:space="preserve">Goodrich, B. unpublished [web page] http://brazil.in.gov/wastewater/ </w:t>
      </w:r>
      <w:proofErr w:type="spellStart"/>
      <w:r w:rsidRPr="0025478B">
        <w:rPr>
          <w:rFonts w:ascii="Corbel" w:hAnsi="Corbel"/>
          <w:sz w:val="22"/>
          <w:szCs w:val="22"/>
        </w:rPr>
        <w:t>Visted</w:t>
      </w:r>
      <w:proofErr w:type="spellEnd"/>
      <w:r w:rsidRPr="0025478B">
        <w:rPr>
          <w:rFonts w:ascii="Corbel" w:hAnsi="Corbel"/>
          <w:sz w:val="22"/>
          <w:szCs w:val="22"/>
        </w:rPr>
        <w:t xml:space="preserve"> 22 April 2018.</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spellStart"/>
      <w:r w:rsidRPr="0025478B">
        <w:rPr>
          <w:rFonts w:ascii="Corbel" w:hAnsi="Corbel"/>
          <w:sz w:val="22"/>
          <w:szCs w:val="22"/>
        </w:rPr>
        <w:t>Greninger</w:t>
      </w:r>
      <w:proofErr w:type="spellEnd"/>
      <w:r w:rsidRPr="0025478B">
        <w:rPr>
          <w:rFonts w:ascii="Corbel" w:hAnsi="Corbel"/>
          <w:sz w:val="22"/>
          <w:szCs w:val="22"/>
        </w:rPr>
        <w:t>, H. 2016. H2O Know: Across the valley, customers have varied relationships with their drinking water.  http://www.tribstar.com/news/local_news/h-o-know-across-the-valley-residents-have-varied-relationships/article_d8d240b2-7180-5eeb-a9f9-f035c3cc49ea.html</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Grossman, G.D., M.C. Freeman, P.B. Moyle, and J.O. Whitaker, Jr. 1985.</w:t>
      </w:r>
      <w:proofErr w:type="gramEnd"/>
      <w:r w:rsidRPr="0025478B">
        <w:rPr>
          <w:rFonts w:ascii="Corbel" w:hAnsi="Corbel"/>
          <w:sz w:val="22"/>
          <w:szCs w:val="22"/>
        </w:rPr>
        <w:t xml:space="preserve"> </w:t>
      </w:r>
      <w:proofErr w:type="gramStart"/>
      <w:r w:rsidRPr="0025478B">
        <w:rPr>
          <w:rFonts w:ascii="Corbel" w:hAnsi="Corbel"/>
          <w:sz w:val="22"/>
          <w:szCs w:val="22"/>
        </w:rPr>
        <w:t>Stochasticity and assemblage organization in an Indiana stream-fish assemblage.</w:t>
      </w:r>
      <w:proofErr w:type="gramEnd"/>
      <w:r w:rsidRPr="0025478B">
        <w:rPr>
          <w:rFonts w:ascii="Corbel" w:hAnsi="Corbel"/>
          <w:sz w:val="22"/>
          <w:szCs w:val="22"/>
        </w:rPr>
        <w:t xml:space="preserve"> American Naturalist 126:275–285.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Grossman, G.D., P.B. Moyle, and J.O. Whitaker, Jr. 1982.</w:t>
      </w:r>
      <w:proofErr w:type="gramEnd"/>
      <w:r w:rsidRPr="0025478B">
        <w:rPr>
          <w:rFonts w:ascii="Corbel" w:hAnsi="Corbel"/>
          <w:sz w:val="22"/>
          <w:szCs w:val="22"/>
        </w:rPr>
        <w:t xml:space="preserve"> Stochasticity in structural and functional characteristics of an Indiana stream-fish assemblage: A test of community theory. American Naturalist 120:423–454.</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Grove, G. 2009. </w:t>
      </w:r>
      <w:proofErr w:type="gramStart"/>
      <w:r w:rsidRPr="0025478B">
        <w:rPr>
          <w:rFonts w:ascii="Corbel" w:hAnsi="Corbel"/>
          <w:sz w:val="22"/>
          <w:szCs w:val="22"/>
        </w:rPr>
        <w:t>Bedrock aquifer systems of Vigo County, Indiana.</w:t>
      </w:r>
      <w:proofErr w:type="gramEnd"/>
      <w:r w:rsidRPr="0025478B">
        <w:rPr>
          <w:rFonts w:ascii="Corbel" w:hAnsi="Corbel"/>
          <w:sz w:val="22"/>
          <w:szCs w:val="22"/>
        </w:rPr>
        <w:t xml:space="preserve"> </w:t>
      </w:r>
      <w:proofErr w:type="gramStart"/>
      <w:r w:rsidRPr="0025478B">
        <w:rPr>
          <w:rFonts w:ascii="Corbel" w:hAnsi="Corbel"/>
          <w:sz w:val="22"/>
          <w:szCs w:val="22"/>
        </w:rPr>
        <w:t>Indiana Department of Natural Resources, Division of Water, Indianapolis, Indiana.</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Hay, O.P. 1894. </w:t>
      </w:r>
      <w:proofErr w:type="gramStart"/>
      <w:r w:rsidRPr="0025478B">
        <w:rPr>
          <w:rFonts w:ascii="Corbel" w:hAnsi="Corbel"/>
          <w:sz w:val="22"/>
          <w:szCs w:val="22"/>
        </w:rPr>
        <w:t>The lampreys and fishes of Indiana.</w:t>
      </w:r>
      <w:proofErr w:type="gramEnd"/>
      <w:r w:rsidRPr="0025478B">
        <w:rPr>
          <w:rFonts w:ascii="Corbel" w:hAnsi="Corbel"/>
          <w:sz w:val="22"/>
          <w:szCs w:val="22"/>
        </w:rPr>
        <w:t xml:space="preserve"> Annual Reports of the Indiana Department of Geology and Natural Resources 19:146–296.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spellStart"/>
      <w:proofErr w:type="gramStart"/>
      <w:r w:rsidRPr="0025478B">
        <w:rPr>
          <w:rFonts w:ascii="Corbel" w:hAnsi="Corbel"/>
          <w:sz w:val="22"/>
          <w:szCs w:val="22"/>
        </w:rPr>
        <w:t>Homoya</w:t>
      </w:r>
      <w:proofErr w:type="spellEnd"/>
      <w:r w:rsidRPr="0025478B">
        <w:rPr>
          <w:rFonts w:ascii="Corbel" w:hAnsi="Corbel"/>
          <w:sz w:val="22"/>
          <w:szCs w:val="22"/>
        </w:rPr>
        <w:t xml:space="preserve">, M.A., B.D. </w:t>
      </w:r>
      <w:proofErr w:type="spellStart"/>
      <w:r w:rsidRPr="0025478B">
        <w:rPr>
          <w:rFonts w:ascii="Corbel" w:hAnsi="Corbel"/>
          <w:sz w:val="22"/>
          <w:szCs w:val="22"/>
        </w:rPr>
        <w:t>Abrell</w:t>
      </w:r>
      <w:proofErr w:type="spellEnd"/>
      <w:r w:rsidRPr="0025478B">
        <w:rPr>
          <w:rFonts w:ascii="Corbel" w:hAnsi="Corbel"/>
          <w:sz w:val="22"/>
          <w:szCs w:val="22"/>
        </w:rPr>
        <w:t xml:space="preserve">, J.R. </w:t>
      </w:r>
      <w:proofErr w:type="spellStart"/>
      <w:r w:rsidRPr="0025478B">
        <w:rPr>
          <w:rFonts w:ascii="Corbel" w:hAnsi="Corbel"/>
          <w:sz w:val="22"/>
          <w:szCs w:val="22"/>
        </w:rPr>
        <w:t>Alrich</w:t>
      </w:r>
      <w:proofErr w:type="spellEnd"/>
      <w:r w:rsidRPr="0025478B">
        <w:rPr>
          <w:rFonts w:ascii="Corbel" w:hAnsi="Corbel"/>
          <w:sz w:val="22"/>
          <w:szCs w:val="22"/>
        </w:rPr>
        <w:t>, and T.W. Post.</w:t>
      </w:r>
      <w:proofErr w:type="gramEnd"/>
      <w:r w:rsidRPr="0025478B">
        <w:rPr>
          <w:rFonts w:ascii="Corbel" w:hAnsi="Corbel"/>
          <w:sz w:val="22"/>
          <w:szCs w:val="22"/>
        </w:rPr>
        <w:t xml:space="preserve"> 1985. The natural regions of Indiana. </w:t>
      </w:r>
      <w:proofErr w:type="gramStart"/>
      <w:r w:rsidRPr="0025478B">
        <w:rPr>
          <w:rFonts w:ascii="Corbel" w:hAnsi="Corbel"/>
          <w:sz w:val="22"/>
          <w:szCs w:val="22"/>
        </w:rPr>
        <w:t>Indiana Academy of Science, 91.</w:t>
      </w:r>
      <w:proofErr w:type="gramEnd"/>
    </w:p>
    <w:p w:rsidR="0025478B" w:rsidRPr="0025478B" w:rsidRDefault="0025478B" w:rsidP="00E973E4">
      <w:pPr>
        <w:ind w:left="360" w:hanging="360"/>
        <w:jc w:val="both"/>
        <w:rPr>
          <w:rFonts w:ascii="Corbel" w:hAnsi="Corbel"/>
          <w:sz w:val="22"/>
          <w:szCs w:val="22"/>
        </w:rPr>
      </w:pPr>
      <w:proofErr w:type="gramStart"/>
      <w:r>
        <w:rPr>
          <w:rFonts w:ascii="Corbel" w:hAnsi="Corbel"/>
          <w:sz w:val="22"/>
          <w:szCs w:val="22"/>
        </w:rPr>
        <w:lastRenderedPageBreak/>
        <w:t>Indiana Department of Environmental Management</w:t>
      </w:r>
      <w:r w:rsidRPr="0025478B">
        <w:rPr>
          <w:rFonts w:ascii="Corbel" w:hAnsi="Corbel"/>
          <w:sz w:val="22"/>
          <w:szCs w:val="22"/>
        </w:rPr>
        <w:t>.</w:t>
      </w:r>
      <w:proofErr w:type="gramEnd"/>
      <w:r w:rsidRPr="0025478B">
        <w:rPr>
          <w:rFonts w:ascii="Corbel" w:hAnsi="Corbel"/>
          <w:sz w:val="22"/>
          <w:szCs w:val="22"/>
        </w:rPr>
        <w:t xml:space="preserve"> 2007. [</w:t>
      </w:r>
      <w:proofErr w:type="gramStart"/>
      <w:r w:rsidRPr="0025478B">
        <w:rPr>
          <w:rFonts w:ascii="Corbel" w:hAnsi="Corbel"/>
          <w:sz w:val="22"/>
          <w:szCs w:val="22"/>
        </w:rPr>
        <w:t>web</w:t>
      </w:r>
      <w:proofErr w:type="gramEnd"/>
      <w:r w:rsidRPr="0025478B">
        <w:rPr>
          <w:rFonts w:ascii="Corbel" w:hAnsi="Corbel"/>
          <w:sz w:val="22"/>
          <w:szCs w:val="22"/>
        </w:rPr>
        <w:t xml:space="preserve"> site] Wetlands. http://www.in.gov/idem/4138.htm [Accessed 22 February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Pr>
          <w:rFonts w:ascii="Corbel" w:hAnsi="Corbel"/>
          <w:sz w:val="22"/>
          <w:szCs w:val="22"/>
        </w:rPr>
        <w:t>Indiana Department of Environmental Management</w:t>
      </w:r>
      <w:r w:rsidRPr="0025478B">
        <w:rPr>
          <w:rFonts w:ascii="Corbel" w:hAnsi="Corbel"/>
          <w:sz w:val="22"/>
          <w:szCs w:val="22"/>
        </w:rPr>
        <w:t>, 2013.</w:t>
      </w:r>
      <w:proofErr w:type="gramEnd"/>
      <w:r w:rsidRPr="0025478B">
        <w:rPr>
          <w:rFonts w:ascii="Corbel" w:hAnsi="Corbel"/>
          <w:sz w:val="22"/>
          <w:szCs w:val="22"/>
        </w:rPr>
        <w:t xml:space="preserve"> E. coli TMDL report for Otter Creek, Indianapolis, Indiana.</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Indiana Department of Natural Resources.</w:t>
      </w:r>
      <w:proofErr w:type="gramEnd"/>
      <w:r w:rsidRPr="0025478B">
        <w:rPr>
          <w:rFonts w:ascii="Corbel" w:hAnsi="Corbel"/>
          <w:sz w:val="22"/>
          <w:szCs w:val="22"/>
        </w:rPr>
        <w:t xml:space="preserve"> 2001. [</w:t>
      </w:r>
      <w:proofErr w:type="gramStart"/>
      <w:r w:rsidRPr="0025478B">
        <w:rPr>
          <w:rFonts w:ascii="Corbel" w:hAnsi="Corbel"/>
          <w:sz w:val="22"/>
          <w:szCs w:val="22"/>
        </w:rPr>
        <w:t>web</w:t>
      </w:r>
      <w:proofErr w:type="gramEnd"/>
      <w:r w:rsidRPr="0025478B">
        <w:rPr>
          <w:rFonts w:ascii="Corbel" w:hAnsi="Corbel"/>
          <w:sz w:val="22"/>
          <w:szCs w:val="22"/>
        </w:rPr>
        <w:t xml:space="preserve"> page] </w:t>
      </w:r>
      <w:r>
        <w:rPr>
          <w:rFonts w:ascii="Corbel" w:hAnsi="Corbel"/>
          <w:sz w:val="22"/>
          <w:szCs w:val="22"/>
        </w:rPr>
        <w:t>h</w:t>
      </w:r>
      <w:r w:rsidRPr="0025478B">
        <w:rPr>
          <w:rFonts w:ascii="Corbel" w:hAnsi="Corbel"/>
          <w:sz w:val="22"/>
          <w:szCs w:val="22"/>
        </w:rPr>
        <w:t>ttps://www.in.gov/history/markers/20.htm Visited 13 February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Indiana Geological Survey.</w:t>
      </w:r>
      <w:proofErr w:type="gramEnd"/>
      <w:r w:rsidRPr="0025478B">
        <w:rPr>
          <w:rFonts w:ascii="Corbel" w:hAnsi="Corbel"/>
          <w:sz w:val="22"/>
          <w:szCs w:val="22"/>
        </w:rPr>
        <w:t xml:space="preserve"> 2015. Aquifer sensitivity near surface. Source: </w:t>
      </w:r>
      <w:proofErr w:type="spellStart"/>
      <w:r w:rsidRPr="0025478B">
        <w:rPr>
          <w:rFonts w:ascii="Corbel" w:hAnsi="Corbel"/>
          <w:sz w:val="22"/>
          <w:szCs w:val="22"/>
        </w:rPr>
        <w:t>IndianaMap</w:t>
      </w:r>
      <w:proofErr w:type="spell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Indiana State Department of Agriculture.</w:t>
      </w:r>
      <w:proofErr w:type="gramEnd"/>
      <w:r w:rsidRPr="0025478B">
        <w:rPr>
          <w:rFonts w:ascii="Corbel" w:hAnsi="Corbel"/>
          <w:sz w:val="22"/>
          <w:szCs w:val="22"/>
        </w:rPr>
        <w:t xml:space="preserve"> 2017. [</w:t>
      </w:r>
      <w:proofErr w:type="gramStart"/>
      <w:r w:rsidRPr="0025478B">
        <w:rPr>
          <w:rFonts w:ascii="Corbel" w:hAnsi="Corbel"/>
          <w:sz w:val="22"/>
          <w:szCs w:val="22"/>
        </w:rPr>
        <w:t>web</w:t>
      </w:r>
      <w:proofErr w:type="gramEnd"/>
      <w:r w:rsidRPr="0025478B">
        <w:rPr>
          <w:rFonts w:ascii="Corbel" w:hAnsi="Corbel"/>
          <w:sz w:val="22"/>
          <w:szCs w:val="22"/>
        </w:rPr>
        <w:t xml:space="preserve"> page] Tillage transect data. http://www.in.gov/isda/</w:t>
      </w:r>
      <w:proofErr w:type="gramStart"/>
      <w:r w:rsidRPr="0025478B">
        <w:rPr>
          <w:rFonts w:ascii="Corbel" w:hAnsi="Corbel"/>
          <w:sz w:val="22"/>
          <w:szCs w:val="22"/>
        </w:rPr>
        <w:t>2383.htm  [</w:t>
      </w:r>
      <w:proofErr w:type="gramEnd"/>
      <w:r w:rsidRPr="0025478B">
        <w:rPr>
          <w:rFonts w:ascii="Corbel" w:hAnsi="Corbel"/>
          <w:sz w:val="22"/>
          <w:szCs w:val="22"/>
        </w:rPr>
        <w:t>Accessed 4 February 2018]</w:t>
      </w:r>
    </w:p>
    <w:p w:rsidR="0025478B" w:rsidRDefault="0025478B" w:rsidP="00E973E4">
      <w:pPr>
        <w:ind w:left="360" w:hanging="360"/>
        <w:jc w:val="both"/>
        <w:rPr>
          <w:rFonts w:ascii="Corbel" w:hAnsi="Corbel"/>
          <w:sz w:val="22"/>
          <w:szCs w:val="22"/>
        </w:rPr>
      </w:pPr>
    </w:p>
    <w:p w:rsidR="0025478B" w:rsidRPr="0025478B" w:rsidRDefault="00EE420A" w:rsidP="00E973E4">
      <w:pPr>
        <w:ind w:left="360" w:hanging="360"/>
        <w:jc w:val="both"/>
        <w:rPr>
          <w:rFonts w:ascii="Corbel" w:hAnsi="Corbel"/>
          <w:sz w:val="22"/>
          <w:szCs w:val="22"/>
        </w:rPr>
      </w:pPr>
      <w:proofErr w:type="gramStart"/>
      <w:r>
        <w:rPr>
          <w:rFonts w:ascii="Corbel" w:hAnsi="Corbel"/>
          <w:sz w:val="22"/>
          <w:szCs w:val="22"/>
        </w:rPr>
        <w:t>Iowa Department of Natural Resources.</w:t>
      </w:r>
      <w:proofErr w:type="gramEnd"/>
      <w:r>
        <w:rPr>
          <w:rFonts w:ascii="Corbel" w:hAnsi="Corbel"/>
          <w:sz w:val="22"/>
          <w:szCs w:val="22"/>
        </w:rPr>
        <w:t xml:space="preserve"> 2009. Water quality standards review: chloride, sulfate and total dissolved solids.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Jenkins, O.P. 1887. List of the fishes collected in Vigo County in 1885 and 1886. Hoosier Naturalist 2:93–96.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Jordan, D.S. 1877. </w:t>
      </w:r>
      <w:proofErr w:type="gramStart"/>
      <w:r w:rsidRPr="0025478B">
        <w:rPr>
          <w:rFonts w:ascii="Corbel" w:hAnsi="Corbel"/>
          <w:sz w:val="22"/>
          <w:szCs w:val="22"/>
        </w:rPr>
        <w:t>On the fishes of northern Indiana.</w:t>
      </w:r>
      <w:proofErr w:type="gramEnd"/>
      <w:r w:rsidRPr="0025478B">
        <w:rPr>
          <w:rFonts w:ascii="Corbel" w:hAnsi="Corbel"/>
          <w:sz w:val="22"/>
          <w:szCs w:val="22"/>
        </w:rPr>
        <w:t xml:space="preserve"> Proceedings of the Academy of Natural Sciences, Philadelphia 29:42–82.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Jordan, D.S. 1890. Report of the explorations made during the summer and autumn of 1888, in the Allegheny region of Virginia, North Carolina, and Tennessee, and in western Indiana, with an account of the fishes found in each of the river basins of those regions. Bulletin of the United States Fish Commission 8:97–173.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spellStart"/>
      <w:r w:rsidRPr="0025478B">
        <w:rPr>
          <w:rFonts w:ascii="Corbel" w:hAnsi="Corbel"/>
          <w:sz w:val="22"/>
          <w:szCs w:val="22"/>
        </w:rPr>
        <w:t>Karns</w:t>
      </w:r>
      <w:proofErr w:type="spellEnd"/>
      <w:r w:rsidRPr="0025478B">
        <w:rPr>
          <w:rFonts w:ascii="Corbel" w:hAnsi="Corbel"/>
          <w:sz w:val="22"/>
          <w:szCs w:val="22"/>
        </w:rPr>
        <w:t xml:space="preserve">, D.R., D. G. </w:t>
      </w:r>
      <w:proofErr w:type="spellStart"/>
      <w:r w:rsidRPr="0025478B">
        <w:rPr>
          <w:rFonts w:ascii="Corbel" w:hAnsi="Corbel"/>
          <w:sz w:val="22"/>
          <w:szCs w:val="22"/>
        </w:rPr>
        <w:t>Ruch</w:t>
      </w:r>
      <w:proofErr w:type="spellEnd"/>
      <w:r w:rsidRPr="0025478B">
        <w:rPr>
          <w:rFonts w:ascii="Corbel" w:hAnsi="Corbel"/>
          <w:sz w:val="22"/>
          <w:szCs w:val="22"/>
        </w:rPr>
        <w:t xml:space="preserve">, R.D. </w:t>
      </w:r>
      <w:proofErr w:type="spellStart"/>
      <w:r w:rsidRPr="0025478B">
        <w:rPr>
          <w:rFonts w:ascii="Corbel" w:hAnsi="Corbel"/>
          <w:sz w:val="22"/>
          <w:szCs w:val="22"/>
        </w:rPr>
        <w:t>Brodman</w:t>
      </w:r>
      <w:proofErr w:type="spellEnd"/>
      <w:r w:rsidRPr="0025478B">
        <w:rPr>
          <w:rFonts w:ascii="Corbel" w:hAnsi="Corbel"/>
          <w:sz w:val="22"/>
          <w:szCs w:val="22"/>
        </w:rPr>
        <w:t xml:space="preserve">, M.T. Jackson, P.E. </w:t>
      </w:r>
      <w:proofErr w:type="spellStart"/>
      <w:r w:rsidRPr="0025478B">
        <w:rPr>
          <w:rFonts w:ascii="Corbel" w:hAnsi="Corbel"/>
          <w:sz w:val="22"/>
          <w:szCs w:val="22"/>
        </w:rPr>
        <w:t>Rothrock</w:t>
      </w:r>
      <w:proofErr w:type="spellEnd"/>
      <w:r w:rsidRPr="0025478B">
        <w:rPr>
          <w:rFonts w:ascii="Corbel" w:hAnsi="Corbel"/>
          <w:sz w:val="22"/>
          <w:szCs w:val="22"/>
        </w:rPr>
        <w:t xml:space="preserve">, P.E. Scott, T.P. Simon, J.O. Whitaker, Jr. 2006. </w:t>
      </w:r>
      <w:proofErr w:type="gramStart"/>
      <w:r w:rsidRPr="0025478B">
        <w:rPr>
          <w:rFonts w:ascii="Corbel" w:hAnsi="Corbel"/>
          <w:sz w:val="22"/>
          <w:szCs w:val="22"/>
        </w:rPr>
        <w:t xml:space="preserve">Results of the short-term </w:t>
      </w:r>
      <w:proofErr w:type="spellStart"/>
      <w:r w:rsidRPr="0025478B">
        <w:rPr>
          <w:rFonts w:ascii="Corbel" w:hAnsi="Corbel"/>
          <w:sz w:val="22"/>
          <w:szCs w:val="22"/>
        </w:rPr>
        <w:t>bioblitz</w:t>
      </w:r>
      <w:proofErr w:type="spellEnd"/>
      <w:r w:rsidRPr="0025478B">
        <w:rPr>
          <w:rFonts w:ascii="Corbel" w:hAnsi="Corbel"/>
          <w:sz w:val="22"/>
          <w:szCs w:val="22"/>
        </w:rPr>
        <w:t xml:space="preserve"> of the aquatic and terrestrial habitats of Otter Creek, Vigo County, Indiana.</w:t>
      </w:r>
      <w:proofErr w:type="gramEnd"/>
      <w:r w:rsidRPr="0025478B">
        <w:rPr>
          <w:rFonts w:ascii="Corbel" w:hAnsi="Corbel"/>
          <w:sz w:val="22"/>
          <w:szCs w:val="22"/>
        </w:rPr>
        <w:t xml:space="preserve"> </w:t>
      </w:r>
      <w:proofErr w:type="gramStart"/>
      <w:r w:rsidRPr="0025478B">
        <w:rPr>
          <w:rFonts w:ascii="Corbel" w:hAnsi="Corbel"/>
          <w:sz w:val="22"/>
          <w:szCs w:val="22"/>
        </w:rPr>
        <w:t>Proceedings of the Indiana Academy of Science.</w:t>
      </w:r>
      <w:proofErr w:type="gramEnd"/>
      <w:r w:rsidRPr="0025478B">
        <w:rPr>
          <w:rFonts w:ascii="Corbel" w:hAnsi="Corbel"/>
          <w:sz w:val="22"/>
          <w:szCs w:val="22"/>
        </w:rPr>
        <w:t xml:space="preserve"> 115(2): 82-88.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spellStart"/>
      <w:proofErr w:type="gramStart"/>
      <w:r w:rsidRPr="0025478B">
        <w:rPr>
          <w:rFonts w:ascii="Corbel" w:hAnsi="Corbel"/>
          <w:sz w:val="22"/>
          <w:szCs w:val="22"/>
        </w:rPr>
        <w:t>Krenz</w:t>
      </w:r>
      <w:proofErr w:type="spellEnd"/>
      <w:r w:rsidRPr="0025478B">
        <w:rPr>
          <w:rFonts w:ascii="Corbel" w:hAnsi="Corbel"/>
          <w:sz w:val="22"/>
          <w:szCs w:val="22"/>
        </w:rPr>
        <w:t>, J.L. and B.D. Lee.</w:t>
      </w:r>
      <w:proofErr w:type="gramEnd"/>
      <w:r w:rsidRPr="0025478B">
        <w:rPr>
          <w:rFonts w:ascii="Corbel" w:hAnsi="Corbel"/>
          <w:sz w:val="22"/>
          <w:szCs w:val="22"/>
        </w:rPr>
        <w:t xml:space="preserve"> 2004. Mineralogy and hydraulic conductivity of selected moraines and associated till plains in northeast Indiana.</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Lake Hart Research.</w:t>
      </w:r>
      <w:proofErr w:type="gramEnd"/>
      <w:r w:rsidRPr="0025478B">
        <w:rPr>
          <w:rFonts w:ascii="Corbel" w:hAnsi="Corbel"/>
          <w:sz w:val="22"/>
          <w:szCs w:val="22"/>
        </w:rPr>
        <w:t xml:space="preserve"> 1995. Cox Ditch and Otter Creek </w:t>
      </w:r>
      <w:proofErr w:type="spellStart"/>
      <w:r w:rsidRPr="0025478B">
        <w:rPr>
          <w:rFonts w:ascii="Corbel" w:hAnsi="Corbel"/>
          <w:sz w:val="22"/>
          <w:szCs w:val="22"/>
        </w:rPr>
        <w:t>macroinvertebate</w:t>
      </w:r>
      <w:proofErr w:type="spellEnd"/>
      <w:r w:rsidRPr="0025478B">
        <w:rPr>
          <w:rFonts w:ascii="Corbel" w:hAnsi="Corbel"/>
          <w:sz w:val="22"/>
          <w:szCs w:val="22"/>
        </w:rPr>
        <w:t xml:space="preserve"> biomonitoring results (1991-1994).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Lee, B., D. Jones, and H. Peterson.</w:t>
      </w:r>
      <w:proofErr w:type="gramEnd"/>
      <w:r w:rsidRPr="0025478B">
        <w:rPr>
          <w:rFonts w:ascii="Corbel" w:hAnsi="Corbel"/>
          <w:sz w:val="22"/>
          <w:szCs w:val="22"/>
        </w:rPr>
        <w:t xml:space="preserve"> </w:t>
      </w:r>
      <w:proofErr w:type="gramStart"/>
      <w:r w:rsidRPr="0025478B">
        <w:rPr>
          <w:rFonts w:ascii="Corbel" w:hAnsi="Corbel"/>
          <w:sz w:val="22"/>
          <w:szCs w:val="22"/>
        </w:rPr>
        <w:t>2005 Septic system failure.</w:t>
      </w:r>
      <w:proofErr w:type="gramEnd"/>
      <w:r w:rsidRPr="0025478B">
        <w:rPr>
          <w:rFonts w:ascii="Corbel" w:hAnsi="Corbel"/>
          <w:sz w:val="22"/>
          <w:szCs w:val="22"/>
        </w:rPr>
        <w:t xml:space="preserve"> Home and Environment 1: 1-3.</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Malott, C.A. 1922. </w:t>
      </w:r>
      <w:proofErr w:type="gramStart"/>
      <w:r w:rsidRPr="0025478B">
        <w:rPr>
          <w:rFonts w:ascii="Corbel" w:hAnsi="Corbel"/>
          <w:sz w:val="22"/>
          <w:szCs w:val="22"/>
        </w:rPr>
        <w:t>The physiography of Indiana, in Handbook of Indiana Geology.</w:t>
      </w:r>
      <w:proofErr w:type="gramEnd"/>
      <w:r w:rsidRPr="0025478B">
        <w:rPr>
          <w:rFonts w:ascii="Corbel" w:hAnsi="Corbel"/>
          <w:sz w:val="22"/>
          <w:szCs w:val="22"/>
        </w:rPr>
        <w:t xml:space="preserve"> </w:t>
      </w:r>
      <w:proofErr w:type="gramStart"/>
      <w:r w:rsidRPr="0025478B">
        <w:rPr>
          <w:rFonts w:ascii="Corbel" w:hAnsi="Corbel"/>
          <w:sz w:val="22"/>
          <w:szCs w:val="22"/>
        </w:rPr>
        <w:t>Indiana Department of Conservation.</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McCarter, P. 1982. </w:t>
      </w:r>
      <w:proofErr w:type="gramStart"/>
      <w:r w:rsidRPr="0025478B">
        <w:rPr>
          <w:rFonts w:ascii="Corbel" w:hAnsi="Corbel"/>
          <w:sz w:val="22"/>
          <w:szCs w:val="22"/>
        </w:rPr>
        <w:t>Soil survey of Clay County, Indiana.</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Mined-Land Conservation Conference.</w:t>
      </w:r>
      <w:proofErr w:type="gramEnd"/>
      <w:r w:rsidRPr="0025478B">
        <w:rPr>
          <w:rFonts w:ascii="Corbel" w:hAnsi="Corbel"/>
          <w:sz w:val="22"/>
          <w:szCs w:val="22"/>
        </w:rPr>
        <w:t xml:space="preserve"> 1966. Ayrshire </w:t>
      </w:r>
      <w:proofErr w:type="spellStart"/>
      <w:r w:rsidRPr="0025478B">
        <w:rPr>
          <w:rFonts w:ascii="Corbel" w:hAnsi="Corbel"/>
          <w:sz w:val="22"/>
          <w:szCs w:val="22"/>
        </w:rPr>
        <w:t>Meadowlock</w:t>
      </w:r>
      <w:proofErr w:type="spellEnd"/>
      <w:r w:rsidRPr="0025478B">
        <w:rPr>
          <w:rFonts w:ascii="Corbel" w:hAnsi="Corbel"/>
          <w:sz w:val="22"/>
          <w:szCs w:val="22"/>
        </w:rPr>
        <w:t xml:space="preserve"> Farms enter third decade showing profit.</w:t>
      </w: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lastRenderedPageBreak/>
        <w:t xml:space="preserve">Montanez, C., J.H. </w:t>
      </w:r>
      <w:proofErr w:type="spellStart"/>
      <w:r w:rsidRPr="0025478B">
        <w:rPr>
          <w:rFonts w:ascii="Corbel" w:hAnsi="Corbel"/>
          <w:sz w:val="22"/>
          <w:szCs w:val="22"/>
        </w:rPr>
        <w:t>speer</w:t>
      </w:r>
      <w:proofErr w:type="spellEnd"/>
      <w:r w:rsidRPr="0025478B">
        <w:rPr>
          <w:rFonts w:ascii="Corbel" w:hAnsi="Corbel"/>
          <w:sz w:val="22"/>
          <w:szCs w:val="22"/>
        </w:rPr>
        <w:t xml:space="preserve">, S. Briley, </w:t>
      </w:r>
      <w:proofErr w:type="spellStart"/>
      <w:r w:rsidRPr="0025478B">
        <w:rPr>
          <w:rFonts w:ascii="Corbel" w:hAnsi="Corbel"/>
          <w:sz w:val="22"/>
          <w:szCs w:val="22"/>
        </w:rPr>
        <w:t>P.Davis</w:t>
      </w:r>
      <w:proofErr w:type="spellEnd"/>
      <w:r w:rsidRPr="0025478B">
        <w:rPr>
          <w:rFonts w:ascii="Corbel" w:hAnsi="Corbel"/>
          <w:sz w:val="22"/>
          <w:szCs w:val="22"/>
        </w:rPr>
        <w:t xml:space="preserve">, M. </w:t>
      </w:r>
      <w:proofErr w:type="spellStart"/>
      <w:r w:rsidRPr="0025478B">
        <w:rPr>
          <w:rFonts w:ascii="Corbel" w:hAnsi="Corbel"/>
          <w:sz w:val="22"/>
          <w:szCs w:val="22"/>
        </w:rPr>
        <w:t>Eherenman</w:t>
      </w:r>
      <w:proofErr w:type="spellEnd"/>
      <w:r w:rsidRPr="0025478B">
        <w:rPr>
          <w:rFonts w:ascii="Corbel" w:hAnsi="Corbel"/>
          <w:sz w:val="22"/>
          <w:szCs w:val="22"/>
        </w:rPr>
        <w:t xml:space="preserve">, W. Everhart, B. </w:t>
      </w:r>
      <w:proofErr w:type="spellStart"/>
      <w:r w:rsidRPr="0025478B">
        <w:rPr>
          <w:rFonts w:ascii="Corbel" w:hAnsi="Corbel"/>
          <w:sz w:val="22"/>
          <w:szCs w:val="22"/>
        </w:rPr>
        <w:t>Kile</w:t>
      </w:r>
      <w:proofErr w:type="spellEnd"/>
      <w:r w:rsidRPr="0025478B">
        <w:rPr>
          <w:rFonts w:ascii="Corbel" w:hAnsi="Corbel"/>
          <w:sz w:val="22"/>
          <w:szCs w:val="22"/>
        </w:rPr>
        <w:t xml:space="preserve">, </w:t>
      </w:r>
      <w:proofErr w:type="spellStart"/>
      <w:r w:rsidRPr="0025478B">
        <w:rPr>
          <w:rFonts w:ascii="Corbel" w:hAnsi="Corbel"/>
          <w:sz w:val="22"/>
          <w:szCs w:val="22"/>
        </w:rPr>
        <w:t>M.Musgrove</w:t>
      </w:r>
      <w:proofErr w:type="spellEnd"/>
      <w:r w:rsidRPr="0025478B">
        <w:rPr>
          <w:rFonts w:ascii="Corbel" w:hAnsi="Corbel"/>
          <w:sz w:val="22"/>
          <w:szCs w:val="22"/>
        </w:rPr>
        <w:t xml:space="preserve">, K. </w:t>
      </w:r>
      <w:proofErr w:type="spellStart"/>
      <w:r w:rsidRPr="0025478B">
        <w:rPr>
          <w:rFonts w:ascii="Corbel" w:hAnsi="Corbel"/>
          <w:sz w:val="22"/>
          <w:szCs w:val="22"/>
        </w:rPr>
        <w:t>Reininga</w:t>
      </w:r>
      <w:proofErr w:type="spellEnd"/>
      <w:r w:rsidRPr="0025478B">
        <w:rPr>
          <w:rFonts w:ascii="Corbel" w:hAnsi="Corbel"/>
          <w:sz w:val="22"/>
          <w:szCs w:val="22"/>
        </w:rPr>
        <w:t xml:space="preserve">, and S.M. Berta. </w:t>
      </w:r>
      <w:proofErr w:type="gramStart"/>
      <w:r w:rsidRPr="0025478B">
        <w:rPr>
          <w:rFonts w:ascii="Corbel" w:hAnsi="Corbel"/>
          <w:sz w:val="22"/>
          <w:szCs w:val="22"/>
        </w:rPr>
        <w:t>Otter Creek E. coli and Geochemistry Analysis.</w:t>
      </w:r>
      <w:proofErr w:type="gramEnd"/>
      <w:r w:rsidRPr="0025478B">
        <w:rPr>
          <w:rFonts w:ascii="Corbel" w:hAnsi="Corbel"/>
          <w:sz w:val="22"/>
          <w:szCs w:val="22"/>
        </w:rPr>
        <w:t xml:space="preserve"> </w:t>
      </w:r>
      <w:proofErr w:type="gramStart"/>
      <w:r w:rsidRPr="0025478B">
        <w:rPr>
          <w:rFonts w:ascii="Corbel" w:hAnsi="Corbel"/>
          <w:sz w:val="22"/>
          <w:szCs w:val="22"/>
        </w:rPr>
        <w:t>Group Project ISU ENVI 460, Indiana State University, Terre Haute, Indiana.</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Montgomery, R.H. 1974. </w:t>
      </w:r>
      <w:proofErr w:type="gramStart"/>
      <w:r w:rsidRPr="0025478B">
        <w:rPr>
          <w:rFonts w:ascii="Corbel" w:hAnsi="Corbel"/>
          <w:sz w:val="22"/>
          <w:szCs w:val="22"/>
        </w:rPr>
        <w:t>Soil survey of Vigo County, Indiana.</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National Agricultural Statistics Service.</w:t>
      </w:r>
      <w:proofErr w:type="gramEnd"/>
      <w:r w:rsidRPr="0025478B">
        <w:rPr>
          <w:rFonts w:ascii="Corbel" w:hAnsi="Corbel"/>
          <w:sz w:val="22"/>
          <w:szCs w:val="22"/>
        </w:rPr>
        <w:t xml:space="preserve"> 2006. [</w:t>
      </w:r>
      <w:proofErr w:type="gramStart"/>
      <w:r w:rsidRPr="0025478B">
        <w:rPr>
          <w:rFonts w:ascii="Corbel" w:hAnsi="Corbel"/>
          <w:sz w:val="22"/>
          <w:szCs w:val="22"/>
        </w:rPr>
        <w:t>web</w:t>
      </w:r>
      <w:proofErr w:type="gramEnd"/>
      <w:r w:rsidRPr="0025478B">
        <w:rPr>
          <w:rFonts w:ascii="Corbel" w:hAnsi="Corbel"/>
          <w:sz w:val="22"/>
          <w:szCs w:val="22"/>
        </w:rPr>
        <w:t xml:space="preserve"> page] Agricultural chemical use database.  http://www.pestmanagement.info/nass</w:t>
      </w:r>
      <w:proofErr w:type="gramStart"/>
      <w:r w:rsidRPr="0025478B">
        <w:rPr>
          <w:rFonts w:ascii="Corbel" w:hAnsi="Corbel"/>
          <w:sz w:val="22"/>
          <w:szCs w:val="22"/>
        </w:rPr>
        <w:t>/  [</w:t>
      </w:r>
      <w:proofErr w:type="gramEnd"/>
      <w:r w:rsidRPr="0025478B">
        <w:rPr>
          <w:rFonts w:ascii="Corbel" w:hAnsi="Corbel"/>
          <w:sz w:val="22"/>
          <w:szCs w:val="22"/>
        </w:rPr>
        <w:t>Accessed 25 August 2009]</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National Agricultural Statistics Service.</w:t>
      </w:r>
      <w:proofErr w:type="gramEnd"/>
      <w:r w:rsidRPr="0025478B">
        <w:rPr>
          <w:rFonts w:ascii="Corbel" w:hAnsi="Corbel"/>
          <w:sz w:val="22"/>
          <w:szCs w:val="22"/>
        </w:rPr>
        <w:t xml:space="preserve"> 2007. [</w:t>
      </w:r>
      <w:proofErr w:type="gramStart"/>
      <w:r w:rsidRPr="0025478B">
        <w:rPr>
          <w:rFonts w:ascii="Corbel" w:hAnsi="Corbel"/>
          <w:sz w:val="22"/>
          <w:szCs w:val="22"/>
        </w:rPr>
        <w:t>web</w:t>
      </w:r>
      <w:proofErr w:type="gramEnd"/>
      <w:r w:rsidRPr="0025478B">
        <w:rPr>
          <w:rFonts w:ascii="Corbel" w:hAnsi="Corbel"/>
          <w:sz w:val="22"/>
          <w:szCs w:val="22"/>
        </w:rPr>
        <w:t xml:space="preserve"> page] 2007 Census publications State and County profiles. http://www.agcensus.usda.gov/Publications/2007/Online_Highlights/County_Profiles/Indiana/</w:t>
      </w:r>
      <w:proofErr w:type="gramStart"/>
      <w:r w:rsidRPr="0025478B">
        <w:rPr>
          <w:rFonts w:ascii="Corbel" w:hAnsi="Corbel"/>
          <w:sz w:val="22"/>
          <w:szCs w:val="22"/>
        </w:rPr>
        <w:t>index.asp  [</w:t>
      </w:r>
      <w:proofErr w:type="gramEnd"/>
      <w:r w:rsidRPr="0025478B">
        <w:rPr>
          <w:rFonts w:ascii="Corbel" w:hAnsi="Corbel"/>
          <w:sz w:val="22"/>
          <w:szCs w:val="22"/>
        </w:rPr>
        <w:t>Accessed 22 July 2009]</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National Land Cover Database.</w:t>
      </w:r>
      <w:proofErr w:type="gramEnd"/>
      <w:r w:rsidRPr="0025478B">
        <w:rPr>
          <w:rFonts w:ascii="Corbel" w:hAnsi="Corbel"/>
          <w:sz w:val="22"/>
          <w:szCs w:val="22"/>
        </w:rPr>
        <w:t xml:space="preserve"> 2011. [</w:t>
      </w:r>
      <w:proofErr w:type="gramStart"/>
      <w:r w:rsidRPr="0025478B">
        <w:rPr>
          <w:rFonts w:ascii="Corbel" w:hAnsi="Corbel"/>
          <w:sz w:val="22"/>
          <w:szCs w:val="22"/>
        </w:rPr>
        <w:t>web</w:t>
      </w:r>
      <w:proofErr w:type="gramEnd"/>
      <w:r w:rsidRPr="0025478B">
        <w:rPr>
          <w:rFonts w:ascii="Corbel" w:hAnsi="Corbel"/>
          <w:sz w:val="22"/>
          <w:szCs w:val="22"/>
        </w:rPr>
        <w:t xml:space="preserve"> page] https://www.mrlc.gov/nlcd2011.php [Visited 2 January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Natural Resources Conservation Service.</w:t>
      </w:r>
      <w:proofErr w:type="gramEnd"/>
      <w:r w:rsidRPr="0025478B">
        <w:rPr>
          <w:rFonts w:ascii="Corbel" w:hAnsi="Corbel"/>
          <w:sz w:val="22"/>
          <w:szCs w:val="22"/>
        </w:rPr>
        <w:t xml:space="preserve"> 2018 </w:t>
      </w:r>
      <w:proofErr w:type="gramStart"/>
      <w:r w:rsidRPr="0025478B">
        <w:rPr>
          <w:rFonts w:ascii="Corbel" w:hAnsi="Corbel"/>
          <w:sz w:val="22"/>
          <w:szCs w:val="22"/>
        </w:rPr>
        <w:t>[ web</w:t>
      </w:r>
      <w:proofErr w:type="gramEnd"/>
      <w:r w:rsidRPr="0025478B">
        <w:rPr>
          <w:rFonts w:ascii="Corbel" w:hAnsi="Corbel"/>
          <w:sz w:val="22"/>
          <w:szCs w:val="22"/>
        </w:rPr>
        <w:t xml:space="preserve"> page]  https://websoilsurvey.sc.egov.usda.gov/App/HomePage.htm [Visited 2 January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Oakey, C.C. 1908. Greater Terre Haute and Vigo County: Closing the first century's history of city and county. </w:t>
      </w:r>
      <w:proofErr w:type="gramStart"/>
      <w:r w:rsidRPr="0025478B">
        <w:rPr>
          <w:rFonts w:ascii="Corbel" w:hAnsi="Corbel"/>
          <w:sz w:val="22"/>
          <w:szCs w:val="22"/>
        </w:rPr>
        <w:t>Lewis Publishing Company, Chicago, Illinois.</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spellStart"/>
      <w:proofErr w:type="gramStart"/>
      <w:r w:rsidRPr="0025478B">
        <w:rPr>
          <w:rFonts w:ascii="Corbel" w:hAnsi="Corbel"/>
          <w:sz w:val="22"/>
          <w:szCs w:val="22"/>
        </w:rPr>
        <w:t>Omernik</w:t>
      </w:r>
      <w:proofErr w:type="spellEnd"/>
      <w:r w:rsidRPr="0025478B">
        <w:rPr>
          <w:rFonts w:ascii="Corbel" w:hAnsi="Corbel"/>
          <w:sz w:val="22"/>
          <w:szCs w:val="22"/>
        </w:rPr>
        <w:t>, J.M. and A.L. Gallant.</w:t>
      </w:r>
      <w:proofErr w:type="gramEnd"/>
      <w:r w:rsidRPr="0025478B">
        <w:rPr>
          <w:rFonts w:ascii="Corbel" w:hAnsi="Corbel"/>
          <w:sz w:val="22"/>
          <w:szCs w:val="22"/>
        </w:rPr>
        <w:t xml:space="preserve"> 1988. Ecoregions of the Upper Midwest. </w:t>
      </w:r>
      <w:proofErr w:type="gramStart"/>
      <w:r w:rsidRPr="0025478B">
        <w:rPr>
          <w:rFonts w:ascii="Corbel" w:hAnsi="Corbel"/>
          <w:sz w:val="22"/>
          <w:szCs w:val="22"/>
        </w:rPr>
        <w:t>U.S. Environmental Protection Agency, Corvallis, Oregon.</w:t>
      </w:r>
      <w:proofErr w:type="gramEnd"/>
      <w:r w:rsidRPr="0025478B">
        <w:rPr>
          <w:rFonts w:ascii="Corbel" w:hAnsi="Corbel"/>
          <w:sz w:val="22"/>
          <w:szCs w:val="22"/>
        </w:rPr>
        <w:t xml:space="preserve"> </w:t>
      </w:r>
      <w:proofErr w:type="gramStart"/>
      <w:r w:rsidRPr="0025478B">
        <w:rPr>
          <w:rFonts w:ascii="Corbel" w:hAnsi="Corbel"/>
          <w:sz w:val="22"/>
          <w:szCs w:val="22"/>
        </w:rPr>
        <w:t>EPA/600/3-88/037.</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Parke County APC.</w:t>
      </w:r>
      <w:proofErr w:type="gramEnd"/>
      <w:r w:rsidRPr="0025478B">
        <w:rPr>
          <w:rFonts w:ascii="Corbel" w:hAnsi="Corbel"/>
          <w:sz w:val="22"/>
          <w:szCs w:val="22"/>
        </w:rPr>
        <w:t xml:space="preserve"> </w:t>
      </w:r>
      <w:proofErr w:type="gramStart"/>
      <w:r w:rsidRPr="0025478B">
        <w:rPr>
          <w:rFonts w:ascii="Corbel" w:hAnsi="Corbel"/>
          <w:sz w:val="22"/>
          <w:szCs w:val="22"/>
        </w:rPr>
        <w:t>2007. Parke County Comprehensive Plan.</w:t>
      </w:r>
      <w:proofErr w:type="gramEnd"/>
      <w:r w:rsidRPr="0025478B">
        <w:rPr>
          <w:rFonts w:ascii="Corbel" w:hAnsi="Corbel"/>
          <w:sz w:val="22"/>
          <w:szCs w:val="22"/>
        </w:rPr>
        <w:t xml:space="preserve"> [</w:t>
      </w:r>
      <w:proofErr w:type="gramStart"/>
      <w:r w:rsidRPr="0025478B">
        <w:rPr>
          <w:rFonts w:ascii="Corbel" w:hAnsi="Corbel"/>
          <w:sz w:val="22"/>
          <w:szCs w:val="22"/>
        </w:rPr>
        <w:t>web</w:t>
      </w:r>
      <w:proofErr w:type="gramEnd"/>
      <w:r w:rsidRPr="0025478B">
        <w:rPr>
          <w:rFonts w:ascii="Corbel" w:hAnsi="Corbel"/>
          <w:sz w:val="22"/>
          <w:szCs w:val="22"/>
        </w:rPr>
        <w:t xml:space="preserve"> site] http://www.parkecounty-in.gov/plan_zone </w:t>
      </w:r>
      <w:proofErr w:type="spellStart"/>
      <w:r w:rsidRPr="0025478B">
        <w:rPr>
          <w:rFonts w:ascii="Corbel" w:hAnsi="Corbel"/>
          <w:sz w:val="22"/>
          <w:szCs w:val="22"/>
        </w:rPr>
        <w:t>Visted</w:t>
      </w:r>
      <w:proofErr w:type="spellEnd"/>
      <w:r w:rsidRPr="0025478B">
        <w:rPr>
          <w:rFonts w:ascii="Corbel" w:hAnsi="Corbel"/>
          <w:sz w:val="22"/>
          <w:szCs w:val="22"/>
        </w:rPr>
        <w:t xml:space="preserve"> 22 April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Petty, R.O. and M.T. Jackson.</w:t>
      </w:r>
      <w:proofErr w:type="gramEnd"/>
      <w:r w:rsidRPr="0025478B">
        <w:rPr>
          <w:rFonts w:ascii="Corbel" w:hAnsi="Corbel"/>
          <w:sz w:val="22"/>
          <w:szCs w:val="22"/>
        </w:rPr>
        <w:t xml:space="preserve"> 1966. Plant communities. In: Lindsey, A.A. (</w:t>
      </w:r>
      <w:proofErr w:type="spellStart"/>
      <w:proofErr w:type="gramStart"/>
      <w:r w:rsidRPr="0025478B">
        <w:rPr>
          <w:rFonts w:ascii="Corbel" w:hAnsi="Corbel"/>
          <w:sz w:val="22"/>
          <w:szCs w:val="22"/>
        </w:rPr>
        <w:t>ed</w:t>
      </w:r>
      <w:proofErr w:type="spellEnd"/>
      <w:proofErr w:type="gramEnd"/>
      <w:r w:rsidRPr="0025478B">
        <w:rPr>
          <w:rFonts w:ascii="Corbel" w:hAnsi="Corbel"/>
          <w:sz w:val="22"/>
          <w:szCs w:val="22"/>
        </w:rPr>
        <w:t xml:space="preserve">) Natural features of Indiana. </w:t>
      </w:r>
      <w:proofErr w:type="gramStart"/>
      <w:r w:rsidRPr="0025478B">
        <w:rPr>
          <w:rFonts w:ascii="Corbel" w:hAnsi="Corbel"/>
          <w:sz w:val="22"/>
          <w:szCs w:val="22"/>
        </w:rPr>
        <w:t>Indiana Academy of Science, Indiana State Library, Indianapolis, Indiana.</w:t>
      </w:r>
      <w:proofErr w:type="gramEnd"/>
      <w:r w:rsidRPr="0025478B">
        <w:rPr>
          <w:rFonts w:ascii="Corbel" w:hAnsi="Corbel"/>
          <w:sz w:val="22"/>
          <w:szCs w:val="22"/>
        </w:rPr>
        <w:t xml:space="preserve"> </w:t>
      </w:r>
      <w:proofErr w:type="gramStart"/>
      <w:r w:rsidRPr="0025478B">
        <w:rPr>
          <w:rFonts w:ascii="Corbel" w:hAnsi="Corbel"/>
          <w:sz w:val="22"/>
          <w:szCs w:val="22"/>
        </w:rPr>
        <w:t>page</w:t>
      </w:r>
      <w:proofErr w:type="gramEnd"/>
      <w:r w:rsidRPr="0025478B">
        <w:rPr>
          <w:rFonts w:ascii="Corbel" w:hAnsi="Corbel"/>
          <w:sz w:val="22"/>
          <w:szCs w:val="22"/>
        </w:rPr>
        <w:t xml:space="preserve"> 264-296.</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Plowman, B.W. 2006.</w:t>
      </w:r>
      <w:proofErr w:type="gramEnd"/>
      <w:r w:rsidRPr="0025478B">
        <w:rPr>
          <w:rFonts w:ascii="Corbel" w:hAnsi="Corbel"/>
          <w:sz w:val="22"/>
          <w:szCs w:val="22"/>
        </w:rPr>
        <w:t xml:space="preserve"> 2005 Statewide archers index of furbearer populations. </w:t>
      </w:r>
      <w:proofErr w:type="gramStart"/>
      <w:r w:rsidRPr="0025478B">
        <w:rPr>
          <w:rFonts w:ascii="Corbel" w:hAnsi="Corbel"/>
          <w:sz w:val="22"/>
          <w:szCs w:val="22"/>
        </w:rPr>
        <w:t>Indiana Department of Natural Resources, Wildlife Management and Research Note Number 915, Indianapolis, Indiana.</w:t>
      </w:r>
      <w:proofErr w:type="gramEnd"/>
      <w:r w:rsidRPr="0025478B">
        <w:rPr>
          <w:rFonts w:ascii="Corbel" w:hAnsi="Corbel"/>
          <w:sz w:val="22"/>
          <w:szCs w:val="22"/>
        </w:rPr>
        <w:t xml:space="preserve"> http://www.in.gov/dnr/fishwild/files/MR_915_Archers_Index_2005.pdf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Powell, R.L. 1972. Coal strip-mined land in Indiana. </w:t>
      </w:r>
      <w:proofErr w:type="gramStart"/>
      <w:r w:rsidRPr="0025478B">
        <w:rPr>
          <w:rFonts w:ascii="Corbel" w:hAnsi="Corbel"/>
          <w:sz w:val="22"/>
          <w:szCs w:val="22"/>
        </w:rPr>
        <w:t>Indiana Department of Natural Resources.</w:t>
      </w:r>
      <w:proofErr w:type="gramEnd"/>
      <w:r w:rsidRPr="0025478B">
        <w:rPr>
          <w:rFonts w:ascii="Corbel" w:hAnsi="Corbel"/>
          <w:sz w:val="22"/>
          <w:szCs w:val="22"/>
        </w:rPr>
        <w:t xml:space="preserve"> </w:t>
      </w:r>
      <w:proofErr w:type="gramStart"/>
      <w:r w:rsidRPr="0025478B">
        <w:rPr>
          <w:rFonts w:ascii="Corbel" w:hAnsi="Corbel"/>
          <w:sz w:val="22"/>
          <w:szCs w:val="22"/>
        </w:rPr>
        <w:t>Geological Survey Special Report 6.</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Simon, T.P. 2014. Temporal stability patters in fish species richness, diversity and evenness in Otter Creek, Vigo County, Indiana. Northeastern Naturalis, 21 (2): 174-191.</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spellStart"/>
      <w:proofErr w:type="gramStart"/>
      <w:r w:rsidRPr="0025478B">
        <w:rPr>
          <w:rFonts w:ascii="Corbel" w:hAnsi="Corbel"/>
          <w:sz w:val="22"/>
          <w:szCs w:val="22"/>
        </w:rPr>
        <w:t>StatsIndiana</w:t>
      </w:r>
      <w:proofErr w:type="spellEnd"/>
      <w:r w:rsidRPr="0025478B">
        <w:rPr>
          <w:rFonts w:ascii="Corbel" w:hAnsi="Corbel"/>
          <w:sz w:val="22"/>
          <w:szCs w:val="22"/>
        </w:rPr>
        <w:t>.</w:t>
      </w:r>
      <w:proofErr w:type="gramEnd"/>
      <w:r w:rsidRPr="0025478B">
        <w:rPr>
          <w:rFonts w:ascii="Corbel" w:hAnsi="Corbel"/>
          <w:sz w:val="22"/>
          <w:szCs w:val="22"/>
        </w:rPr>
        <w:t xml:space="preserve"> 2018. [</w:t>
      </w:r>
      <w:proofErr w:type="gramStart"/>
      <w:r w:rsidRPr="0025478B">
        <w:rPr>
          <w:rFonts w:ascii="Corbel" w:hAnsi="Corbel"/>
          <w:sz w:val="22"/>
          <w:szCs w:val="22"/>
        </w:rPr>
        <w:t>web</w:t>
      </w:r>
      <w:proofErr w:type="gramEnd"/>
      <w:r w:rsidRPr="0025478B">
        <w:rPr>
          <w:rFonts w:ascii="Corbel" w:hAnsi="Corbel"/>
          <w:sz w:val="22"/>
          <w:szCs w:val="22"/>
        </w:rPr>
        <w:t xml:space="preserve"> page] http://www.stats.indiana.edu/topic/census.asp Visited 27 February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spellStart"/>
      <w:r w:rsidRPr="0025478B">
        <w:rPr>
          <w:rFonts w:ascii="Corbel" w:hAnsi="Corbel"/>
          <w:sz w:val="22"/>
          <w:szCs w:val="22"/>
        </w:rPr>
        <w:t>Sugg</w:t>
      </w:r>
      <w:proofErr w:type="spellEnd"/>
      <w:r w:rsidRPr="0025478B">
        <w:rPr>
          <w:rFonts w:ascii="Corbel" w:hAnsi="Corbel"/>
          <w:sz w:val="22"/>
          <w:szCs w:val="22"/>
        </w:rPr>
        <w:t>, Z. 2007. Assessing U.S. Farm Drainage: Can GIS lead to better estimates of subsurface drainage extent? World Resources Institute, Washington, D.C.</w:t>
      </w: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Terre Haute Clean Water.</w:t>
      </w:r>
      <w:proofErr w:type="gramEnd"/>
      <w:r w:rsidRPr="0025478B">
        <w:rPr>
          <w:rFonts w:ascii="Corbel" w:hAnsi="Corbel"/>
          <w:sz w:val="22"/>
          <w:szCs w:val="22"/>
        </w:rPr>
        <w:t xml:space="preserve"> </w:t>
      </w:r>
      <w:proofErr w:type="gramStart"/>
      <w:r w:rsidRPr="0025478B">
        <w:rPr>
          <w:rFonts w:ascii="Corbel" w:hAnsi="Corbel"/>
          <w:sz w:val="22"/>
          <w:szCs w:val="22"/>
        </w:rPr>
        <w:t>2014 [web page] http://terrehautecleanwater.com/Wastewater_Facility.html Visited 22 April 2018.</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spellStart"/>
      <w:proofErr w:type="gramStart"/>
      <w:r w:rsidRPr="0025478B">
        <w:rPr>
          <w:rFonts w:ascii="Corbel" w:hAnsi="Corbel"/>
          <w:sz w:val="22"/>
          <w:szCs w:val="22"/>
        </w:rPr>
        <w:t>TetraTech</w:t>
      </w:r>
      <w:proofErr w:type="spellEnd"/>
      <w:r w:rsidRPr="0025478B">
        <w:rPr>
          <w:rFonts w:ascii="Corbel" w:hAnsi="Corbel"/>
          <w:sz w:val="22"/>
          <w:szCs w:val="22"/>
        </w:rPr>
        <w:t>, Inc. 2006.</w:t>
      </w:r>
      <w:proofErr w:type="gramEnd"/>
      <w:r w:rsidRPr="0025478B">
        <w:rPr>
          <w:rFonts w:ascii="Corbel" w:hAnsi="Corbel"/>
          <w:sz w:val="22"/>
          <w:szCs w:val="22"/>
        </w:rPr>
        <w:t xml:space="preserve"> </w:t>
      </w:r>
      <w:proofErr w:type="gramStart"/>
      <w:r w:rsidRPr="0025478B">
        <w:rPr>
          <w:rFonts w:ascii="Corbel" w:hAnsi="Corbel"/>
          <w:sz w:val="22"/>
          <w:szCs w:val="22"/>
        </w:rPr>
        <w:t>Wabash River nutrient and pathogen TMDL development.</w:t>
      </w:r>
      <w:proofErr w:type="gramEnd"/>
      <w:r w:rsidRPr="0025478B">
        <w:rPr>
          <w:rFonts w:ascii="Corbel" w:hAnsi="Corbel"/>
          <w:sz w:val="22"/>
          <w:szCs w:val="22"/>
        </w:rPr>
        <w:t xml:space="preserve"> </w:t>
      </w:r>
      <w:proofErr w:type="gramStart"/>
      <w:r w:rsidRPr="0025478B">
        <w:rPr>
          <w:rFonts w:ascii="Corbel" w:hAnsi="Corbel"/>
          <w:sz w:val="22"/>
          <w:szCs w:val="22"/>
        </w:rPr>
        <w:t>Illinois EPA and Indiana Department of Environmental Management, Indianapolis, Indiana.</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Tribune Star.</w:t>
      </w:r>
      <w:proofErr w:type="gramEnd"/>
      <w:r w:rsidRPr="0025478B">
        <w:rPr>
          <w:rFonts w:ascii="Corbel" w:hAnsi="Corbel"/>
          <w:sz w:val="22"/>
          <w:szCs w:val="22"/>
        </w:rPr>
        <w:t xml:space="preserve"> </w:t>
      </w:r>
      <w:proofErr w:type="gramStart"/>
      <w:r w:rsidRPr="0025478B">
        <w:rPr>
          <w:rFonts w:ascii="Corbel" w:hAnsi="Corbel"/>
          <w:sz w:val="22"/>
          <w:szCs w:val="22"/>
        </w:rPr>
        <w:t>2016 [web page] http://www.tribstar.com/community/canal-played-key-role-in-terre-haute-s-history/article_2623dc8c-8418-55a6-bb53-1c9b8ef8125b.html.</w:t>
      </w:r>
      <w:proofErr w:type="gramEnd"/>
      <w:r w:rsidRPr="0025478B">
        <w:rPr>
          <w:rFonts w:ascii="Corbel" w:hAnsi="Corbel"/>
          <w:sz w:val="22"/>
          <w:szCs w:val="22"/>
        </w:rPr>
        <w:t xml:space="preserve"> </w:t>
      </w:r>
      <w:proofErr w:type="gramStart"/>
      <w:r w:rsidRPr="0025478B">
        <w:rPr>
          <w:rFonts w:ascii="Corbel" w:hAnsi="Corbel"/>
          <w:sz w:val="22"/>
          <w:szCs w:val="22"/>
        </w:rPr>
        <w:t>Visited 13 February 2018.</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U.S. Climate Date.</w:t>
      </w:r>
      <w:proofErr w:type="gramEnd"/>
      <w:r w:rsidRPr="0025478B">
        <w:rPr>
          <w:rFonts w:ascii="Corbel" w:hAnsi="Corbel"/>
          <w:sz w:val="22"/>
          <w:szCs w:val="22"/>
        </w:rPr>
        <w:t xml:space="preserve"> 2018. [</w:t>
      </w:r>
      <w:proofErr w:type="gramStart"/>
      <w:r w:rsidRPr="0025478B">
        <w:rPr>
          <w:rFonts w:ascii="Corbel" w:hAnsi="Corbel"/>
          <w:sz w:val="22"/>
          <w:szCs w:val="22"/>
        </w:rPr>
        <w:t>web</w:t>
      </w:r>
      <w:proofErr w:type="gramEnd"/>
      <w:r w:rsidRPr="0025478B">
        <w:rPr>
          <w:rFonts w:ascii="Corbel" w:hAnsi="Corbel"/>
          <w:sz w:val="22"/>
          <w:szCs w:val="22"/>
        </w:rPr>
        <w:t xml:space="preserve"> page] https://www.usclimatedata.com/climate/terre-haute/indiana/united-states/usin0660. </w:t>
      </w:r>
      <w:proofErr w:type="gramStart"/>
      <w:r w:rsidRPr="0025478B">
        <w:rPr>
          <w:rFonts w:ascii="Corbel" w:hAnsi="Corbel"/>
          <w:sz w:val="22"/>
          <w:szCs w:val="22"/>
        </w:rPr>
        <w:t>Visited 6 February 2018.</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U.S. Environmental Protection Agency. </w:t>
      </w:r>
      <w:proofErr w:type="gramStart"/>
      <w:r w:rsidRPr="0025478B">
        <w:rPr>
          <w:rFonts w:ascii="Corbel" w:hAnsi="Corbel"/>
          <w:sz w:val="22"/>
          <w:szCs w:val="22"/>
        </w:rPr>
        <w:t>2018 EPA FRS Facilities State Single Download.</w:t>
      </w:r>
      <w:proofErr w:type="gramEnd"/>
      <w:r w:rsidRPr="0025478B">
        <w:rPr>
          <w:rFonts w:ascii="Corbel" w:hAnsi="Corbel"/>
          <w:sz w:val="22"/>
          <w:szCs w:val="22"/>
        </w:rPr>
        <w:t xml:space="preserve"> </w:t>
      </w:r>
      <w:proofErr w:type="gramStart"/>
      <w:r w:rsidRPr="0025478B">
        <w:rPr>
          <w:rFonts w:ascii="Corbel" w:hAnsi="Corbel"/>
          <w:sz w:val="22"/>
          <w:szCs w:val="22"/>
        </w:rPr>
        <w:t>Exported 21 February 2018.</w:t>
      </w:r>
      <w:proofErr w:type="gramEnd"/>
      <w:r w:rsidRPr="0025478B">
        <w:rPr>
          <w:rFonts w:ascii="Corbel" w:hAnsi="Corbel"/>
          <w:sz w:val="22"/>
          <w:szCs w:val="22"/>
        </w:rPr>
        <w:t xml:space="preserve"> [</w:t>
      </w:r>
      <w:proofErr w:type="gramStart"/>
      <w:r w:rsidRPr="0025478B">
        <w:rPr>
          <w:rFonts w:ascii="Corbel" w:hAnsi="Corbel"/>
          <w:sz w:val="22"/>
          <w:szCs w:val="22"/>
        </w:rPr>
        <w:t>web</w:t>
      </w:r>
      <w:proofErr w:type="gramEnd"/>
      <w:r w:rsidRPr="0025478B">
        <w:rPr>
          <w:rFonts w:ascii="Corbel" w:hAnsi="Corbel"/>
          <w:sz w:val="22"/>
          <w:szCs w:val="22"/>
        </w:rPr>
        <w:t xml:space="preserve"> page] https://www.epa.gov/enviro/epa-frs-facilities-state-single-file-csv-download [</w:t>
      </w:r>
      <w:proofErr w:type="spellStart"/>
      <w:r w:rsidRPr="0025478B">
        <w:rPr>
          <w:rFonts w:ascii="Corbel" w:hAnsi="Corbel"/>
          <w:sz w:val="22"/>
          <w:szCs w:val="22"/>
        </w:rPr>
        <w:t>visted</w:t>
      </w:r>
      <w:proofErr w:type="spellEnd"/>
      <w:r w:rsidRPr="0025478B">
        <w:rPr>
          <w:rFonts w:ascii="Corbel" w:hAnsi="Corbel"/>
          <w:sz w:val="22"/>
          <w:szCs w:val="22"/>
        </w:rPr>
        <w:t xml:space="preserve"> 1 March 2018]</w:t>
      </w:r>
    </w:p>
    <w:p w:rsidR="00B53E4B" w:rsidRDefault="00B53E4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U.S. Fish and Wildlife Service.</w:t>
      </w:r>
      <w:proofErr w:type="gramEnd"/>
      <w:r w:rsidRPr="0025478B">
        <w:rPr>
          <w:rFonts w:ascii="Corbel" w:hAnsi="Corbel"/>
          <w:sz w:val="22"/>
          <w:szCs w:val="22"/>
        </w:rPr>
        <w:t xml:space="preserve"> 2017. National Wetland Inventory. https://www.fws.gov/wetlands/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U.S. Geological Survey.</w:t>
      </w:r>
      <w:proofErr w:type="gramEnd"/>
      <w:r w:rsidRPr="0025478B">
        <w:rPr>
          <w:rFonts w:ascii="Corbel" w:hAnsi="Corbel"/>
          <w:sz w:val="22"/>
          <w:szCs w:val="22"/>
        </w:rPr>
        <w:t xml:space="preserve"> 2018. [</w:t>
      </w:r>
      <w:proofErr w:type="gramStart"/>
      <w:r w:rsidRPr="0025478B">
        <w:rPr>
          <w:rFonts w:ascii="Corbel" w:hAnsi="Corbel"/>
          <w:sz w:val="22"/>
          <w:szCs w:val="22"/>
        </w:rPr>
        <w:t>web</w:t>
      </w:r>
      <w:proofErr w:type="gramEnd"/>
      <w:r w:rsidRPr="0025478B">
        <w:rPr>
          <w:rFonts w:ascii="Corbel" w:hAnsi="Corbel"/>
          <w:sz w:val="22"/>
          <w:szCs w:val="22"/>
        </w:rPr>
        <w:t xml:space="preserve"> page] National Hydrography Dataset. https://nhd.usgs.gov/ [Visited 2 January 2018]</w:t>
      </w: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Ulrich, H.P., A.L. Zachery, T.E. Barnes, P.T. Veale, G.H. Robinson, A.P. Bell, and J. Combes. 1967. Soil survey of Parke County, Indiana.</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Vigo County APC.</w:t>
      </w:r>
      <w:proofErr w:type="gramEnd"/>
      <w:r w:rsidRPr="0025478B">
        <w:rPr>
          <w:rFonts w:ascii="Corbel" w:hAnsi="Corbel"/>
          <w:sz w:val="22"/>
          <w:szCs w:val="22"/>
        </w:rPr>
        <w:t xml:space="preserve"> 2006 Vigo County Comprehensive Plan: </w:t>
      </w:r>
      <w:proofErr w:type="spellStart"/>
      <w:r w:rsidRPr="0025478B">
        <w:rPr>
          <w:rFonts w:ascii="Corbel" w:hAnsi="Corbel"/>
          <w:sz w:val="22"/>
          <w:szCs w:val="22"/>
        </w:rPr>
        <w:t>ThriVE</w:t>
      </w:r>
      <w:proofErr w:type="spellEnd"/>
      <w:r w:rsidRPr="0025478B">
        <w:rPr>
          <w:rFonts w:ascii="Corbel" w:hAnsi="Corbel"/>
          <w:sz w:val="22"/>
          <w:szCs w:val="22"/>
        </w:rPr>
        <w:t>. [</w:t>
      </w:r>
      <w:proofErr w:type="gramStart"/>
      <w:r w:rsidRPr="0025478B">
        <w:rPr>
          <w:rFonts w:ascii="Corbel" w:hAnsi="Corbel"/>
          <w:sz w:val="22"/>
          <w:szCs w:val="22"/>
        </w:rPr>
        <w:t>web</w:t>
      </w:r>
      <w:proofErr w:type="gramEnd"/>
      <w:r w:rsidRPr="0025478B">
        <w:rPr>
          <w:rFonts w:ascii="Corbel" w:hAnsi="Corbel"/>
          <w:sz w:val="22"/>
          <w:szCs w:val="22"/>
        </w:rPr>
        <w:t xml:space="preserve"> site] http://www.vigocounty.in.gov/egov/apps/document/center.egov?view=item&amp;id=785 </w:t>
      </w:r>
      <w:proofErr w:type="spellStart"/>
      <w:r w:rsidRPr="0025478B">
        <w:rPr>
          <w:rFonts w:ascii="Corbel" w:hAnsi="Corbel"/>
          <w:sz w:val="22"/>
          <w:szCs w:val="22"/>
        </w:rPr>
        <w:t>Visted</w:t>
      </w:r>
      <w:proofErr w:type="spellEnd"/>
      <w:r w:rsidRPr="0025478B">
        <w:rPr>
          <w:rFonts w:ascii="Corbel" w:hAnsi="Corbel"/>
          <w:sz w:val="22"/>
          <w:szCs w:val="22"/>
        </w:rPr>
        <w:t xml:space="preserve"> 22 April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spellStart"/>
      <w:proofErr w:type="gramStart"/>
      <w:r w:rsidRPr="0025478B">
        <w:rPr>
          <w:rFonts w:ascii="Corbel" w:hAnsi="Corbel"/>
          <w:sz w:val="22"/>
          <w:szCs w:val="22"/>
        </w:rPr>
        <w:t>Weiman</w:t>
      </w:r>
      <w:proofErr w:type="spellEnd"/>
      <w:r w:rsidRPr="0025478B">
        <w:rPr>
          <w:rFonts w:ascii="Corbel" w:hAnsi="Corbel"/>
          <w:sz w:val="22"/>
          <w:szCs w:val="22"/>
        </w:rPr>
        <w:t>, M.L. 2006.</w:t>
      </w:r>
      <w:proofErr w:type="gramEnd"/>
      <w:r w:rsidRPr="0025478B">
        <w:rPr>
          <w:rFonts w:ascii="Corbel" w:hAnsi="Corbel"/>
          <w:sz w:val="22"/>
          <w:szCs w:val="22"/>
        </w:rPr>
        <w:t xml:space="preserve"> </w:t>
      </w:r>
      <w:proofErr w:type="gramStart"/>
      <w:r w:rsidRPr="0025478B">
        <w:rPr>
          <w:rFonts w:ascii="Corbel" w:hAnsi="Corbel"/>
          <w:sz w:val="22"/>
          <w:szCs w:val="22"/>
        </w:rPr>
        <w:t>Otter Creek, Vigo County, 2006 Fish management report.</w:t>
      </w:r>
      <w:proofErr w:type="gramEnd"/>
      <w:r w:rsidRPr="0025478B">
        <w:rPr>
          <w:rFonts w:ascii="Corbel" w:hAnsi="Corbel"/>
          <w:sz w:val="22"/>
          <w:szCs w:val="22"/>
        </w:rPr>
        <w:t xml:space="preserve"> </w:t>
      </w:r>
      <w:proofErr w:type="gramStart"/>
      <w:r w:rsidRPr="0025478B">
        <w:rPr>
          <w:rFonts w:ascii="Corbel" w:hAnsi="Corbel"/>
          <w:sz w:val="22"/>
          <w:szCs w:val="22"/>
        </w:rPr>
        <w:t>Indiana Department of Natural Resources, Indianapolis, Indiana.</w:t>
      </w:r>
      <w:proofErr w:type="gramEnd"/>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Whitaker, J.O., Jr. 1976. Fish community changes at one Vigo County, Indiana locality over a twelve-year period. Proceedings of the Indiana Academy of Science 85:191–207.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proofErr w:type="gramStart"/>
      <w:r w:rsidRPr="0025478B">
        <w:rPr>
          <w:rFonts w:ascii="Corbel" w:hAnsi="Corbel"/>
          <w:sz w:val="22"/>
          <w:szCs w:val="22"/>
        </w:rPr>
        <w:t>Whitaker, J.O., Jr., and D.C. Wallace.</w:t>
      </w:r>
      <w:proofErr w:type="gramEnd"/>
      <w:r w:rsidRPr="0025478B">
        <w:rPr>
          <w:rFonts w:ascii="Corbel" w:hAnsi="Corbel"/>
          <w:sz w:val="22"/>
          <w:szCs w:val="22"/>
        </w:rPr>
        <w:t xml:space="preserve"> 1973. Fishes of Vigo County, Indiana. Proceedings of the Indiana Academy of Science 51:450–464.</w:t>
      </w:r>
    </w:p>
    <w:p w:rsidR="00046396" w:rsidRPr="00EC427E" w:rsidRDefault="00046396" w:rsidP="009628EF">
      <w:pPr>
        <w:jc w:val="both"/>
        <w:rPr>
          <w:rFonts w:ascii="Corbel" w:hAnsi="Corbel"/>
          <w:sz w:val="22"/>
          <w:szCs w:val="22"/>
        </w:rPr>
      </w:pPr>
    </w:p>
    <w:sectPr w:rsidR="00046396" w:rsidRPr="00EC427E" w:rsidSect="006B2B2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148" w:rsidRDefault="00B05148" w:rsidP="00F57DA2">
      <w:r>
        <w:separator/>
      </w:r>
    </w:p>
  </w:endnote>
  <w:endnote w:type="continuationSeparator" w:id="0">
    <w:p w:rsidR="00B05148" w:rsidRDefault="00B05148" w:rsidP="00F5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rbel" w:hAnsi="Corbel"/>
        <w:sz w:val="18"/>
        <w:szCs w:val="18"/>
      </w:rPr>
      <w:id w:val="1130595039"/>
      <w:docPartObj>
        <w:docPartGallery w:val="Page Numbers (Bottom of Page)"/>
        <w:docPartUnique/>
      </w:docPartObj>
    </w:sdtPr>
    <w:sdtEndPr>
      <w:rPr>
        <w:noProof/>
      </w:rPr>
    </w:sdtEndPr>
    <w:sdtContent>
      <w:p w:rsidR="000D2907" w:rsidRPr="00900C4B" w:rsidRDefault="000D2907" w:rsidP="00900C4B">
        <w:pPr>
          <w:pStyle w:val="Footer"/>
          <w:jc w:val="both"/>
          <w:rPr>
            <w:rFonts w:ascii="Corbel" w:hAnsi="Corbel"/>
            <w:sz w:val="18"/>
            <w:szCs w:val="18"/>
          </w:rPr>
        </w:pPr>
        <w:r>
          <w:rPr>
            <w:rFonts w:ascii="Corbel" w:hAnsi="Corbel"/>
            <w:sz w:val="18"/>
            <w:szCs w:val="18"/>
          </w:rPr>
          <w:t>ARN #21678</w:t>
        </w:r>
        <w:r>
          <w:rPr>
            <w:rFonts w:ascii="Corbel" w:hAnsi="Corbel"/>
            <w:sz w:val="18"/>
            <w:szCs w:val="18"/>
          </w:rPr>
          <w:tab/>
        </w:r>
        <w:r>
          <w:rPr>
            <w:rFonts w:ascii="Corbel" w:hAnsi="Corbel"/>
            <w:sz w:val="18"/>
            <w:szCs w:val="18"/>
          </w:rPr>
          <w:tab/>
        </w:r>
        <w:r w:rsidRPr="00900C4B">
          <w:rPr>
            <w:rFonts w:ascii="Corbel" w:hAnsi="Corbel"/>
            <w:sz w:val="18"/>
            <w:szCs w:val="18"/>
          </w:rPr>
          <w:t>Page</w:t>
        </w:r>
        <w:r>
          <w:t xml:space="preserve"> </w:t>
        </w:r>
        <w:r w:rsidRPr="00900C4B">
          <w:rPr>
            <w:rFonts w:ascii="Corbel" w:hAnsi="Corbel"/>
            <w:sz w:val="18"/>
            <w:szCs w:val="18"/>
          </w:rPr>
          <w:fldChar w:fldCharType="begin"/>
        </w:r>
        <w:r w:rsidRPr="00900C4B">
          <w:rPr>
            <w:rFonts w:ascii="Corbel" w:hAnsi="Corbel"/>
            <w:sz w:val="18"/>
            <w:szCs w:val="18"/>
          </w:rPr>
          <w:instrText xml:space="preserve"> PAGE   \* MERGEFORMAT </w:instrText>
        </w:r>
        <w:r w:rsidRPr="00900C4B">
          <w:rPr>
            <w:rFonts w:ascii="Corbel" w:hAnsi="Corbel"/>
            <w:sz w:val="18"/>
            <w:szCs w:val="18"/>
          </w:rPr>
          <w:fldChar w:fldCharType="separate"/>
        </w:r>
        <w:r w:rsidR="006C0A6D">
          <w:rPr>
            <w:rFonts w:ascii="Corbel" w:hAnsi="Corbel"/>
            <w:noProof/>
            <w:sz w:val="18"/>
            <w:szCs w:val="18"/>
          </w:rPr>
          <w:t>7</w:t>
        </w:r>
        <w:r w:rsidRPr="00900C4B">
          <w:rPr>
            <w:rFonts w:ascii="Corbel" w:hAnsi="Corbel"/>
            <w:noProof/>
            <w:sz w:val="18"/>
            <w:szCs w:val="18"/>
          </w:rPr>
          <w:fldChar w:fldCharType="end"/>
        </w:r>
      </w:p>
    </w:sdtContent>
  </w:sdt>
  <w:p w:rsidR="000D2907" w:rsidRDefault="000D29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148" w:rsidRDefault="00B05148" w:rsidP="00F57DA2">
      <w:r>
        <w:separator/>
      </w:r>
    </w:p>
  </w:footnote>
  <w:footnote w:type="continuationSeparator" w:id="0">
    <w:p w:rsidR="00B05148" w:rsidRDefault="00B05148" w:rsidP="00F57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907" w:rsidRPr="00900C4B" w:rsidRDefault="000D2907">
    <w:pPr>
      <w:pStyle w:val="Header"/>
      <w:rPr>
        <w:rFonts w:ascii="Corbel" w:hAnsi="Corbel"/>
        <w:sz w:val="18"/>
        <w:szCs w:val="18"/>
      </w:rPr>
    </w:pPr>
    <w:r w:rsidRPr="00900C4B">
      <w:rPr>
        <w:rFonts w:ascii="Corbel" w:hAnsi="Corbel"/>
        <w:sz w:val="18"/>
        <w:szCs w:val="18"/>
      </w:rPr>
      <w:t>Otter Creek Wat</w:t>
    </w:r>
    <w:r w:rsidR="008E65CB">
      <w:rPr>
        <w:rFonts w:ascii="Corbel" w:hAnsi="Corbel"/>
        <w:sz w:val="18"/>
        <w:szCs w:val="18"/>
      </w:rPr>
      <w:t>ershed Management Plan – Draft 4</w:t>
    </w:r>
    <w:r w:rsidRPr="00900C4B">
      <w:rPr>
        <w:rFonts w:ascii="Corbel" w:hAnsi="Corbel"/>
        <w:sz w:val="18"/>
        <w:szCs w:val="18"/>
      </w:rPr>
      <w:tab/>
    </w:r>
    <w:r>
      <w:rPr>
        <w:rFonts w:ascii="Corbel" w:hAnsi="Corbel"/>
        <w:sz w:val="18"/>
        <w:szCs w:val="18"/>
      </w:rPr>
      <w:tab/>
      <w:t>18 February 2019</w:t>
    </w:r>
  </w:p>
  <w:p w:rsidR="000D2907" w:rsidRDefault="000D2907">
    <w:pPr>
      <w:pStyle w:val="Header"/>
    </w:pPr>
    <w:r w:rsidRPr="00900C4B">
      <w:rPr>
        <w:rFonts w:ascii="Corbel" w:hAnsi="Corbel"/>
        <w:sz w:val="18"/>
        <w:szCs w:val="18"/>
      </w:rPr>
      <w:t>Clay, Parke, and Vigo Counties, Indiana</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0E07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F6A0C"/>
    <w:multiLevelType w:val="hybridMultilevel"/>
    <w:tmpl w:val="570A8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A875F4"/>
    <w:multiLevelType w:val="hybridMultilevel"/>
    <w:tmpl w:val="ECB2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F6B04"/>
    <w:multiLevelType w:val="hybridMultilevel"/>
    <w:tmpl w:val="AFBE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95DE0"/>
    <w:multiLevelType w:val="hybridMultilevel"/>
    <w:tmpl w:val="4B7A1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83ECA"/>
    <w:multiLevelType w:val="hybridMultilevel"/>
    <w:tmpl w:val="F87EC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04F36"/>
    <w:multiLevelType w:val="hybridMultilevel"/>
    <w:tmpl w:val="2A28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0D1301"/>
    <w:multiLevelType w:val="hybridMultilevel"/>
    <w:tmpl w:val="69BEF69C"/>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503DF1"/>
    <w:multiLevelType w:val="hybridMultilevel"/>
    <w:tmpl w:val="264A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C97E63"/>
    <w:multiLevelType w:val="hybridMultilevel"/>
    <w:tmpl w:val="C4B8471E"/>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0">
    <w:nsid w:val="1F2809EA"/>
    <w:multiLevelType w:val="hybridMultilevel"/>
    <w:tmpl w:val="036E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096E1C"/>
    <w:multiLevelType w:val="hybridMultilevel"/>
    <w:tmpl w:val="9796F78A"/>
    <w:lvl w:ilvl="0" w:tplc="04090001">
      <w:start w:val="1"/>
      <w:numFmt w:val="bullet"/>
      <w:lvlText w:val=""/>
      <w:lvlJc w:val="left"/>
      <w:pPr>
        <w:ind w:left="720" w:hanging="360"/>
      </w:pPr>
      <w:rPr>
        <w:rFonts w:ascii="Symbol" w:hAnsi="Symbol" w:hint="default"/>
      </w:rPr>
    </w:lvl>
    <w:lvl w:ilvl="1" w:tplc="FFF04238">
      <w:start w:val="25"/>
      <w:numFmt w:val="bullet"/>
      <w:lvlText w:val="-"/>
      <w:lvlJc w:val="left"/>
      <w:pPr>
        <w:ind w:left="1440" w:hanging="360"/>
      </w:pPr>
      <w:rPr>
        <w:rFonts w:ascii="Verdana" w:eastAsia="Symbol" w:hAnsi="Verdana"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D31AF4"/>
    <w:multiLevelType w:val="hybridMultilevel"/>
    <w:tmpl w:val="875A2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297741"/>
    <w:multiLevelType w:val="hybridMultilevel"/>
    <w:tmpl w:val="73F8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744098"/>
    <w:multiLevelType w:val="hybridMultilevel"/>
    <w:tmpl w:val="7B9A4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2F3BF1"/>
    <w:multiLevelType w:val="multilevel"/>
    <w:tmpl w:val="C37E6992"/>
    <w:lvl w:ilvl="0">
      <w:start w:val="1"/>
      <w:numFmt w:val="decimal"/>
      <w:pStyle w:val="Heading1"/>
      <w:lvlText w:val="%1.0"/>
      <w:lvlJc w:val="left"/>
      <w:pPr>
        <w:tabs>
          <w:tab w:val="num" w:pos="360"/>
        </w:tabs>
        <w:ind w:left="360" w:hanging="360"/>
      </w:pPr>
    </w:lvl>
    <w:lvl w:ilvl="1">
      <w:start w:val="1"/>
      <w:numFmt w:val="decimal"/>
      <w:pStyle w:val="Heading2"/>
      <w:lvlText w:val="%1.%2"/>
      <w:lvlJc w:val="left"/>
      <w:pPr>
        <w:tabs>
          <w:tab w:val="num" w:pos="360"/>
        </w:tabs>
        <w:ind w:left="360" w:hanging="360"/>
      </w:pPr>
    </w:lvl>
    <w:lvl w:ilvl="2">
      <w:start w:val="1"/>
      <w:numFmt w:val="decimal"/>
      <w:pStyle w:val="Heading3"/>
      <w:lvlText w:val="%1.%2.%3"/>
      <w:lvlJc w:val="left"/>
      <w:pPr>
        <w:tabs>
          <w:tab w:val="num" w:pos="2160"/>
        </w:tabs>
        <w:ind w:left="0" w:firstLine="0"/>
      </w:pPr>
      <w:rPr>
        <w:b/>
      </w:r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6">
    <w:nsid w:val="320D6331"/>
    <w:multiLevelType w:val="multilevel"/>
    <w:tmpl w:val="5BB20DD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33267B54"/>
    <w:multiLevelType w:val="hybridMultilevel"/>
    <w:tmpl w:val="F4FE6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2347E5"/>
    <w:multiLevelType w:val="hybridMultilevel"/>
    <w:tmpl w:val="9FB21588"/>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9">
    <w:nsid w:val="36A17990"/>
    <w:multiLevelType w:val="hybridMultilevel"/>
    <w:tmpl w:val="BA2CA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5B6F51"/>
    <w:multiLevelType w:val="hybridMultilevel"/>
    <w:tmpl w:val="6906A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4B5F46"/>
    <w:multiLevelType w:val="hybridMultilevel"/>
    <w:tmpl w:val="91B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5B40D6"/>
    <w:multiLevelType w:val="hybridMultilevel"/>
    <w:tmpl w:val="C9B4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B6335D"/>
    <w:multiLevelType w:val="hybridMultilevel"/>
    <w:tmpl w:val="71E2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433A1C"/>
    <w:multiLevelType w:val="hybridMultilevel"/>
    <w:tmpl w:val="1322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501323"/>
    <w:multiLevelType w:val="hybridMultilevel"/>
    <w:tmpl w:val="ACB08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47209A8"/>
    <w:multiLevelType w:val="hybridMultilevel"/>
    <w:tmpl w:val="66D2F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5657957"/>
    <w:multiLevelType w:val="hybridMultilevel"/>
    <w:tmpl w:val="B61C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CA73BB"/>
    <w:multiLevelType w:val="hybridMultilevel"/>
    <w:tmpl w:val="3E10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24091A"/>
    <w:multiLevelType w:val="hybridMultilevel"/>
    <w:tmpl w:val="D1FE8A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F0A75C5"/>
    <w:multiLevelType w:val="hybridMultilevel"/>
    <w:tmpl w:val="B218CBAC"/>
    <w:lvl w:ilvl="0" w:tplc="D5F4A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D6F4129"/>
    <w:multiLevelType w:val="hybridMultilevel"/>
    <w:tmpl w:val="0718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8A410A"/>
    <w:multiLevelType w:val="hybridMultilevel"/>
    <w:tmpl w:val="C78E06A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3">
    <w:nsid w:val="636F6542"/>
    <w:multiLevelType w:val="hybridMultilevel"/>
    <w:tmpl w:val="E046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18705C"/>
    <w:multiLevelType w:val="hybridMultilevel"/>
    <w:tmpl w:val="305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4F21E8"/>
    <w:multiLevelType w:val="hybridMultilevel"/>
    <w:tmpl w:val="05A0134A"/>
    <w:lvl w:ilvl="0" w:tplc="D5F4A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9B91A62"/>
    <w:multiLevelType w:val="hybridMultilevel"/>
    <w:tmpl w:val="C7DE14C8"/>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7">
    <w:nsid w:val="711B6082"/>
    <w:multiLevelType w:val="hybridMultilevel"/>
    <w:tmpl w:val="62D29AF2"/>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8">
    <w:nsid w:val="71D42F83"/>
    <w:multiLevelType w:val="hybridMultilevel"/>
    <w:tmpl w:val="D3E21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B70EE0"/>
    <w:multiLevelType w:val="hybridMultilevel"/>
    <w:tmpl w:val="A7CE0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69E55D1"/>
    <w:multiLevelType w:val="hybridMultilevel"/>
    <w:tmpl w:val="0D608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83A0AE0"/>
    <w:multiLevelType w:val="hybridMultilevel"/>
    <w:tmpl w:val="C6AC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8569E1"/>
    <w:multiLevelType w:val="hybridMultilevel"/>
    <w:tmpl w:val="4F84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A52CA7"/>
    <w:multiLevelType w:val="hybridMultilevel"/>
    <w:tmpl w:val="E18C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A7041E"/>
    <w:multiLevelType w:val="hybridMultilevel"/>
    <w:tmpl w:val="5F96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ED576D"/>
    <w:multiLevelType w:val="hybridMultilevel"/>
    <w:tmpl w:val="98021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5"/>
  </w:num>
  <w:num w:numId="4">
    <w:abstractNumId w:val="35"/>
  </w:num>
  <w:num w:numId="5">
    <w:abstractNumId w:val="29"/>
  </w:num>
  <w:num w:numId="6">
    <w:abstractNumId w:val="16"/>
  </w:num>
  <w:num w:numId="7">
    <w:abstractNumId w:val="39"/>
  </w:num>
  <w:num w:numId="8">
    <w:abstractNumId w:val="1"/>
  </w:num>
  <w:num w:numId="9">
    <w:abstractNumId w:val="30"/>
  </w:num>
  <w:num w:numId="10">
    <w:abstractNumId w:val="25"/>
  </w:num>
  <w:num w:numId="11">
    <w:abstractNumId w:val="26"/>
  </w:num>
  <w:num w:numId="12">
    <w:abstractNumId w:val="40"/>
  </w:num>
  <w:num w:numId="13">
    <w:abstractNumId w:val="41"/>
  </w:num>
  <w:num w:numId="14">
    <w:abstractNumId w:val="28"/>
  </w:num>
  <w:num w:numId="15">
    <w:abstractNumId w:val="5"/>
  </w:num>
  <w:num w:numId="16">
    <w:abstractNumId w:val="23"/>
  </w:num>
  <w:num w:numId="17">
    <w:abstractNumId w:val="32"/>
  </w:num>
  <w:num w:numId="18">
    <w:abstractNumId w:val="36"/>
  </w:num>
  <w:num w:numId="19">
    <w:abstractNumId w:val="37"/>
  </w:num>
  <w:num w:numId="20">
    <w:abstractNumId w:val="9"/>
  </w:num>
  <w:num w:numId="21">
    <w:abstractNumId w:val="18"/>
  </w:num>
  <w:num w:numId="22">
    <w:abstractNumId w:val="7"/>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
  </w:num>
  <w:num w:numId="26">
    <w:abstractNumId w:val="10"/>
  </w:num>
  <w:num w:numId="27">
    <w:abstractNumId w:val="20"/>
  </w:num>
  <w:num w:numId="28">
    <w:abstractNumId w:val="13"/>
  </w:num>
  <w:num w:numId="29">
    <w:abstractNumId w:val="44"/>
  </w:num>
  <w:num w:numId="30">
    <w:abstractNumId w:val="33"/>
  </w:num>
  <w:num w:numId="31">
    <w:abstractNumId w:val="4"/>
  </w:num>
  <w:num w:numId="32">
    <w:abstractNumId w:val="17"/>
  </w:num>
  <w:num w:numId="33">
    <w:abstractNumId w:val="31"/>
  </w:num>
  <w:num w:numId="34">
    <w:abstractNumId w:val="12"/>
  </w:num>
  <w:num w:numId="35">
    <w:abstractNumId w:val="3"/>
  </w:num>
  <w:num w:numId="36">
    <w:abstractNumId w:val="6"/>
  </w:num>
  <w:num w:numId="37">
    <w:abstractNumId w:val="8"/>
  </w:num>
  <w:num w:numId="38">
    <w:abstractNumId w:val="42"/>
  </w:num>
  <w:num w:numId="39">
    <w:abstractNumId w:val="45"/>
  </w:num>
  <w:num w:numId="40">
    <w:abstractNumId w:val="11"/>
  </w:num>
  <w:num w:numId="41">
    <w:abstractNumId w:val="38"/>
  </w:num>
  <w:num w:numId="42">
    <w:abstractNumId w:val="43"/>
  </w:num>
  <w:num w:numId="43">
    <w:abstractNumId w:val="19"/>
  </w:num>
  <w:num w:numId="44">
    <w:abstractNumId w:val="21"/>
  </w:num>
  <w:num w:numId="45">
    <w:abstractNumId w:val="27"/>
  </w:num>
  <w:num w:numId="46">
    <w:abstractNumId w:val="22"/>
  </w:num>
  <w:num w:numId="47">
    <w:abstractNumId w:val="34"/>
  </w:num>
  <w:num w:numId="48">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ABF"/>
    <w:rsid w:val="00000FC2"/>
    <w:rsid w:val="000014EC"/>
    <w:rsid w:val="00001583"/>
    <w:rsid w:val="000021A1"/>
    <w:rsid w:val="00004386"/>
    <w:rsid w:val="00004DDD"/>
    <w:rsid w:val="000053D9"/>
    <w:rsid w:val="00006194"/>
    <w:rsid w:val="00006388"/>
    <w:rsid w:val="00006A2E"/>
    <w:rsid w:val="000070B1"/>
    <w:rsid w:val="000078FE"/>
    <w:rsid w:val="00007B0B"/>
    <w:rsid w:val="00010BAF"/>
    <w:rsid w:val="0001368D"/>
    <w:rsid w:val="00013B33"/>
    <w:rsid w:val="00014AD4"/>
    <w:rsid w:val="00016D58"/>
    <w:rsid w:val="00017F20"/>
    <w:rsid w:val="00020021"/>
    <w:rsid w:val="00020BBF"/>
    <w:rsid w:val="00022E3E"/>
    <w:rsid w:val="0002338D"/>
    <w:rsid w:val="00023592"/>
    <w:rsid w:val="000249C7"/>
    <w:rsid w:val="000260CE"/>
    <w:rsid w:val="00030A9A"/>
    <w:rsid w:val="00030BCF"/>
    <w:rsid w:val="00030FBD"/>
    <w:rsid w:val="000318BE"/>
    <w:rsid w:val="00031C87"/>
    <w:rsid w:val="000329F8"/>
    <w:rsid w:val="00033A6F"/>
    <w:rsid w:val="000341B8"/>
    <w:rsid w:val="000351B5"/>
    <w:rsid w:val="000401C5"/>
    <w:rsid w:val="00042DFE"/>
    <w:rsid w:val="000433A5"/>
    <w:rsid w:val="00043CF2"/>
    <w:rsid w:val="000450CA"/>
    <w:rsid w:val="00046396"/>
    <w:rsid w:val="00046D45"/>
    <w:rsid w:val="00047EE7"/>
    <w:rsid w:val="00051083"/>
    <w:rsid w:val="0005113B"/>
    <w:rsid w:val="000513C6"/>
    <w:rsid w:val="00051567"/>
    <w:rsid w:val="00052CFB"/>
    <w:rsid w:val="0005496C"/>
    <w:rsid w:val="00054A86"/>
    <w:rsid w:val="000564C0"/>
    <w:rsid w:val="00057E89"/>
    <w:rsid w:val="00057F92"/>
    <w:rsid w:val="000606A7"/>
    <w:rsid w:val="00062532"/>
    <w:rsid w:val="00063321"/>
    <w:rsid w:val="00064367"/>
    <w:rsid w:val="00064954"/>
    <w:rsid w:val="00064FAD"/>
    <w:rsid w:val="0006632E"/>
    <w:rsid w:val="00066E10"/>
    <w:rsid w:val="00066F71"/>
    <w:rsid w:val="000676EA"/>
    <w:rsid w:val="00070F30"/>
    <w:rsid w:val="000778FD"/>
    <w:rsid w:val="00080BA0"/>
    <w:rsid w:val="0008256F"/>
    <w:rsid w:val="00082F6D"/>
    <w:rsid w:val="0008391D"/>
    <w:rsid w:val="00084F24"/>
    <w:rsid w:val="00092477"/>
    <w:rsid w:val="000924C3"/>
    <w:rsid w:val="000955E9"/>
    <w:rsid w:val="00095B41"/>
    <w:rsid w:val="00096BC1"/>
    <w:rsid w:val="000A1177"/>
    <w:rsid w:val="000A16FB"/>
    <w:rsid w:val="000A1E75"/>
    <w:rsid w:val="000A3231"/>
    <w:rsid w:val="000A3941"/>
    <w:rsid w:val="000A5597"/>
    <w:rsid w:val="000A565A"/>
    <w:rsid w:val="000A676C"/>
    <w:rsid w:val="000A7754"/>
    <w:rsid w:val="000B1961"/>
    <w:rsid w:val="000B2130"/>
    <w:rsid w:val="000B346D"/>
    <w:rsid w:val="000B39EE"/>
    <w:rsid w:val="000B3FA2"/>
    <w:rsid w:val="000B4DF4"/>
    <w:rsid w:val="000B601F"/>
    <w:rsid w:val="000C0931"/>
    <w:rsid w:val="000C0959"/>
    <w:rsid w:val="000C1571"/>
    <w:rsid w:val="000C3127"/>
    <w:rsid w:val="000C476B"/>
    <w:rsid w:val="000C4D40"/>
    <w:rsid w:val="000C7B63"/>
    <w:rsid w:val="000D09F4"/>
    <w:rsid w:val="000D2907"/>
    <w:rsid w:val="000D2945"/>
    <w:rsid w:val="000D35AE"/>
    <w:rsid w:val="000D3F7E"/>
    <w:rsid w:val="000D5B0A"/>
    <w:rsid w:val="000E00E9"/>
    <w:rsid w:val="000E4231"/>
    <w:rsid w:val="000E4667"/>
    <w:rsid w:val="000E4B2C"/>
    <w:rsid w:val="000E6B29"/>
    <w:rsid w:val="000F0FDE"/>
    <w:rsid w:val="000F1C27"/>
    <w:rsid w:val="000F2028"/>
    <w:rsid w:val="000F3EDA"/>
    <w:rsid w:val="000F5B0C"/>
    <w:rsid w:val="000F6F6D"/>
    <w:rsid w:val="000F70B4"/>
    <w:rsid w:val="0010162B"/>
    <w:rsid w:val="00101A9C"/>
    <w:rsid w:val="0010279D"/>
    <w:rsid w:val="001040D8"/>
    <w:rsid w:val="00105999"/>
    <w:rsid w:val="00106841"/>
    <w:rsid w:val="0010715F"/>
    <w:rsid w:val="00107FBB"/>
    <w:rsid w:val="001109DE"/>
    <w:rsid w:val="001128D2"/>
    <w:rsid w:val="00114458"/>
    <w:rsid w:val="0011472B"/>
    <w:rsid w:val="00122503"/>
    <w:rsid w:val="00122B54"/>
    <w:rsid w:val="0012447B"/>
    <w:rsid w:val="00127FD7"/>
    <w:rsid w:val="0013089B"/>
    <w:rsid w:val="00131955"/>
    <w:rsid w:val="00134017"/>
    <w:rsid w:val="001350BB"/>
    <w:rsid w:val="00136991"/>
    <w:rsid w:val="001405CE"/>
    <w:rsid w:val="001413EA"/>
    <w:rsid w:val="001424F4"/>
    <w:rsid w:val="00144C5F"/>
    <w:rsid w:val="00154166"/>
    <w:rsid w:val="001543B6"/>
    <w:rsid w:val="0015498D"/>
    <w:rsid w:val="001554A0"/>
    <w:rsid w:val="001562C2"/>
    <w:rsid w:val="00161460"/>
    <w:rsid w:val="00163E8B"/>
    <w:rsid w:val="00164585"/>
    <w:rsid w:val="00165291"/>
    <w:rsid w:val="0016547F"/>
    <w:rsid w:val="00171341"/>
    <w:rsid w:val="0017242E"/>
    <w:rsid w:val="0017261A"/>
    <w:rsid w:val="00172E30"/>
    <w:rsid w:val="00173580"/>
    <w:rsid w:val="00173FDB"/>
    <w:rsid w:val="00175082"/>
    <w:rsid w:val="0017547A"/>
    <w:rsid w:val="00176109"/>
    <w:rsid w:val="001768F1"/>
    <w:rsid w:val="00176EBC"/>
    <w:rsid w:val="00180688"/>
    <w:rsid w:val="00180769"/>
    <w:rsid w:val="0018321C"/>
    <w:rsid w:val="00183341"/>
    <w:rsid w:val="00184A42"/>
    <w:rsid w:val="00185D31"/>
    <w:rsid w:val="00186372"/>
    <w:rsid w:val="001867DF"/>
    <w:rsid w:val="001873BD"/>
    <w:rsid w:val="00187524"/>
    <w:rsid w:val="001879E9"/>
    <w:rsid w:val="001930D9"/>
    <w:rsid w:val="0019361F"/>
    <w:rsid w:val="001957D8"/>
    <w:rsid w:val="00196904"/>
    <w:rsid w:val="00196EA3"/>
    <w:rsid w:val="00197800"/>
    <w:rsid w:val="00197C1F"/>
    <w:rsid w:val="001A1087"/>
    <w:rsid w:val="001A1340"/>
    <w:rsid w:val="001A17E3"/>
    <w:rsid w:val="001A2F36"/>
    <w:rsid w:val="001A38BB"/>
    <w:rsid w:val="001A3D9C"/>
    <w:rsid w:val="001A56D6"/>
    <w:rsid w:val="001A666A"/>
    <w:rsid w:val="001A7367"/>
    <w:rsid w:val="001A7D2A"/>
    <w:rsid w:val="001B13ED"/>
    <w:rsid w:val="001B1EF3"/>
    <w:rsid w:val="001B4899"/>
    <w:rsid w:val="001B5D64"/>
    <w:rsid w:val="001B70AF"/>
    <w:rsid w:val="001B74EF"/>
    <w:rsid w:val="001B7D2B"/>
    <w:rsid w:val="001C1F59"/>
    <w:rsid w:val="001C2B83"/>
    <w:rsid w:val="001C4DB8"/>
    <w:rsid w:val="001C5863"/>
    <w:rsid w:val="001C5DA1"/>
    <w:rsid w:val="001C6236"/>
    <w:rsid w:val="001D2E97"/>
    <w:rsid w:val="001D31AE"/>
    <w:rsid w:val="001D3608"/>
    <w:rsid w:val="001D401B"/>
    <w:rsid w:val="001D4505"/>
    <w:rsid w:val="001D4936"/>
    <w:rsid w:val="001D58E4"/>
    <w:rsid w:val="001D65AC"/>
    <w:rsid w:val="001D6C1A"/>
    <w:rsid w:val="001D6EEF"/>
    <w:rsid w:val="001D7859"/>
    <w:rsid w:val="001D7875"/>
    <w:rsid w:val="001E0CE7"/>
    <w:rsid w:val="001E14C1"/>
    <w:rsid w:val="001F0300"/>
    <w:rsid w:val="001F4EE7"/>
    <w:rsid w:val="001F6DCA"/>
    <w:rsid w:val="0020284E"/>
    <w:rsid w:val="002069BF"/>
    <w:rsid w:val="002104C3"/>
    <w:rsid w:val="00212EDE"/>
    <w:rsid w:val="0021337A"/>
    <w:rsid w:val="002139C8"/>
    <w:rsid w:val="00217755"/>
    <w:rsid w:val="0022102A"/>
    <w:rsid w:val="002219C5"/>
    <w:rsid w:val="00223D61"/>
    <w:rsid w:val="00224834"/>
    <w:rsid w:val="00224887"/>
    <w:rsid w:val="002252F4"/>
    <w:rsid w:val="002313E7"/>
    <w:rsid w:val="002361D0"/>
    <w:rsid w:val="00240114"/>
    <w:rsid w:val="00240BE7"/>
    <w:rsid w:val="0024377B"/>
    <w:rsid w:val="00244379"/>
    <w:rsid w:val="00244547"/>
    <w:rsid w:val="00246804"/>
    <w:rsid w:val="002477E9"/>
    <w:rsid w:val="00247E86"/>
    <w:rsid w:val="0025478B"/>
    <w:rsid w:val="00254AA0"/>
    <w:rsid w:val="00254B72"/>
    <w:rsid w:val="00256B49"/>
    <w:rsid w:val="00256D9C"/>
    <w:rsid w:val="0026005A"/>
    <w:rsid w:val="0027241D"/>
    <w:rsid w:val="00275482"/>
    <w:rsid w:val="0027562C"/>
    <w:rsid w:val="00276F7B"/>
    <w:rsid w:val="00277B7F"/>
    <w:rsid w:val="002805BA"/>
    <w:rsid w:val="002810DA"/>
    <w:rsid w:val="00282973"/>
    <w:rsid w:val="002857ED"/>
    <w:rsid w:val="002874CD"/>
    <w:rsid w:val="0029051B"/>
    <w:rsid w:val="00290BF8"/>
    <w:rsid w:val="002912F0"/>
    <w:rsid w:val="0029222B"/>
    <w:rsid w:val="00292984"/>
    <w:rsid w:val="00296BDC"/>
    <w:rsid w:val="00296DC5"/>
    <w:rsid w:val="00297653"/>
    <w:rsid w:val="0029779C"/>
    <w:rsid w:val="00297B77"/>
    <w:rsid w:val="00297C17"/>
    <w:rsid w:val="002A03DF"/>
    <w:rsid w:val="002A32F6"/>
    <w:rsid w:val="002A332A"/>
    <w:rsid w:val="002A3B54"/>
    <w:rsid w:val="002A4324"/>
    <w:rsid w:val="002A4DF7"/>
    <w:rsid w:val="002A6643"/>
    <w:rsid w:val="002A698A"/>
    <w:rsid w:val="002A777F"/>
    <w:rsid w:val="002A7D4E"/>
    <w:rsid w:val="002B11BB"/>
    <w:rsid w:val="002B195E"/>
    <w:rsid w:val="002B1D26"/>
    <w:rsid w:val="002B40AC"/>
    <w:rsid w:val="002B571E"/>
    <w:rsid w:val="002B5A37"/>
    <w:rsid w:val="002B7028"/>
    <w:rsid w:val="002C0B40"/>
    <w:rsid w:val="002C0EE6"/>
    <w:rsid w:val="002C1053"/>
    <w:rsid w:val="002C41A3"/>
    <w:rsid w:val="002C572A"/>
    <w:rsid w:val="002C5BC4"/>
    <w:rsid w:val="002C62C3"/>
    <w:rsid w:val="002C66CE"/>
    <w:rsid w:val="002C6DFC"/>
    <w:rsid w:val="002C7D43"/>
    <w:rsid w:val="002D0B65"/>
    <w:rsid w:val="002D14D6"/>
    <w:rsid w:val="002D58D4"/>
    <w:rsid w:val="002D6F83"/>
    <w:rsid w:val="002D7283"/>
    <w:rsid w:val="002E00A8"/>
    <w:rsid w:val="002E3FA9"/>
    <w:rsid w:val="002F0A31"/>
    <w:rsid w:val="002F1F5A"/>
    <w:rsid w:val="002F2AD8"/>
    <w:rsid w:val="002F4914"/>
    <w:rsid w:val="002F513E"/>
    <w:rsid w:val="002F6A16"/>
    <w:rsid w:val="002F6F95"/>
    <w:rsid w:val="002F792E"/>
    <w:rsid w:val="00300D79"/>
    <w:rsid w:val="0030133F"/>
    <w:rsid w:val="003034EC"/>
    <w:rsid w:val="00304026"/>
    <w:rsid w:val="00305A70"/>
    <w:rsid w:val="00307A96"/>
    <w:rsid w:val="00311093"/>
    <w:rsid w:val="003136DD"/>
    <w:rsid w:val="003161DA"/>
    <w:rsid w:val="003177DE"/>
    <w:rsid w:val="00322FFD"/>
    <w:rsid w:val="003238B8"/>
    <w:rsid w:val="003239E8"/>
    <w:rsid w:val="00323AEC"/>
    <w:rsid w:val="0032459E"/>
    <w:rsid w:val="00325100"/>
    <w:rsid w:val="00325305"/>
    <w:rsid w:val="00327166"/>
    <w:rsid w:val="00327FC1"/>
    <w:rsid w:val="0033099D"/>
    <w:rsid w:val="00330C1B"/>
    <w:rsid w:val="00330E62"/>
    <w:rsid w:val="0033113D"/>
    <w:rsid w:val="00333C96"/>
    <w:rsid w:val="003357B8"/>
    <w:rsid w:val="00336252"/>
    <w:rsid w:val="00340E8D"/>
    <w:rsid w:val="0034105D"/>
    <w:rsid w:val="003410D1"/>
    <w:rsid w:val="003426FF"/>
    <w:rsid w:val="00342FC9"/>
    <w:rsid w:val="00344962"/>
    <w:rsid w:val="00344F41"/>
    <w:rsid w:val="0034632E"/>
    <w:rsid w:val="003508DC"/>
    <w:rsid w:val="00350F30"/>
    <w:rsid w:val="00351860"/>
    <w:rsid w:val="00351D2F"/>
    <w:rsid w:val="00352285"/>
    <w:rsid w:val="00352732"/>
    <w:rsid w:val="00352F29"/>
    <w:rsid w:val="0035333C"/>
    <w:rsid w:val="00353AFD"/>
    <w:rsid w:val="00354244"/>
    <w:rsid w:val="00355766"/>
    <w:rsid w:val="00356E6F"/>
    <w:rsid w:val="003644BF"/>
    <w:rsid w:val="00364F48"/>
    <w:rsid w:val="0036636E"/>
    <w:rsid w:val="003665C1"/>
    <w:rsid w:val="00366763"/>
    <w:rsid w:val="00367273"/>
    <w:rsid w:val="00367ACE"/>
    <w:rsid w:val="00370B3A"/>
    <w:rsid w:val="003715CE"/>
    <w:rsid w:val="00372C92"/>
    <w:rsid w:val="003749B9"/>
    <w:rsid w:val="00380572"/>
    <w:rsid w:val="00381180"/>
    <w:rsid w:val="00381792"/>
    <w:rsid w:val="0038322E"/>
    <w:rsid w:val="00383F96"/>
    <w:rsid w:val="00385692"/>
    <w:rsid w:val="00385CF1"/>
    <w:rsid w:val="00386EBD"/>
    <w:rsid w:val="00390C0F"/>
    <w:rsid w:val="00390C71"/>
    <w:rsid w:val="00390C90"/>
    <w:rsid w:val="003918C8"/>
    <w:rsid w:val="00392FB3"/>
    <w:rsid w:val="003944EC"/>
    <w:rsid w:val="003961A3"/>
    <w:rsid w:val="003A0CB2"/>
    <w:rsid w:val="003A123F"/>
    <w:rsid w:val="003A1AE9"/>
    <w:rsid w:val="003A1CFF"/>
    <w:rsid w:val="003A2568"/>
    <w:rsid w:val="003A3469"/>
    <w:rsid w:val="003A3EAF"/>
    <w:rsid w:val="003A5151"/>
    <w:rsid w:val="003A6677"/>
    <w:rsid w:val="003A738C"/>
    <w:rsid w:val="003A7F28"/>
    <w:rsid w:val="003B0BCD"/>
    <w:rsid w:val="003B223A"/>
    <w:rsid w:val="003B2BA5"/>
    <w:rsid w:val="003B317F"/>
    <w:rsid w:val="003B34F8"/>
    <w:rsid w:val="003B371D"/>
    <w:rsid w:val="003B3FE9"/>
    <w:rsid w:val="003B6105"/>
    <w:rsid w:val="003C2791"/>
    <w:rsid w:val="003C34E8"/>
    <w:rsid w:val="003C57FD"/>
    <w:rsid w:val="003C6767"/>
    <w:rsid w:val="003C7079"/>
    <w:rsid w:val="003C74EC"/>
    <w:rsid w:val="003D2161"/>
    <w:rsid w:val="003D27F9"/>
    <w:rsid w:val="003D6556"/>
    <w:rsid w:val="003D7593"/>
    <w:rsid w:val="003E0425"/>
    <w:rsid w:val="003E2AA8"/>
    <w:rsid w:val="003E3E24"/>
    <w:rsid w:val="003E4AA4"/>
    <w:rsid w:val="003E4D59"/>
    <w:rsid w:val="003E702C"/>
    <w:rsid w:val="003F0CEE"/>
    <w:rsid w:val="003F297A"/>
    <w:rsid w:val="003F3299"/>
    <w:rsid w:val="003F3DEB"/>
    <w:rsid w:val="003F65AD"/>
    <w:rsid w:val="003F7778"/>
    <w:rsid w:val="0040170A"/>
    <w:rsid w:val="00402682"/>
    <w:rsid w:val="00403174"/>
    <w:rsid w:val="004035DE"/>
    <w:rsid w:val="004037CA"/>
    <w:rsid w:val="004049CC"/>
    <w:rsid w:val="0040557A"/>
    <w:rsid w:val="004058B1"/>
    <w:rsid w:val="00406ED0"/>
    <w:rsid w:val="004071C6"/>
    <w:rsid w:val="00407BA8"/>
    <w:rsid w:val="00407EC6"/>
    <w:rsid w:val="00410B8E"/>
    <w:rsid w:val="0042015B"/>
    <w:rsid w:val="00426761"/>
    <w:rsid w:val="00427485"/>
    <w:rsid w:val="0042763F"/>
    <w:rsid w:val="00435BDA"/>
    <w:rsid w:val="00436060"/>
    <w:rsid w:val="00437702"/>
    <w:rsid w:val="004415A6"/>
    <w:rsid w:val="00441665"/>
    <w:rsid w:val="00443891"/>
    <w:rsid w:val="00443E79"/>
    <w:rsid w:val="004444C6"/>
    <w:rsid w:val="004459C5"/>
    <w:rsid w:val="004508AC"/>
    <w:rsid w:val="00451675"/>
    <w:rsid w:val="004525A9"/>
    <w:rsid w:val="00453A83"/>
    <w:rsid w:val="00454A63"/>
    <w:rsid w:val="00460FF9"/>
    <w:rsid w:val="00461DE6"/>
    <w:rsid w:val="00463BB6"/>
    <w:rsid w:val="00464072"/>
    <w:rsid w:val="00464744"/>
    <w:rsid w:val="004649AB"/>
    <w:rsid w:val="00464E6D"/>
    <w:rsid w:val="00466669"/>
    <w:rsid w:val="00467D2A"/>
    <w:rsid w:val="00470227"/>
    <w:rsid w:val="004717F1"/>
    <w:rsid w:val="004719C2"/>
    <w:rsid w:val="004738A4"/>
    <w:rsid w:val="00474021"/>
    <w:rsid w:val="0047457C"/>
    <w:rsid w:val="004808A3"/>
    <w:rsid w:val="00480BC6"/>
    <w:rsid w:val="00484F89"/>
    <w:rsid w:val="0048568A"/>
    <w:rsid w:val="004858DD"/>
    <w:rsid w:val="0049097C"/>
    <w:rsid w:val="00491A0E"/>
    <w:rsid w:val="004937CA"/>
    <w:rsid w:val="00494175"/>
    <w:rsid w:val="00495696"/>
    <w:rsid w:val="004970DF"/>
    <w:rsid w:val="004A383F"/>
    <w:rsid w:val="004A4804"/>
    <w:rsid w:val="004A547C"/>
    <w:rsid w:val="004A7C37"/>
    <w:rsid w:val="004B2A51"/>
    <w:rsid w:val="004B2F1D"/>
    <w:rsid w:val="004B5732"/>
    <w:rsid w:val="004B7217"/>
    <w:rsid w:val="004B7583"/>
    <w:rsid w:val="004C33E6"/>
    <w:rsid w:val="004C4320"/>
    <w:rsid w:val="004C480D"/>
    <w:rsid w:val="004C48D3"/>
    <w:rsid w:val="004C51ED"/>
    <w:rsid w:val="004C7F61"/>
    <w:rsid w:val="004D28F8"/>
    <w:rsid w:val="004D2B36"/>
    <w:rsid w:val="004D48CE"/>
    <w:rsid w:val="004E2248"/>
    <w:rsid w:val="004E284B"/>
    <w:rsid w:val="004E3CC9"/>
    <w:rsid w:val="004E4FB1"/>
    <w:rsid w:val="004E4FE2"/>
    <w:rsid w:val="004E51D5"/>
    <w:rsid w:val="004E572D"/>
    <w:rsid w:val="004E7DAF"/>
    <w:rsid w:val="004E7FC3"/>
    <w:rsid w:val="004F1700"/>
    <w:rsid w:val="004F238C"/>
    <w:rsid w:val="004F3D0D"/>
    <w:rsid w:val="004F4E45"/>
    <w:rsid w:val="004F4FAE"/>
    <w:rsid w:val="004F6593"/>
    <w:rsid w:val="004F78B1"/>
    <w:rsid w:val="00500DA3"/>
    <w:rsid w:val="00501581"/>
    <w:rsid w:val="00501A3C"/>
    <w:rsid w:val="00502B8E"/>
    <w:rsid w:val="005048ED"/>
    <w:rsid w:val="00506A7A"/>
    <w:rsid w:val="0050761A"/>
    <w:rsid w:val="00510010"/>
    <w:rsid w:val="00511696"/>
    <w:rsid w:val="00511855"/>
    <w:rsid w:val="00516A5E"/>
    <w:rsid w:val="00520AF9"/>
    <w:rsid w:val="00524184"/>
    <w:rsid w:val="00524E40"/>
    <w:rsid w:val="00524F3A"/>
    <w:rsid w:val="00526054"/>
    <w:rsid w:val="0052775F"/>
    <w:rsid w:val="00527E97"/>
    <w:rsid w:val="00530B79"/>
    <w:rsid w:val="0053110D"/>
    <w:rsid w:val="00535E84"/>
    <w:rsid w:val="00540879"/>
    <w:rsid w:val="00542120"/>
    <w:rsid w:val="005424F5"/>
    <w:rsid w:val="005429E1"/>
    <w:rsid w:val="005443CF"/>
    <w:rsid w:val="00546912"/>
    <w:rsid w:val="00546B20"/>
    <w:rsid w:val="0055050C"/>
    <w:rsid w:val="00550780"/>
    <w:rsid w:val="00551324"/>
    <w:rsid w:val="00551A73"/>
    <w:rsid w:val="0055351A"/>
    <w:rsid w:val="00555503"/>
    <w:rsid w:val="0055763D"/>
    <w:rsid w:val="00557E4F"/>
    <w:rsid w:val="00560C9E"/>
    <w:rsid w:val="005639EF"/>
    <w:rsid w:val="00564767"/>
    <w:rsid w:val="00567620"/>
    <w:rsid w:val="00571F6B"/>
    <w:rsid w:val="00572F17"/>
    <w:rsid w:val="0057329B"/>
    <w:rsid w:val="005831DC"/>
    <w:rsid w:val="005843BE"/>
    <w:rsid w:val="005857D9"/>
    <w:rsid w:val="00586C4E"/>
    <w:rsid w:val="005904FE"/>
    <w:rsid w:val="00590D60"/>
    <w:rsid w:val="0059399B"/>
    <w:rsid w:val="005973A7"/>
    <w:rsid w:val="005A49B5"/>
    <w:rsid w:val="005A67C3"/>
    <w:rsid w:val="005B369F"/>
    <w:rsid w:val="005B7011"/>
    <w:rsid w:val="005C084F"/>
    <w:rsid w:val="005C2E93"/>
    <w:rsid w:val="005C3EC6"/>
    <w:rsid w:val="005C6DA5"/>
    <w:rsid w:val="005D1F35"/>
    <w:rsid w:val="005D2990"/>
    <w:rsid w:val="005D402B"/>
    <w:rsid w:val="005D522C"/>
    <w:rsid w:val="005D6509"/>
    <w:rsid w:val="005D6610"/>
    <w:rsid w:val="005D7400"/>
    <w:rsid w:val="005E03D6"/>
    <w:rsid w:val="005E053E"/>
    <w:rsid w:val="005E0867"/>
    <w:rsid w:val="005E117B"/>
    <w:rsid w:val="005E1B3B"/>
    <w:rsid w:val="005E2242"/>
    <w:rsid w:val="005E26AC"/>
    <w:rsid w:val="005E6FEE"/>
    <w:rsid w:val="005E76C4"/>
    <w:rsid w:val="005F2400"/>
    <w:rsid w:val="005F30C7"/>
    <w:rsid w:val="005F6AFA"/>
    <w:rsid w:val="0060068D"/>
    <w:rsid w:val="00601DB3"/>
    <w:rsid w:val="00604C96"/>
    <w:rsid w:val="00605974"/>
    <w:rsid w:val="00607C16"/>
    <w:rsid w:val="00607F90"/>
    <w:rsid w:val="006108A7"/>
    <w:rsid w:val="006110E0"/>
    <w:rsid w:val="006114D9"/>
    <w:rsid w:val="0061178E"/>
    <w:rsid w:val="00613537"/>
    <w:rsid w:val="0061416D"/>
    <w:rsid w:val="00614E0F"/>
    <w:rsid w:val="00615398"/>
    <w:rsid w:val="00616E8F"/>
    <w:rsid w:val="0062024C"/>
    <w:rsid w:val="00621E10"/>
    <w:rsid w:val="006220D3"/>
    <w:rsid w:val="00631405"/>
    <w:rsid w:val="0063366F"/>
    <w:rsid w:val="00633BC2"/>
    <w:rsid w:val="00634135"/>
    <w:rsid w:val="006366E1"/>
    <w:rsid w:val="00642C55"/>
    <w:rsid w:val="00643942"/>
    <w:rsid w:val="006521CB"/>
    <w:rsid w:val="006549D1"/>
    <w:rsid w:val="00654C18"/>
    <w:rsid w:val="006568FE"/>
    <w:rsid w:val="00656BA2"/>
    <w:rsid w:val="006572A5"/>
    <w:rsid w:val="00657D6F"/>
    <w:rsid w:val="00662EA0"/>
    <w:rsid w:val="00663384"/>
    <w:rsid w:val="00671725"/>
    <w:rsid w:val="006753FE"/>
    <w:rsid w:val="00676C86"/>
    <w:rsid w:val="00676C99"/>
    <w:rsid w:val="00681E5F"/>
    <w:rsid w:val="00682D96"/>
    <w:rsid w:val="006832B0"/>
    <w:rsid w:val="00685908"/>
    <w:rsid w:val="0069078B"/>
    <w:rsid w:val="00691395"/>
    <w:rsid w:val="006917DB"/>
    <w:rsid w:val="00696C8D"/>
    <w:rsid w:val="00696D2E"/>
    <w:rsid w:val="006A0B76"/>
    <w:rsid w:val="006A258D"/>
    <w:rsid w:val="006A2700"/>
    <w:rsid w:val="006A2800"/>
    <w:rsid w:val="006A281D"/>
    <w:rsid w:val="006A4679"/>
    <w:rsid w:val="006A63EC"/>
    <w:rsid w:val="006A73D2"/>
    <w:rsid w:val="006A79E2"/>
    <w:rsid w:val="006B079A"/>
    <w:rsid w:val="006B1B3D"/>
    <w:rsid w:val="006B2B2B"/>
    <w:rsid w:val="006B333E"/>
    <w:rsid w:val="006B37DA"/>
    <w:rsid w:val="006B62D8"/>
    <w:rsid w:val="006C0A6D"/>
    <w:rsid w:val="006C2AC4"/>
    <w:rsid w:val="006C2B1D"/>
    <w:rsid w:val="006C3025"/>
    <w:rsid w:val="006C4374"/>
    <w:rsid w:val="006D0C37"/>
    <w:rsid w:val="006D2684"/>
    <w:rsid w:val="006D35D4"/>
    <w:rsid w:val="006D3832"/>
    <w:rsid w:val="006D3CBD"/>
    <w:rsid w:val="006D62FC"/>
    <w:rsid w:val="006E294D"/>
    <w:rsid w:val="006E2D5B"/>
    <w:rsid w:val="006E3FB4"/>
    <w:rsid w:val="006E4141"/>
    <w:rsid w:val="006E6F22"/>
    <w:rsid w:val="006F19EB"/>
    <w:rsid w:val="006F333E"/>
    <w:rsid w:val="006F3853"/>
    <w:rsid w:val="006F56AE"/>
    <w:rsid w:val="006F789F"/>
    <w:rsid w:val="006F7B05"/>
    <w:rsid w:val="00701BAB"/>
    <w:rsid w:val="0070419A"/>
    <w:rsid w:val="00710CBA"/>
    <w:rsid w:val="00711837"/>
    <w:rsid w:val="00712C1B"/>
    <w:rsid w:val="00713DCA"/>
    <w:rsid w:val="00716FFB"/>
    <w:rsid w:val="00717AB9"/>
    <w:rsid w:val="00720FE2"/>
    <w:rsid w:val="00721067"/>
    <w:rsid w:val="0072323F"/>
    <w:rsid w:val="007254F5"/>
    <w:rsid w:val="00725542"/>
    <w:rsid w:val="00726D29"/>
    <w:rsid w:val="00726E57"/>
    <w:rsid w:val="007278AC"/>
    <w:rsid w:val="00730E11"/>
    <w:rsid w:val="00733120"/>
    <w:rsid w:val="00735F73"/>
    <w:rsid w:val="0073752E"/>
    <w:rsid w:val="00740172"/>
    <w:rsid w:val="0074027D"/>
    <w:rsid w:val="007422C4"/>
    <w:rsid w:val="00743489"/>
    <w:rsid w:val="00744894"/>
    <w:rsid w:val="007452D0"/>
    <w:rsid w:val="0074540D"/>
    <w:rsid w:val="007478ED"/>
    <w:rsid w:val="00752502"/>
    <w:rsid w:val="00754686"/>
    <w:rsid w:val="00754DFC"/>
    <w:rsid w:val="007561EC"/>
    <w:rsid w:val="007569AB"/>
    <w:rsid w:val="00756AA5"/>
    <w:rsid w:val="00760993"/>
    <w:rsid w:val="007618E8"/>
    <w:rsid w:val="00761E58"/>
    <w:rsid w:val="00765A7D"/>
    <w:rsid w:val="0076627F"/>
    <w:rsid w:val="007708B0"/>
    <w:rsid w:val="00771A77"/>
    <w:rsid w:val="00771F16"/>
    <w:rsid w:val="007735A8"/>
    <w:rsid w:val="007756D9"/>
    <w:rsid w:val="00777C68"/>
    <w:rsid w:val="00780FC7"/>
    <w:rsid w:val="0078373A"/>
    <w:rsid w:val="00785B98"/>
    <w:rsid w:val="00785CC1"/>
    <w:rsid w:val="00787217"/>
    <w:rsid w:val="00787482"/>
    <w:rsid w:val="00792109"/>
    <w:rsid w:val="00794370"/>
    <w:rsid w:val="007974B8"/>
    <w:rsid w:val="007A066D"/>
    <w:rsid w:val="007A3285"/>
    <w:rsid w:val="007A4A05"/>
    <w:rsid w:val="007B07D6"/>
    <w:rsid w:val="007B1402"/>
    <w:rsid w:val="007B3F24"/>
    <w:rsid w:val="007B444C"/>
    <w:rsid w:val="007B5649"/>
    <w:rsid w:val="007B6635"/>
    <w:rsid w:val="007B69E6"/>
    <w:rsid w:val="007B71B6"/>
    <w:rsid w:val="007B74CC"/>
    <w:rsid w:val="007C4495"/>
    <w:rsid w:val="007C5F55"/>
    <w:rsid w:val="007C7F3B"/>
    <w:rsid w:val="007D0AFA"/>
    <w:rsid w:val="007D1AAA"/>
    <w:rsid w:val="007D3C35"/>
    <w:rsid w:val="007D5757"/>
    <w:rsid w:val="007D595F"/>
    <w:rsid w:val="007D6439"/>
    <w:rsid w:val="007D7261"/>
    <w:rsid w:val="007D7BD4"/>
    <w:rsid w:val="007E03F1"/>
    <w:rsid w:val="007E100D"/>
    <w:rsid w:val="007E1CB2"/>
    <w:rsid w:val="007E4D7D"/>
    <w:rsid w:val="007E5906"/>
    <w:rsid w:val="007E634F"/>
    <w:rsid w:val="007E6E1B"/>
    <w:rsid w:val="007F3420"/>
    <w:rsid w:val="007F35AC"/>
    <w:rsid w:val="007F3984"/>
    <w:rsid w:val="007F4FB1"/>
    <w:rsid w:val="00800F92"/>
    <w:rsid w:val="008026EC"/>
    <w:rsid w:val="0080279B"/>
    <w:rsid w:val="008031F1"/>
    <w:rsid w:val="00806070"/>
    <w:rsid w:val="00806942"/>
    <w:rsid w:val="00810AF0"/>
    <w:rsid w:val="00811913"/>
    <w:rsid w:val="00812F16"/>
    <w:rsid w:val="008134A1"/>
    <w:rsid w:val="008148F1"/>
    <w:rsid w:val="00814FA2"/>
    <w:rsid w:val="00821A27"/>
    <w:rsid w:val="00821D2C"/>
    <w:rsid w:val="00822151"/>
    <w:rsid w:val="0082272F"/>
    <w:rsid w:val="00825C06"/>
    <w:rsid w:val="00830631"/>
    <w:rsid w:val="0083194B"/>
    <w:rsid w:val="008344A8"/>
    <w:rsid w:val="00834CE5"/>
    <w:rsid w:val="008413EF"/>
    <w:rsid w:val="008419BE"/>
    <w:rsid w:val="0084386A"/>
    <w:rsid w:val="00844EAB"/>
    <w:rsid w:val="008469EB"/>
    <w:rsid w:val="008530C4"/>
    <w:rsid w:val="0085375D"/>
    <w:rsid w:val="0085741B"/>
    <w:rsid w:val="0085780B"/>
    <w:rsid w:val="00861997"/>
    <w:rsid w:val="00862893"/>
    <w:rsid w:val="008642D6"/>
    <w:rsid w:val="00864716"/>
    <w:rsid w:val="008656EF"/>
    <w:rsid w:val="008708DC"/>
    <w:rsid w:val="00870E1C"/>
    <w:rsid w:val="008718A4"/>
    <w:rsid w:val="00872177"/>
    <w:rsid w:val="008746D7"/>
    <w:rsid w:val="00880297"/>
    <w:rsid w:val="00886431"/>
    <w:rsid w:val="00886975"/>
    <w:rsid w:val="00887F1B"/>
    <w:rsid w:val="00890367"/>
    <w:rsid w:val="00895462"/>
    <w:rsid w:val="008956CF"/>
    <w:rsid w:val="00895FD9"/>
    <w:rsid w:val="00896DC8"/>
    <w:rsid w:val="00897F0D"/>
    <w:rsid w:val="008A2954"/>
    <w:rsid w:val="008A2B61"/>
    <w:rsid w:val="008A46BF"/>
    <w:rsid w:val="008A4BE2"/>
    <w:rsid w:val="008A6A00"/>
    <w:rsid w:val="008A7BEA"/>
    <w:rsid w:val="008A7C1F"/>
    <w:rsid w:val="008A7EF9"/>
    <w:rsid w:val="008B04C4"/>
    <w:rsid w:val="008B08F3"/>
    <w:rsid w:val="008B1607"/>
    <w:rsid w:val="008B2F4A"/>
    <w:rsid w:val="008B4BE7"/>
    <w:rsid w:val="008B6C21"/>
    <w:rsid w:val="008C0E29"/>
    <w:rsid w:val="008C133F"/>
    <w:rsid w:val="008C14CE"/>
    <w:rsid w:val="008C2F52"/>
    <w:rsid w:val="008C4F9A"/>
    <w:rsid w:val="008C557F"/>
    <w:rsid w:val="008C7ABB"/>
    <w:rsid w:val="008D226F"/>
    <w:rsid w:val="008D2CEC"/>
    <w:rsid w:val="008D450E"/>
    <w:rsid w:val="008D45F6"/>
    <w:rsid w:val="008E187E"/>
    <w:rsid w:val="008E3430"/>
    <w:rsid w:val="008E4C51"/>
    <w:rsid w:val="008E61B5"/>
    <w:rsid w:val="008E65CB"/>
    <w:rsid w:val="008E682B"/>
    <w:rsid w:val="008E7139"/>
    <w:rsid w:val="008F087C"/>
    <w:rsid w:val="008F121C"/>
    <w:rsid w:val="008F3465"/>
    <w:rsid w:val="008F5808"/>
    <w:rsid w:val="008F6215"/>
    <w:rsid w:val="008F6CCA"/>
    <w:rsid w:val="00900C4B"/>
    <w:rsid w:val="009030D3"/>
    <w:rsid w:val="009049D7"/>
    <w:rsid w:val="009165D3"/>
    <w:rsid w:val="00916D02"/>
    <w:rsid w:val="00917C8F"/>
    <w:rsid w:val="00921262"/>
    <w:rsid w:val="0092142D"/>
    <w:rsid w:val="00921826"/>
    <w:rsid w:val="00922575"/>
    <w:rsid w:val="009233BC"/>
    <w:rsid w:val="00923FFE"/>
    <w:rsid w:val="00924B04"/>
    <w:rsid w:val="00926287"/>
    <w:rsid w:val="00926F29"/>
    <w:rsid w:val="0092738B"/>
    <w:rsid w:val="009274A0"/>
    <w:rsid w:val="00930467"/>
    <w:rsid w:val="0093133E"/>
    <w:rsid w:val="009316E3"/>
    <w:rsid w:val="00931CC4"/>
    <w:rsid w:val="00932629"/>
    <w:rsid w:val="00934E37"/>
    <w:rsid w:val="00935CB6"/>
    <w:rsid w:val="00935F28"/>
    <w:rsid w:val="009379DD"/>
    <w:rsid w:val="00946042"/>
    <w:rsid w:val="00946CB0"/>
    <w:rsid w:val="00946CE5"/>
    <w:rsid w:val="00946E50"/>
    <w:rsid w:val="00947201"/>
    <w:rsid w:val="00947D1D"/>
    <w:rsid w:val="009504F9"/>
    <w:rsid w:val="00955C37"/>
    <w:rsid w:val="009601A4"/>
    <w:rsid w:val="00960B21"/>
    <w:rsid w:val="00961408"/>
    <w:rsid w:val="009628EF"/>
    <w:rsid w:val="00963D86"/>
    <w:rsid w:val="00963ED6"/>
    <w:rsid w:val="009646FF"/>
    <w:rsid w:val="009649C5"/>
    <w:rsid w:val="00964BAF"/>
    <w:rsid w:val="00965138"/>
    <w:rsid w:val="00965AEF"/>
    <w:rsid w:val="00965BEC"/>
    <w:rsid w:val="00966E2E"/>
    <w:rsid w:val="00967201"/>
    <w:rsid w:val="00970CEC"/>
    <w:rsid w:val="0097241B"/>
    <w:rsid w:val="009735BA"/>
    <w:rsid w:val="00973EAC"/>
    <w:rsid w:val="0097573B"/>
    <w:rsid w:val="00975BDE"/>
    <w:rsid w:val="0097709A"/>
    <w:rsid w:val="0098007E"/>
    <w:rsid w:val="00980A60"/>
    <w:rsid w:val="00982C2F"/>
    <w:rsid w:val="00983B5F"/>
    <w:rsid w:val="00983B71"/>
    <w:rsid w:val="009905B6"/>
    <w:rsid w:val="009936E8"/>
    <w:rsid w:val="0099388C"/>
    <w:rsid w:val="00993A78"/>
    <w:rsid w:val="00993F46"/>
    <w:rsid w:val="00995EF0"/>
    <w:rsid w:val="00996D8E"/>
    <w:rsid w:val="009970FD"/>
    <w:rsid w:val="009A05FD"/>
    <w:rsid w:val="009A09E5"/>
    <w:rsid w:val="009A0E0C"/>
    <w:rsid w:val="009A1649"/>
    <w:rsid w:val="009A43A3"/>
    <w:rsid w:val="009A7B14"/>
    <w:rsid w:val="009B1272"/>
    <w:rsid w:val="009B3631"/>
    <w:rsid w:val="009B41A3"/>
    <w:rsid w:val="009B4770"/>
    <w:rsid w:val="009B4DCD"/>
    <w:rsid w:val="009B4E2B"/>
    <w:rsid w:val="009B5446"/>
    <w:rsid w:val="009C05ED"/>
    <w:rsid w:val="009C2001"/>
    <w:rsid w:val="009C22B5"/>
    <w:rsid w:val="009C2ABF"/>
    <w:rsid w:val="009C56A7"/>
    <w:rsid w:val="009C6FAD"/>
    <w:rsid w:val="009C76DF"/>
    <w:rsid w:val="009D0DE2"/>
    <w:rsid w:val="009D17AB"/>
    <w:rsid w:val="009D19EB"/>
    <w:rsid w:val="009D3E23"/>
    <w:rsid w:val="009D4464"/>
    <w:rsid w:val="009D5296"/>
    <w:rsid w:val="009D56E1"/>
    <w:rsid w:val="009D5E26"/>
    <w:rsid w:val="009D7613"/>
    <w:rsid w:val="009D7DCB"/>
    <w:rsid w:val="009E06B6"/>
    <w:rsid w:val="009E27FC"/>
    <w:rsid w:val="009E35DE"/>
    <w:rsid w:val="009E46EC"/>
    <w:rsid w:val="009E580F"/>
    <w:rsid w:val="009E5B57"/>
    <w:rsid w:val="009E73D3"/>
    <w:rsid w:val="009F14B9"/>
    <w:rsid w:val="009F1C9C"/>
    <w:rsid w:val="009F22E4"/>
    <w:rsid w:val="009F2FBD"/>
    <w:rsid w:val="009F38B7"/>
    <w:rsid w:val="009F3A58"/>
    <w:rsid w:val="009F4FDE"/>
    <w:rsid w:val="009F6515"/>
    <w:rsid w:val="00A00740"/>
    <w:rsid w:val="00A00FD2"/>
    <w:rsid w:val="00A011F1"/>
    <w:rsid w:val="00A0225F"/>
    <w:rsid w:val="00A0299C"/>
    <w:rsid w:val="00A031EE"/>
    <w:rsid w:val="00A032AE"/>
    <w:rsid w:val="00A0599A"/>
    <w:rsid w:val="00A06185"/>
    <w:rsid w:val="00A06B6D"/>
    <w:rsid w:val="00A07AFE"/>
    <w:rsid w:val="00A162CE"/>
    <w:rsid w:val="00A22A7B"/>
    <w:rsid w:val="00A27DF8"/>
    <w:rsid w:val="00A31CF9"/>
    <w:rsid w:val="00A32AD4"/>
    <w:rsid w:val="00A32BE8"/>
    <w:rsid w:val="00A32F5D"/>
    <w:rsid w:val="00A336FD"/>
    <w:rsid w:val="00A33E76"/>
    <w:rsid w:val="00A34381"/>
    <w:rsid w:val="00A350AA"/>
    <w:rsid w:val="00A359E3"/>
    <w:rsid w:val="00A35ED2"/>
    <w:rsid w:val="00A364D3"/>
    <w:rsid w:val="00A41E55"/>
    <w:rsid w:val="00A43BAD"/>
    <w:rsid w:val="00A46710"/>
    <w:rsid w:val="00A46945"/>
    <w:rsid w:val="00A46CC0"/>
    <w:rsid w:val="00A52B3E"/>
    <w:rsid w:val="00A52F17"/>
    <w:rsid w:val="00A53786"/>
    <w:rsid w:val="00A53957"/>
    <w:rsid w:val="00A541E6"/>
    <w:rsid w:val="00A574B7"/>
    <w:rsid w:val="00A6021E"/>
    <w:rsid w:val="00A60DC2"/>
    <w:rsid w:val="00A61990"/>
    <w:rsid w:val="00A6296F"/>
    <w:rsid w:val="00A62E36"/>
    <w:rsid w:val="00A633DC"/>
    <w:rsid w:val="00A63A72"/>
    <w:rsid w:val="00A646F2"/>
    <w:rsid w:val="00A64B5C"/>
    <w:rsid w:val="00A675C1"/>
    <w:rsid w:val="00A676F1"/>
    <w:rsid w:val="00A70B02"/>
    <w:rsid w:val="00A70B93"/>
    <w:rsid w:val="00A73BA3"/>
    <w:rsid w:val="00A753A0"/>
    <w:rsid w:val="00A75440"/>
    <w:rsid w:val="00A828D8"/>
    <w:rsid w:val="00A84592"/>
    <w:rsid w:val="00A84B2A"/>
    <w:rsid w:val="00A85912"/>
    <w:rsid w:val="00A85B67"/>
    <w:rsid w:val="00A86EF5"/>
    <w:rsid w:val="00A930D3"/>
    <w:rsid w:val="00A960A1"/>
    <w:rsid w:val="00AA42AE"/>
    <w:rsid w:val="00AA479C"/>
    <w:rsid w:val="00AA527F"/>
    <w:rsid w:val="00AA5C3C"/>
    <w:rsid w:val="00AA5FD1"/>
    <w:rsid w:val="00AA6D25"/>
    <w:rsid w:val="00AA7844"/>
    <w:rsid w:val="00AB1383"/>
    <w:rsid w:val="00AB2072"/>
    <w:rsid w:val="00AB2522"/>
    <w:rsid w:val="00AB26B3"/>
    <w:rsid w:val="00AB64D1"/>
    <w:rsid w:val="00AB6C8F"/>
    <w:rsid w:val="00AB6DDD"/>
    <w:rsid w:val="00AB7027"/>
    <w:rsid w:val="00AB75A9"/>
    <w:rsid w:val="00AC2D85"/>
    <w:rsid w:val="00AC52F8"/>
    <w:rsid w:val="00AC5C56"/>
    <w:rsid w:val="00AC69B8"/>
    <w:rsid w:val="00AC7217"/>
    <w:rsid w:val="00AD0054"/>
    <w:rsid w:val="00AD0BCA"/>
    <w:rsid w:val="00AD7E21"/>
    <w:rsid w:val="00AE02F0"/>
    <w:rsid w:val="00AE08ED"/>
    <w:rsid w:val="00AE1EA7"/>
    <w:rsid w:val="00AE1FA1"/>
    <w:rsid w:val="00AE2B89"/>
    <w:rsid w:val="00AE34CA"/>
    <w:rsid w:val="00AE35EA"/>
    <w:rsid w:val="00AE3C46"/>
    <w:rsid w:val="00AE4843"/>
    <w:rsid w:val="00AE675E"/>
    <w:rsid w:val="00AF0B14"/>
    <w:rsid w:val="00AF0EF1"/>
    <w:rsid w:val="00AF6B7B"/>
    <w:rsid w:val="00AF7562"/>
    <w:rsid w:val="00B00215"/>
    <w:rsid w:val="00B00311"/>
    <w:rsid w:val="00B01A5D"/>
    <w:rsid w:val="00B02486"/>
    <w:rsid w:val="00B02863"/>
    <w:rsid w:val="00B03DDE"/>
    <w:rsid w:val="00B05148"/>
    <w:rsid w:val="00B0547C"/>
    <w:rsid w:val="00B06CB2"/>
    <w:rsid w:val="00B06F64"/>
    <w:rsid w:val="00B07553"/>
    <w:rsid w:val="00B10081"/>
    <w:rsid w:val="00B101A8"/>
    <w:rsid w:val="00B12702"/>
    <w:rsid w:val="00B13658"/>
    <w:rsid w:val="00B1382E"/>
    <w:rsid w:val="00B14262"/>
    <w:rsid w:val="00B15CF7"/>
    <w:rsid w:val="00B160D9"/>
    <w:rsid w:val="00B22009"/>
    <w:rsid w:val="00B23B84"/>
    <w:rsid w:val="00B24A6E"/>
    <w:rsid w:val="00B2521D"/>
    <w:rsid w:val="00B27B1C"/>
    <w:rsid w:val="00B32669"/>
    <w:rsid w:val="00B326CA"/>
    <w:rsid w:val="00B36EA0"/>
    <w:rsid w:val="00B37099"/>
    <w:rsid w:val="00B42162"/>
    <w:rsid w:val="00B429A4"/>
    <w:rsid w:val="00B4329E"/>
    <w:rsid w:val="00B438DB"/>
    <w:rsid w:val="00B44E22"/>
    <w:rsid w:val="00B45981"/>
    <w:rsid w:val="00B45C29"/>
    <w:rsid w:val="00B45C37"/>
    <w:rsid w:val="00B51C18"/>
    <w:rsid w:val="00B52167"/>
    <w:rsid w:val="00B53E4B"/>
    <w:rsid w:val="00B543C5"/>
    <w:rsid w:val="00B54CF7"/>
    <w:rsid w:val="00B553FC"/>
    <w:rsid w:val="00B56B71"/>
    <w:rsid w:val="00B56ECA"/>
    <w:rsid w:val="00B57BB1"/>
    <w:rsid w:val="00B61F60"/>
    <w:rsid w:val="00B654CC"/>
    <w:rsid w:val="00B66147"/>
    <w:rsid w:val="00B66177"/>
    <w:rsid w:val="00B70484"/>
    <w:rsid w:val="00B72346"/>
    <w:rsid w:val="00B72871"/>
    <w:rsid w:val="00B73C00"/>
    <w:rsid w:val="00B7635A"/>
    <w:rsid w:val="00B768A2"/>
    <w:rsid w:val="00B779EB"/>
    <w:rsid w:val="00B77C16"/>
    <w:rsid w:val="00B81706"/>
    <w:rsid w:val="00B81CEA"/>
    <w:rsid w:val="00B8342B"/>
    <w:rsid w:val="00B86385"/>
    <w:rsid w:val="00B8692A"/>
    <w:rsid w:val="00B86FEC"/>
    <w:rsid w:val="00B91723"/>
    <w:rsid w:val="00B920E2"/>
    <w:rsid w:val="00B9446B"/>
    <w:rsid w:val="00B94526"/>
    <w:rsid w:val="00B953FF"/>
    <w:rsid w:val="00B97169"/>
    <w:rsid w:val="00BA1B50"/>
    <w:rsid w:val="00BA3B5C"/>
    <w:rsid w:val="00BA4EAF"/>
    <w:rsid w:val="00BB093D"/>
    <w:rsid w:val="00BB1600"/>
    <w:rsid w:val="00BB2C63"/>
    <w:rsid w:val="00BB42AC"/>
    <w:rsid w:val="00BB4A97"/>
    <w:rsid w:val="00BB4ABF"/>
    <w:rsid w:val="00BB732B"/>
    <w:rsid w:val="00BC0C0E"/>
    <w:rsid w:val="00BC0FAB"/>
    <w:rsid w:val="00BC3925"/>
    <w:rsid w:val="00BC4522"/>
    <w:rsid w:val="00BC52D4"/>
    <w:rsid w:val="00BC6734"/>
    <w:rsid w:val="00BC76B6"/>
    <w:rsid w:val="00BD161A"/>
    <w:rsid w:val="00BD31C4"/>
    <w:rsid w:val="00BD4E2A"/>
    <w:rsid w:val="00BD5152"/>
    <w:rsid w:val="00BD6094"/>
    <w:rsid w:val="00BD6E55"/>
    <w:rsid w:val="00BD7662"/>
    <w:rsid w:val="00BE09E7"/>
    <w:rsid w:val="00BE152D"/>
    <w:rsid w:val="00BE1E7D"/>
    <w:rsid w:val="00BE62F9"/>
    <w:rsid w:val="00BE6A8D"/>
    <w:rsid w:val="00BE6D1B"/>
    <w:rsid w:val="00BE7111"/>
    <w:rsid w:val="00BE778F"/>
    <w:rsid w:val="00BE7DE7"/>
    <w:rsid w:val="00BF08F3"/>
    <w:rsid w:val="00BF4944"/>
    <w:rsid w:val="00BF762A"/>
    <w:rsid w:val="00BF792C"/>
    <w:rsid w:val="00C0101D"/>
    <w:rsid w:val="00C01541"/>
    <w:rsid w:val="00C01D9A"/>
    <w:rsid w:val="00C02EC3"/>
    <w:rsid w:val="00C07916"/>
    <w:rsid w:val="00C10435"/>
    <w:rsid w:val="00C10B2F"/>
    <w:rsid w:val="00C10B44"/>
    <w:rsid w:val="00C10C53"/>
    <w:rsid w:val="00C11BFF"/>
    <w:rsid w:val="00C12945"/>
    <w:rsid w:val="00C12DD3"/>
    <w:rsid w:val="00C15562"/>
    <w:rsid w:val="00C22FE5"/>
    <w:rsid w:val="00C2521B"/>
    <w:rsid w:val="00C257BC"/>
    <w:rsid w:val="00C26169"/>
    <w:rsid w:val="00C269A2"/>
    <w:rsid w:val="00C26C56"/>
    <w:rsid w:val="00C27E1A"/>
    <w:rsid w:val="00C300B0"/>
    <w:rsid w:val="00C3061C"/>
    <w:rsid w:val="00C31917"/>
    <w:rsid w:val="00C33A94"/>
    <w:rsid w:val="00C34EAC"/>
    <w:rsid w:val="00C3551C"/>
    <w:rsid w:val="00C35BCF"/>
    <w:rsid w:val="00C36C14"/>
    <w:rsid w:val="00C36D39"/>
    <w:rsid w:val="00C4206E"/>
    <w:rsid w:val="00C42FEC"/>
    <w:rsid w:val="00C43982"/>
    <w:rsid w:val="00C51F52"/>
    <w:rsid w:val="00C52DA6"/>
    <w:rsid w:val="00C55D12"/>
    <w:rsid w:val="00C6153B"/>
    <w:rsid w:val="00C62B16"/>
    <w:rsid w:val="00C6396B"/>
    <w:rsid w:val="00C652F7"/>
    <w:rsid w:val="00C65C96"/>
    <w:rsid w:val="00C6615A"/>
    <w:rsid w:val="00C66D89"/>
    <w:rsid w:val="00C67284"/>
    <w:rsid w:val="00C67F5C"/>
    <w:rsid w:val="00C708CC"/>
    <w:rsid w:val="00C7162E"/>
    <w:rsid w:val="00C72228"/>
    <w:rsid w:val="00C72642"/>
    <w:rsid w:val="00C729E4"/>
    <w:rsid w:val="00C762B1"/>
    <w:rsid w:val="00C816DB"/>
    <w:rsid w:val="00C8445D"/>
    <w:rsid w:val="00C858CB"/>
    <w:rsid w:val="00C876F9"/>
    <w:rsid w:val="00C87706"/>
    <w:rsid w:val="00C878BD"/>
    <w:rsid w:val="00C87CC0"/>
    <w:rsid w:val="00C927B4"/>
    <w:rsid w:val="00C938E8"/>
    <w:rsid w:val="00C97CE9"/>
    <w:rsid w:val="00CA1C83"/>
    <w:rsid w:val="00CA243F"/>
    <w:rsid w:val="00CA3C2B"/>
    <w:rsid w:val="00CA45D3"/>
    <w:rsid w:val="00CA4FDB"/>
    <w:rsid w:val="00CA5371"/>
    <w:rsid w:val="00CB2F63"/>
    <w:rsid w:val="00CC3493"/>
    <w:rsid w:val="00CC35CE"/>
    <w:rsid w:val="00CC3AC3"/>
    <w:rsid w:val="00CC516C"/>
    <w:rsid w:val="00CC5A68"/>
    <w:rsid w:val="00CC6CCF"/>
    <w:rsid w:val="00CC796B"/>
    <w:rsid w:val="00CD1BA0"/>
    <w:rsid w:val="00CD25DC"/>
    <w:rsid w:val="00CD3BB0"/>
    <w:rsid w:val="00CD58B9"/>
    <w:rsid w:val="00CD65E1"/>
    <w:rsid w:val="00CE02D1"/>
    <w:rsid w:val="00CE1DE1"/>
    <w:rsid w:val="00CE37F3"/>
    <w:rsid w:val="00CE6DA8"/>
    <w:rsid w:val="00CE6E1D"/>
    <w:rsid w:val="00CF0DFF"/>
    <w:rsid w:val="00CF10FD"/>
    <w:rsid w:val="00CF2538"/>
    <w:rsid w:val="00CF4E35"/>
    <w:rsid w:val="00CF793C"/>
    <w:rsid w:val="00D05681"/>
    <w:rsid w:val="00D0627A"/>
    <w:rsid w:val="00D06C85"/>
    <w:rsid w:val="00D07DDC"/>
    <w:rsid w:val="00D07E6C"/>
    <w:rsid w:val="00D12DA5"/>
    <w:rsid w:val="00D1521D"/>
    <w:rsid w:val="00D15674"/>
    <w:rsid w:val="00D16F1E"/>
    <w:rsid w:val="00D175B2"/>
    <w:rsid w:val="00D21C51"/>
    <w:rsid w:val="00D23B7F"/>
    <w:rsid w:val="00D24A9F"/>
    <w:rsid w:val="00D253B0"/>
    <w:rsid w:val="00D26C96"/>
    <w:rsid w:val="00D33BAF"/>
    <w:rsid w:val="00D33CAC"/>
    <w:rsid w:val="00D34702"/>
    <w:rsid w:val="00D36465"/>
    <w:rsid w:val="00D379B9"/>
    <w:rsid w:val="00D42845"/>
    <w:rsid w:val="00D43577"/>
    <w:rsid w:val="00D450A5"/>
    <w:rsid w:val="00D458B3"/>
    <w:rsid w:val="00D45CAB"/>
    <w:rsid w:val="00D45D11"/>
    <w:rsid w:val="00D4674B"/>
    <w:rsid w:val="00D47F21"/>
    <w:rsid w:val="00D522B1"/>
    <w:rsid w:val="00D52488"/>
    <w:rsid w:val="00D5269E"/>
    <w:rsid w:val="00D542B9"/>
    <w:rsid w:val="00D5583A"/>
    <w:rsid w:val="00D60D5D"/>
    <w:rsid w:val="00D61CA2"/>
    <w:rsid w:val="00D62FE5"/>
    <w:rsid w:val="00D63EF8"/>
    <w:rsid w:val="00D657B7"/>
    <w:rsid w:val="00D65FA8"/>
    <w:rsid w:val="00D67EE2"/>
    <w:rsid w:val="00D705BB"/>
    <w:rsid w:val="00D70983"/>
    <w:rsid w:val="00D723F0"/>
    <w:rsid w:val="00D75158"/>
    <w:rsid w:val="00D775B3"/>
    <w:rsid w:val="00D77CD5"/>
    <w:rsid w:val="00D82B83"/>
    <w:rsid w:val="00D83566"/>
    <w:rsid w:val="00D843EC"/>
    <w:rsid w:val="00D863B6"/>
    <w:rsid w:val="00D92265"/>
    <w:rsid w:val="00D928FC"/>
    <w:rsid w:val="00D93B26"/>
    <w:rsid w:val="00D93F91"/>
    <w:rsid w:val="00D9601D"/>
    <w:rsid w:val="00D97F19"/>
    <w:rsid w:val="00DA160B"/>
    <w:rsid w:val="00DA1B15"/>
    <w:rsid w:val="00DA2DE7"/>
    <w:rsid w:val="00DA3727"/>
    <w:rsid w:val="00DA4E36"/>
    <w:rsid w:val="00DA575B"/>
    <w:rsid w:val="00DA6A3C"/>
    <w:rsid w:val="00DB0567"/>
    <w:rsid w:val="00DB077A"/>
    <w:rsid w:val="00DB1A03"/>
    <w:rsid w:val="00DB20C5"/>
    <w:rsid w:val="00DB3022"/>
    <w:rsid w:val="00DB3610"/>
    <w:rsid w:val="00DB4BA4"/>
    <w:rsid w:val="00DB5334"/>
    <w:rsid w:val="00DB6C92"/>
    <w:rsid w:val="00DB7F95"/>
    <w:rsid w:val="00DC011F"/>
    <w:rsid w:val="00DC027E"/>
    <w:rsid w:val="00DC05F0"/>
    <w:rsid w:val="00DC66CA"/>
    <w:rsid w:val="00DC6CAE"/>
    <w:rsid w:val="00DC72BD"/>
    <w:rsid w:val="00DD1A05"/>
    <w:rsid w:val="00DD1DC7"/>
    <w:rsid w:val="00DD20B7"/>
    <w:rsid w:val="00DD212D"/>
    <w:rsid w:val="00DD429E"/>
    <w:rsid w:val="00DD4DB6"/>
    <w:rsid w:val="00DD50E4"/>
    <w:rsid w:val="00DD601F"/>
    <w:rsid w:val="00DE1ADB"/>
    <w:rsid w:val="00DE2047"/>
    <w:rsid w:val="00DE20DA"/>
    <w:rsid w:val="00DE379C"/>
    <w:rsid w:val="00DE54C8"/>
    <w:rsid w:val="00DE670F"/>
    <w:rsid w:val="00DE6AAB"/>
    <w:rsid w:val="00DF2D5D"/>
    <w:rsid w:val="00DF34CB"/>
    <w:rsid w:val="00DF53FE"/>
    <w:rsid w:val="00DF5ED0"/>
    <w:rsid w:val="00DF6C34"/>
    <w:rsid w:val="00DF6DB0"/>
    <w:rsid w:val="00E00414"/>
    <w:rsid w:val="00E0178A"/>
    <w:rsid w:val="00E02107"/>
    <w:rsid w:val="00E02BBC"/>
    <w:rsid w:val="00E03672"/>
    <w:rsid w:val="00E05695"/>
    <w:rsid w:val="00E05E4C"/>
    <w:rsid w:val="00E07677"/>
    <w:rsid w:val="00E1294A"/>
    <w:rsid w:val="00E1472A"/>
    <w:rsid w:val="00E14E28"/>
    <w:rsid w:val="00E15AE5"/>
    <w:rsid w:val="00E1613B"/>
    <w:rsid w:val="00E167D5"/>
    <w:rsid w:val="00E2153D"/>
    <w:rsid w:val="00E22BFE"/>
    <w:rsid w:val="00E25846"/>
    <w:rsid w:val="00E25974"/>
    <w:rsid w:val="00E26E2C"/>
    <w:rsid w:val="00E27119"/>
    <w:rsid w:val="00E341C4"/>
    <w:rsid w:val="00E379E0"/>
    <w:rsid w:val="00E42B92"/>
    <w:rsid w:val="00E45207"/>
    <w:rsid w:val="00E4656E"/>
    <w:rsid w:val="00E47AB3"/>
    <w:rsid w:val="00E500D5"/>
    <w:rsid w:val="00E524CE"/>
    <w:rsid w:val="00E52DE6"/>
    <w:rsid w:val="00E538B6"/>
    <w:rsid w:val="00E53D22"/>
    <w:rsid w:val="00E550C3"/>
    <w:rsid w:val="00E55301"/>
    <w:rsid w:val="00E560D3"/>
    <w:rsid w:val="00E56EE3"/>
    <w:rsid w:val="00E570B4"/>
    <w:rsid w:val="00E575EC"/>
    <w:rsid w:val="00E60DF9"/>
    <w:rsid w:val="00E6152C"/>
    <w:rsid w:val="00E615DA"/>
    <w:rsid w:val="00E61C9F"/>
    <w:rsid w:val="00E635DE"/>
    <w:rsid w:val="00E636AF"/>
    <w:rsid w:val="00E6668E"/>
    <w:rsid w:val="00E6789A"/>
    <w:rsid w:val="00E70652"/>
    <w:rsid w:val="00E71A0B"/>
    <w:rsid w:val="00E74FD4"/>
    <w:rsid w:val="00E75120"/>
    <w:rsid w:val="00E755FA"/>
    <w:rsid w:val="00E75659"/>
    <w:rsid w:val="00E758FE"/>
    <w:rsid w:val="00E76313"/>
    <w:rsid w:val="00E77158"/>
    <w:rsid w:val="00E77D18"/>
    <w:rsid w:val="00E80549"/>
    <w:rsid w:val="00E81753"/>
    <w:rsid w:val="00E85165"/>
    <w:rsid w:val="00E871A3"/>
    <w:rsid w:val="00E8750D"/>
    <w:rsid w:val="00E91170"/>
    <w:rsid w:val="00E91DA7"/>
    <w:rsid w:val="00E924B8"/>
    <w:rsid w:val="00E9278B"/>
    <w:rsid w:val="00E936C0"/>
    <w:rsid w:val="00E93843"/>
    <w:rsid w:val="00E973E4"/>
    <w:rsid w:val="00EA0E80"/>
    <w:rsid w:val="00EA1BF5"/>
    <w:rsid w:val="00EA1E83"/>
    <w:rsid w:val="00EA24B4"/>
    <w:rsid w:val="00EA3B75"/>
    <w:rsid w:val="00EA4775"/>
    <w:rsid w:val="00EA61C7"/>
    <w:rsid w:val="00EB11F0"/>
    <w:rsid w:val="00EB6AD5"/>
    <w:rsid w:val="00EC068E"/>
    <w:rsid w:val="00EC0C5B"/>
    <w:rsid w:val="00EC427E"/>
    <w:rsid w:val="00EC4C0E"/>
    <w:rsid w:val="00EC4F88"/>
    <w:rsid w:val="00EC64BD"/>
    <w:rsid w:val="00EC7B59"/>
    <w:rsid w:val="00ED19BE"/>
    <w:rsid w:val="00ED321C"/>
    <w:rsid w:val="00ED68FF"/>
    <w:rsid w:val="00ED79CB"/>
    <w:rsid w:val="00ED7FE4"/>
    <w:rsid w:val="00EE02A7"/>
    <w:rsid w:val="00EE09DC"/>
    <w:rsid w:val="00EE3DAF"/>
    <w:rsid w:val="00EE420A"/>
    <w:rsid w:val="00EE7574"/>
    <w:rsid w:val="00EF1C00"/>
    <w:rsid w:val="00EF2682"/>
    <w:rsid w:val="00EF2695"/>
    <w:rsid w:val="00EF3AF4"/>
    <w:rsid w:val="00EF6A6A"/>
    <w:rsid w:val="00F025E3"/>
    <w:rsid w:val="00F036ED"/>
    <w:rsid w:val="00F07EDE"/>
    <w:rsid w:val="00F10586"/>
    <w:rsid w:val="00F12B38"/>
    <w:rsid w:val="00F16A42"/>
    <w:rsid w:val="00F16A49"/>
    <w:rsid w:val="00F231A5"/>
    <w:rsid w:val="00F2359C"/>
    <w:rsid w:val="00F26106"/>
    <w:rsid w:val="00F26A6F"/>
    <w:rsid w:val="00F3049D"/>
    <w:rsid w:val="00F32324"/>
    <w:rsid w:val="00F3441E"/>
    <w:rsid w:val="00F35AE5"/>
    <w:rsid w:val="00F40592"/>
    <w:rsid w:val="00F40CF7"/>
    <w:rsid w:val="00F416A0"/>
    <w:rsid w:val="00F41790"/>
    <w:rsid w:val="00F42147"/>
    <w:rsid w:val="00F4243C"/>
    <w:rsid w:val="00F4473A"/>
    <w:rsid w:val="00F46198"/>
    <w:rsid w:val="00F500EF"/>
    <w:rsid w:val="00F5086E"/>
    <w:rsid w:val="00F51FC4"/>
    <w:rsid w:val="00F57DA2"/>
    <w:rsid w:val="00F63633"/>
    <w:rsid w:val="00F677C7"/>
    <w:rsid w:val="00F6786A"/>
    <w:rsid w:val="00F705CD"/>
    <w:rsid w:val="00F717DF"/>
    <w:rsid w:val="00F724A2"/>
    <w:rsid w:val="00F760B7"/>
    <w:rsid w:val="00F7637C"/>
    <w:rsid w:val="00F8440F"/>
    <w:rsid w:val="00F848FF"/>
    <w:rsid w:val="00F85EB7"/>
    <w:rsid w:val="00F87DF1"/>
    <w:rsid w:val="00F92426"/>
    <w:rsid w:val="00F9247A"/>
    <w:rsid w:val="00F93225"/>
    <w:rsid w:val="00F93D23"/>
    <w:rsid w:val="00F93D90"/>
    <w:rsid w:val="00F93F06"/>
    <w:rsid w:val="00F940B3"/>
    <w:rsid w:val="00F96E29"/>
    <w:rsid w:val="00F97C22"/>
    <w:rsid w:val="00FA0938"/>
    <w:rsid w:val="00FA4851"/>
    <w:rsid w:val="00FA5A36"/>
    <w:rsid w:val="00FA5AF4"/>
    <w:rsid w:val="00FA61FA"/>
    <w:rsid w:val="00FA72B6"/>
    <w:rsid w:val="00FB01DE"/>
    <w:rsid w:val="00FB0410"/>
    <w:rsid w:val="00FB11BC"/>
    <w:rsid w:val="00FB4098"/>
    <w:rsid w:val="00FB4D14"/>
    <w:rsid w:val="00FB7C39"/>
    <w:rsid w:val="00FC0120"/>
    <w:rsid w:val="00FC08F3"/>
    <w:rsid w:val="00FC156D"/>
    <w:rsid w:val="00FC2170"/>
    <w:rsid w:val="00FC26FA"/>
    <w:rsid w:val="00FC321F"/>
    <w:rsid w:val="00FC3F1B"/>
    <w:rsid w:val="00FC6597"/>
    <w:rsid w:val="00FC6E90"/>
    <w:rsid w:val="00FD0EAF"/>
    <w:rsid w:val="00FD48B2"/>
    <w:rsid w:val="00FD52F3"/>
    <w:rsid w:val="00FD5A6F"/>
    <w:rsid w:val="00FE0325"/>
    <w:rsid w:val="00FE17D3"/>
    <w:rsid w:val="00FE2E5F"/>
    <w:rsid w:val="00FE308D"/>
    <w:rsid w:val="00FE541F"/>
    <w:rsid w:val="00FE5FFA"/>
    <w:rsid w:val="00FE6A6C"/>
    <w:rsid w:val="00FE702B"/>
    <w:rsid w:val="00FE73E5"/>
    <w:rsid w:val="00FF03E5"/>
    <w:rsid w:val="00FF0502"/>
    <w:rsid w:val="00FF0642"/>
    <w:rsid w:val="00FF13C8"/>
    <w:rsid w:val="00FF532D"/>
    <w:rsid w:val="00FF5D18"/>
    <w:rsid w:val="00FF6D9B"/>
    <w:rsid w:val="00FF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B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4ABF"/>
    <w:pPr>
      <w:numPr>
        <w:numId w:val="1"/>
      </w:numPr>
      <w:tabs>
        <w:tab w:val="clear" w:pos="360"/>
        <w:tab w:val="left" w:pos="720"/>
      </w:tabs>
      <w:ind w:left="0" w:hanging="18"/>
      <w:outlineLvl w:val="0"/>
    </w:pPr>
    <w:rPr>
      <w:rFonts w:ascii="Verdana" w:hAnsi="Verdana"/>
      <w:b/>
      <w:sz w:val="20"/>
      <w:szCs w:val="20"/>
      <w:u w:val="single"/>
    </w:rPr>
  </w:style>
  <w:style w:type="paragraph" w:styleId="Heading2">
    <w:name w:val="heading 2"/>
    <w:basedOn w:val="Normal"/>
    <w:link w:val="Heading2Char"/>
    <w:unhideWhenUsed/>
    <w:qFormat/>
    <w:rsid w:val="00BB4ABF"/>
    <w:pPr>
      <w:numPr>
        <w:ilvl w:val="1"/>
        <w:numId w:val="1"/>
      </w:numPr>
      <w:tabs>
        <w:tab w:val="clear" w:pos="360"/>
        <w:tab w:val="left" w:pos="720"/>
      </w:tabs>
      <w:ind w:left="0" w:hanging="18"/>
      <w:outlineLvl w:val="1"/>
    </w:pPr>
    <w:rPr>
      <w:rFonts w:ascii="Verdana" w:hAnsi="Verdana"/>
      <w:b/>
      <w:sz w:val="20"/>
      <w:szCs w:val="20"/>
      <w:u w:val="single"/>
    </w:rPr>
  </w:style>
  <w:style w:type="paragraph" w:styleId="Heading3">
    <w:name w:val="heading 3"/>
    <w:basedOn w:val="Normal"/>
    <w:next w:val="Normal"/>
    <w:link w:val="Heading3Char"/>
    <w:unhideWhenUsed/>
    <w:qFormat/>
    <w:rsid w:val="00BB4ABF"/>
    <w:pPr>
      <w:numPr>
        <w:ilvl w:val="2"/>
        <w:numId w:val="1"/>
      </w:numPr>
      <w:tabs>
        <w:tab w:val="num" w:pos="0"/>
        <w:tab w:val="left" w:pos="720"/>
      </w:tabs>
      <w:outlineLvl w:val="2"/>
    </w:pPr>
    <w:rPr>
      <w:rFonts w:ascii="Verdana" w:hAnsi="Verdana"/>
      <w:b/>
      <w:sz w:val="20"/>
      <w:szCs w:val="20"/>
    </w:rPr>
  </w:style>
  <w:style w:type="paragraph" w:styleId="Heading9">
    <w:name w:val="heading 9"/>
    <w:basedOn w:val="Normal"/>
    <w:next w:val="Normal"/>
    <w:link w:val="Heading9Char"/>
    <w:semiHidden/>
    <w:unhideWhenUsed/>
    <w:qFormat/>
    <w:rsid w:val="0004639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4ABF"/>
    <w:rPr>
      <w:rFonts w:ascii="Verdana" w:eastAsia="Times New Roman" w:hAnsi="Verdana" w:cs="Times New Roman"/>
      <w:b/>
      <w:sz w:val="20"/>
      <w:szCs w:val="20"/>
      <w:u w:val="single"/>
    </w:rPr>
  </w:style>
  <w:style w:type="character" w:customStyle="1" w:styleId="Heading2Char">
    <w:name w:val="Heading 2 Char"/>
    <w:basedOn w:val="DefaultParagraphFont"/>
    <w:link w:val="Heading2"/>
    <w:rsid w:val="00BB4ABF"/>
    <w:rPr>
      <w:rFonts w:ascii="Verdana" w:eastAsia="Times New Roman" w:hAnsi="Verdana" w:cs="Times New Roman"/>
      <w:b/>
      <w:sz w:val="20"/>
      <w:szCs w:val="20"/>
      <w:u w:val="single"/>
    </w:rPr>
  </w:style>
  <w:style w:type="character" w:customStyle="1" w:styleId="Heading3Char">
    <w:name w:val="Heading 3 Char"/>
    <w:basedOn w:val="DefaultParagraphFont"/>
    <w:link w:val="Heading3"/>
    <w:rsid w:val="00BB4ABF"/>
    <w:rPr>
      <w:rFonts w:ascii="Verdana" w:eastAsia="Times New Roman" w:hAnsi="Verdana" w:cs="Times New Roman"/>
      <w:b/>
      <w:sz w:val="20"/>
      <w:szCs w:val="20"/>
    </w:rPr>
  </w:style>
  <w:style w:type="paragraph" w:styleId="Caption">
    <w:name w:val="caption"/>
    <w:basedOn w:val="Normal"/>
    <w:next w:val="Normal"/>
    <w:unhideWhenUsed/>
    <w:qFormat/>
    <w:rsid w:val="00BB4ABF"/>
    <w:rPr>
      <w:b/>
      <w:bCs/>
      <w:sz w:val="20"/>
      <w:szCs w:val="20"/>
    </w:rPr>
  </w:style>
  <w:style w:type="paragraph" w:styleId="BalloonText">
    <w:name w:val="Balloon Text"/>
    <w:basedOn w:val="Normal"/>
    <w:link w:val="BalloonTextChar"/>
    <w:uiPriority w:val="99"/>
    <w:semiHidden/>
    <w:unhideWhenUsed/>
    <w:rsid w:val="00BB4ABF"/>
    <w:rPr>
      <w:rFonts w:ascii="Tahoma" w:hAnsi="Tahoma" w:cs="Tahoma"/>
      <w:sz w:val="16"/>
      <w:szCs w:val="16"/>
    </w:rPr>
  </w:style>
  <w:style w:type="character" w:customStyle="1" w:styleId="BalloonTextChar">
    <w:name w:val="Balloon Text Char"/>
    <w:basedOn w:val="DefaultParagraphFont"/>
    <w:link w:val="BalloonText"/>
    <w:uiPriority w:val="99"/>
    <w:semiHidden/>
    <w:rsid w:val="00BB4ABF"/>
    <w:rPr>
      <w:rFonts w:ascii="Tahoma" w:eastAsia="Times New Roman" w:hAnsi="Tahoma" w:cs="Tahoma"/>
      <w:sz w:val="16"/>
      <w:szCs w:val="16"/>
    </w:rPr>
  </w:style>
  <w:style w:type="table" w:styleId="TableGrid">
    <w:name w:val="Table Grid"/>
    <w:basedOn w:val="TableNormal"/>
    <w:rsid w:val="006B3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7DA2"/>
    <w:pPr>
      <w:tabs>
        <w:tab w:val="center" w:pos="4680"/>
        <w:tab w:val="right" w:pos="9360"/>
      </w:tabs>
    </w:pPr>
  </w:style>
  <w:style w:type="character" w:customStyle="1" w:styleId="HeaderChar">
    <w:name w:val="Header Char"/>
    <w:basedOn w:val="DefaultParagraphFont"/>
    <w:link w:val="Header"/>
    <w:uiPriority w:val="99"/>
    <w:rsid w:val="00F57DA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57DA2"/>
    <w:pPr>
      <w:tabs>
        <w:tab w:val="center" w:pos="4680"/>
        <w:tab w:val="right" w:pos="9360"/>
      </w:tabs>
    </w:pPr>
  </w:style>
  <w:style w:type="character" w:customStyle="1" w:styleId="FooterChar">
    <w:name w:val="Footer Char"/>
    <w:basedOn w:val="DefaultParagraphFont"/>
    <w:link w:val="Footer"/>
    <w:uiPriority w:val="99"/>
    <w:rsid w:val="00F57DA2"/>
    <w:rPr>
      <w:rFonts w:ascii="Times New Roman" w:eastAsia="Times New Roman" w:hAnsi="Times New Roman" w:cs="Times New Roman"/>
      <w:sz w:val="24"/>
      <w:szCs w:val="24"/>
    </w:rPr>
  </w:style>
  <w:style w:type="character" w:customStyle="1" w:styleId="Heading9Char">
    <w:name w:val="Heading 9 Char"/>
    <w:basedOn w:val="DefaultParagraphFont"/>
    <w:link w:val="Heading9"/>
    <w:semiHidden/>
    <w:rsid w:val="00046396"/>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046396"/>
    <w:rPr>
      <w:color w:val="0000FF"/>
      <w:u w:val="single"/>
    </w:rPr>
  </w:style>
  <w:style w:type="paragraph" w:styleId="NormalWeb">
    <w:name w:val="Normal (Web)"/>
    <w:basedOn w:val="Normal"/>
    <w:uiPriority w:val="99"/>
    <w:rsid w:val="00046396"/>
    <w:pPr>
      <w:spacing w:before="100" w:beforeAutospacing="1" w:after="100" w:afterAutospacing="1"/>
    </w:pPr>
  </w:style>
  <w:style w:type="paragraph" w:styleId="TOC1">
    <w:name w:val="toc 1"/>
    <w:basedOn w:val="Normal"/>
    <w:next w:val="Normal"/>
    <w:autoRedefine/>
    <w:uiPriority w:val="39"/>
    <w:rsid w:val="009628EF"/>
    <w:pPr>
      <w:tabs>
        <w:tab w:val="left" w:pos="720"/>
        <w:tab w:val="right" w:leader="dot" w:pos="9350"/>
      </w:tabs>
      <w:spacing w:before="120" w:after="120"/>
      <w:jc w:val="center"/>
    </w:pPr>
    <w:rPr>
      <w:rFonts w:asciiTheme="minorHAnsi" w:hAnsiTheme="minorHAnsi"/>
      <w:b/>
      <w:bCs/>
      <w:caps/>
      <w:sz w:val="22"/>
      <w:szCs w:val="22"/>
    </w:rPr>
  </w:style>
  <w:style w:type="paragraph" w:styleId="TOC2">
    <w:name w:val="toc 2"/>
    <w:basedOn w:val="Normal"/>
    <w:next w:val="Normal"/>
    <w:autoRedefine/>
    <w:uiPriority w:val="39"/>
    <w:rsid w:val="00046396"/>
    <w:pPr>
      <w:ind w:left="240"/>
    </w:pPr>
    <w:rPr>
      <w:rFonts w:asciiTheme="minorHAnsi" w:hAnsiTheme="minorHAnsi"/>
      <w:smallCaps/>
      <w:sz w:val="20"/>
      <w:szCs w:val="20"/>
    </w:rPr>
  </w:style>
  <w:style w:type="character" w:styleId="PageNumber">
    <w:name w:val="page number"/>
    <w:basedOn w:val="DefaultParagraphFont"/>
    <w:rsid w:val="00046396"/>
  </w:style>
  <w:style w:type="paragraph" w:styleId="TableofFigures">
    <w:name w:val="table of figures"/>
    <w:basedOn w:val="Normal"/>
    <w:next w:val="Normal"/>
    <w:autoRedefine/>
    <w:uiPriority w:val="99"/>
    <w:rsid w:val="0040557A"/>
    <w:pPr>
      <w:tabs>
        <w:tab w:val="left" w:pos="810"/>
        <w:tab w:val="right" w:leader="dot" w:pos="9291"/>
      </w:tabs>
      <w:ind w:left="720" w:right="525" w:hanging="720"/>
      <w:jc w:val="center"/>
    </w:pPr>
    <w:rPr>
      <w:rFonts w:ascii="Verdana" w:hAnsi="Verdana"/>
      <w:noProof/>
      <w:sz w:val="20"/>
      <w:szCs w:val="22"/>
    </w:rPr>
  </w:style>
  <w:style w:type="paragraph" w:styleId="ListBullet">
    <w:name w:val="List Bullet"/>
    <w:basedOn w:val="Normal"/>
    <w:rsid w:val="00046396"/>
    <w:pPr>
      <w:numPr>
        <w:numId w:val="2"/>
      </w:numPr>
    </w:pPr>
  </w:style>
  <w:style w:type="paragraph" w:styleId="ListParagraph">
    <w:name w:val="List Paragraph"/>
    <w:basedOn w:val="Normal"/>
    <w:uiPriority w:val="34"/>
    <w:qFormat/>
    <w:rsid w:val="00046396"/>
    <w:pPr>
      <w:ind w:left="720"/>
      <w:contextualSpacing/>
    </w:pPr>
  </w:style>
  <w:style w:type="character" w:styleId="CommentReference">
    <w:name w:val="annotation reference"/>
    <w:basedOn w:val="DefaultParagraphFont"/>
    <w:uiPriority w:val="99"/>
    <w:unhideWhenUsed/>
    <w:rsid w:val="00046396"/>
    <w:rPr>
      <w:sz w:val="16"/>
      <w:szCs w:val="16"/>
    </w:rPr>
  </w:style>
  <w:style w:type="paragraph" w:styleId="CommentText">
    <w:name w:val="annotation text"/>
    <w:basedOn w:val="Normal"/>
    <w:link w:val="CommentTextChar"/>
    <w:uiPriority w:val="99"/>
    <w:unhideWhenUsed/>
    <w:rsid w:val="00046396"/>
    <w:rPr>
      <w:sz w:val="20"/>
      <w:szCs w:val="20"/>
    </w:rPr>
  </w:style>
  <w:style w:type="character" w:customStyle="1" w:styleId="CommentTextChar">
    <w:name w:val="Comment Text Char"/>
    <w:basedOn w:val="DefaultParagraphFont"/>
    <w:link w:val="CommentText"/>
    <w:uiPriority w:val="99"/>
    <w:rsid w:val="00046396"/>
    <w:rPr>
      <w:rFonts w:ascii="Times New Roman" w:eastAsia="Times New Roman" w:hAnsi="Times New Roman" w:cs="Times New Roman"/>
      <w:sz w:val="20"/>
      <w:szCs w:val="20"/>
    </w:rPr>
  </w:style>
  <w:style w:type="paragraph" w:customStyle="1" w:styleId="xmsonormal">
    <w:name w:val="x_msonormal"/>
    <w:basedOn w:val="Normal"/>
    <w:rsid w:val="00046396"/>
    <w:pPr>
      <w:spacing w:before="100" w:beforeAutospacing="1" w:after="100" w:afterAutospacing="1"/>
    </w:pPr>
  </w:style>
  <w:style w:type="paragraph" w:styleId="CommentSubject">
    <w:name w:val="annotation subject"/>
    <w:basedOn w:val="CommentText"/>
    <w:next w:val="CommentText"/>
    <w:link w:val="CommentSubjectChar"/>
    <w:rsid w:val="00046396"/>
    <w:rPr>
      <w:b/>
      <w:bCs/>
    </w:rPr>
  </w:style>
  <w:style w:type="character" w:customStyle="1" w:styleId="CommentSubjectChar">
    <w:name w:val="Comment Subject Char"/>
    <w:basedOn w:val="CommentTextChar"/>
    <w:link w:val="CommentSubject"/>
    <w:rsid w:val="00046396"/>
    <w:rPr>
      <w:rFonts w:ascii="Times New Roman" w:eastAsia="Times New Roman" w:hAnsi="Times New Roman" w:cs="Times New Roman"/>
      <w:b/>
      <w:bCs/>
      <w:sz w:val="20"/>
      <w:szCs w:val="20"/>
    </w:rPr>
  </w:style>
  <w:style w:type="paragraph" w:styleId="NoSpacing">
    <w:name w:val="No Spacing"/>
    <w:uiPriority w:val="1"/>
    <w:qFormat/>
    <w:rsid w:val="00046396"/>
    <w:pPr>
      <w:spacing w:after="0" w:line="240" w:lineRule="auto"/>
    </w:pPr>
  </w:style>
  <w:style w:type="character" w:styleId="Strong">
    <w:name w:val="Strong"/>
    <w:basedOn w:val="DefaultParagraphFont"/>
    <w:uiPriority w:val="22"/>
    <w:qFormat/>
    <w:rsid w:val="00046396"/>
    <w:rPr>
      <w:b/>
      <w:bCs/>
    </w:rPr>
  </w:style>
  <w:style w:type="paragraph" w:styleId="Revision">
    <w:name w:val="Revision"/>
    <w:hidden/>
    <w:uiPriority w:val="99"/>
    <w:semiHidden/>
    <w:rsid w:val="00046396"/>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046396"/>
  </w:style>
  <w:style w:type="table" w:customStyle="1" w:styleId="TableGrid1">
    <w:name w:val="Table Grid1"/>
    <w:basedOn w:val="TableNormal"/>
    <w:next w:val="TableGrid"/>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46396"/>
  </w:style>
  <w:style w:type="table" w:customStyle="1" w:styleId="TableGrid2">
    <w:name w:val="Table Grid2"/>
    <w:basedOn w:val="TableNormal"/>
    <w:next w:val="TableGrid"/>
    <w:uiPriority w:val="59"/>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6396"/>
    <w:rPr>
      <w:color w:val="800080" w:themeColor="followedHyperlink"/>
      <w:u w:val="single"/>
    </w:rPr>
  </w:style>
  <w:style w:type="character" w:styleId="Emphasis">
    <w:name w:val="Emphasis"/>
    <w:basedOn w:val="DefaultParagraphFont"/>
    <w:uiPriority w:val="20"/>
    <w:qFormat/>
    <w:rsid w:val="00046396"/>
    <w:rPr>
      <w:i/>
      <w:iCs/>
    </w:rPr>
  </w:style>
  <w:style w:type="paragraph" w:styleId="TOC3">
    <w:name w:val="toc 3"/>
    <w:basedOn w:val="Normal"/>
    <w:next w:val="Normal"/>
    <w:autoRedefine/>
    <w:uiPriority w:val="39"/>
    <w:unhideWhenUsed/>
    <w:rsid w:val="00046396"/>
    <w:pPr>
      <w:ind w:left="480"/>
    </w:pPr>
    <w:rPr>
      <w:rFonts w:asciiTheme="minorHAnsi" w:hAnsiTheme="minorHAnsi"/>
      <w:i/>
      <w:iCs/>
      <w:sz w:val="20"/>
      <w:szCs w:val="20"/>
    </w:rPr>
  </w:style>
  <w:style w:type="paragraph" w:styleId="TOC4">
    <w:name w:val="toc 4"/>
    <w:basedOn w:val="Normal"/>
    <w:next w:val="Normal"/>
    <w:autoRedefine/>
    <w:uiPriority w:val="39"/>
    <w:unhideWhenUsed/>
    <w:rsid w:val="00046396"/>
    <w:pPr>
      <w:ind w:left="720"/>
    </w:pPr>
    <w:rPr>
      <w:rFonts w:asciiTheme="minorHAnsi" w:hAnsiTheme="minorHAnsi"/>
      <w:sz w:val="18"/>
      <w:szCs w:val="18"/>
    </w:rPr>
  </w:style>
  <w:style w:type="paragraph" w:styleId="TOC5">
    <w:name w:val="toc 5"/>
    <w:basedOn w:val="Normal"/>
    <w:next w:val="Normal"/>
    <w:autoRedefine/>
    <w:uiPriority w:val="39"/>
    <w:unhideWhenUsed/>
    <w:rsid w:val="00046396"/>
    <w:pPr>
      <w:ind w:left="960"/>
    </w:pPr>
    <w:rPr>
      <w:rFonts w:asciiTheme="minorHAnsi" w:hAnsiTheme="minorHAnsi"/>
      <w:sz w:val="18"/>
      <w:szCs w:val="18"/>
    </w:rPr>
  </w:style>
  <w:style w:type="paragraph" w:styleId="TOC6">
    <w:name w:val="toc 6"/>
    <w:basedOn w:val="Normal"/>
    <w:next w:val="Normal"/>
    <w:autoRedefine/>
    <w:uiPriority w:val="39"/>
    <w:unhideWhenUsed/>
    <w:rsid w:val="00046396"/>
    <w:pPr>
      <w:ind w:left="1200"/>
    </w:pPr>
    <w:rPr>
      <w:rFonts w:asciiTheme="minorHAnsi" w:hAnsiTheme="minorHAnsi"/>
      <w:sz w:val="18"/>
      <w:szCs w:val="18"/>
    </w:rPr>
  </w:style>
  <w:style w:type="paragraph" w:styleId="TOC7">
    <w:name w:val="toc 7"/>
    <w:basedOn w:val="Normal"/>
    <w:next w:val="Normal"/>
    <w:autoRedefine/>
    <w:uiPriority w:val="39"/>
    <w:unhideWhenUsed/>
    <w:rsid w:val="00046396"/>
    <w:pPr>
      <w:ind w:left="1440"/>
    </w:pPr>
    <w:rPr>
      <w:rFonts w:asciiTheme="minorHAnsi" w:hAnsiTheme="minorHAnsi"/>
      <w:sz w:val="18"/>
      <w:szCs w:val="18"/>
    </w:rPr>
  </w:style>
  <w:style w:type="paragraph" w:styleId="TOC8">
    <w:name w:val="toc 8"/>
    <w:basedOn w:val="Normal"/>
    <w:next w:val="Normal"/>
    <w:autoRedefine/>
    <w:uiPriority w:val="39"/>
    <w:unhideWhenUsed/>
    <w:rsid w:val="00046396"/>
    <w:pPr>
      <w:ind w:left="1680"/>
    </w:pPr>
    <w:rPr>
      <w:rFonts w:asciiTheme="minorHAnsi" w:hAnsiTheme="minorHAnsi"/>
      <w:sz w:val="18"/>
      <w:szCs w:val="18"/>
    </w:rPr>
  </w:style>
  <w:style w:type="paragraph" w:styleId="TOC9">
    <w:name w:val="toc 9"/>
    <w:basedOn w:val="Normal"/>
    <w:next w:val="Normal"/>
    <w:autoRedefine/>
    <w:uiPriority w:val="39"/>
    <w:unhideWhenUsed/>
    <w:rsid w:val="00046396"/>
    <w:pPr>
      <w:ind w:left="1920"/>
    </w:pPr>
    <w:rPr>
      <w:rFonts w:asciiTheme="minorHAnsi" w:hAnsiTheme="minorHAnsi"/>
      <w:sz w:val="18"/>
      <w:szCs w:val="18"/>
    </w:rPr>
  </w:style>
  <w:style w:type="paragraph" w:styleId="TOCHeading">
    <w:name w:val="TOC Heading"/>
    <w:basedOn w:val="Heading1"/>
    <w:next w:val="Normal"/>
    <w:uiPriority w:val="39"/>
    <w:semiHidden/>
    <w:unhideWhenUsed/>
    <w:qFormat/>
    <w:rsid w:val="003B223A"/>
    <w:pPr>
      <w:keepNext/>
      <w:keepLines/>
      <w:numPr>
        <w:numId w:val="0"/>
      </w:numPr>
      <w:tabs>
        <w:tab w:val="clear" w:pos="720"/>
      </w:tab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B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4ABF"/>
    <w:pPr>
      <w:numPr>
        <w:numId w:val="1"/>
      </w:numPr>
      <w:tabs>
        <w:tab w:val="clear" w:pos="360"/>
        <w:tab w:val="left" w:pos="720"/>
      </w:tabs>
      <w:ind w:left="0" w:hanging="18"/>
      <w:outlineLvl w:val="0"/>
    </w:pPr>
    <w:rPr>
      <w:rFonts w:ascii="Verdana" w:hAnsi="Verdana"/>
      <w:b/>
      <w:sz w:val="20"/>
      <w:szCs w:val="20"/>
      <w:u w:val="single"/>
    </w:rPr>
  </w:style>
  <w:style w:type="paragraph" w:styleId="Heading2">
    <w:name w:val="heading 2"/>
    <w:basedOn w:val="Normal"/>
    <w:link w:val="Heading2Char"/>
    <w:unhideWhenUsed/>
    <w:qFormat/>
    <w:rsid w:val="00BB4ABF"/>
    <w:pPr>
      <w:numPr>
        <w:ilvl w:val="1"/>
        <w:numId w:val="1"/>
      </w:numPr>
      <w:tabs>
        <w:tab w:val="clear" w:pos="360"/>
        <w:tab w:val="left" w:pos="720"/>
      </w:tabs>
      <w:ind w:left="0" w:hanging="18"/>
      <w:outlineLvl w:val="1"/>
    </w:pPr>
    <w:rPr>
      <w:rFonts w:ascii="Verdana" w:hAnsi="Verdana"/>
      <w:b/>
      <w:sz w:val="20"/>
      <w:szCs w:val="20"/>
      <w:u w:val="single"/>
    </w:rPr>
  </w:style>
  <w:style w:type="paragraph" w:styleId="Heading3">
    <w:name w:val="heading 3"/>
    <w:basedOn w:val="Normal"/>
    <w:next w:val="Normal"/>
    <w:link w:val="Heading3Char"/>
    <w:unhideWhenUsed/>
    <w:qFormat/>
    <w:rsid w:val="00BB4ABF"/>
    <w:pPr>
      <w:numPr>
        <w:ilvl w:val="2"/>
        <w:numId w:val="1"/>
      </w:numPr>
      <w:tabs>
        <w:tab w:val="num" w:pos="0"/>
        <w:tab w:val="left" w:pos="720"/>
      </w:tabs>
      <w:outlineLvl w:val="2"/>
    </w:pPr>
    <w:rPr>
      <w:rFonts w:ascii="Verdana" w:hAnsi="Verdana"/>
      <w:b/>
      <w:sz w:val="20"/>
      <w:szCs w:val="20"/>
    </w:rPr>
  </w:style>
  <w:style w:type="paragraph" w:styleId="Heading9">
    <w:name w:val="heading 9"/>
    <w:basedOn w:val="Normal"/>
    <w:next w:val="Normal"/>
    <w:link w:val="Heading9Char"/>
    <w:semiHidden/>
    <w:unhideWhenUsed/>
    <w:qFormat/>
    <w:rsid w:val="0004639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4ABF"/>
    <w:rPr>
      <w:rFonts w:ascii="Verdana" w:eastAsia="Times New Roman" w:hAnsi="Verdana" w:cs="Times New Roman"/>
      <w:b/>
      <w:sz w:val="20"/>
      <w:szCs w:val="20"/>
      <w:u w:val="single"/>
    </w:rPr>
  </w:style>
  <w:style w:type="character" w:customStyle="1" w:styleId="Heading2Char">
    <w:name w:val="Heading 2 Char"/>
    <w:basedOn w:val="DefaultParagraphFont"/>
    <w:link w:val="Heading2"/>
    <w:rsid w:val="00BB4ABF"/>
    <w:rPr>
      <w:rFonts w:ascii="Verdana" w:eastAsia="Times New Roman" w:hAnsi="Verdana" w:cs="Times New Roman"/>
      <w:b/>
      <w:sz w:val="20"/>
      <w:szCs w:val="20"/>
      <w:u w:val="single"/>
    </w:rPr>
  </w:style>
  <w:style w:type="character" w:customStyle="1" w:styleId="Heading3Char">
    <w:name w:val="Heading 3 Char"/>
    <w:basedOn w:val="DefaultParagraphFont"/>
    <w:link w:val="Heading3"/>
    <w:rsid w:val="00BB4ABF"/>
    <w:rPr>
      <w:rFonts w:ascii="Verdana" w:eastAsia="Times New Roman" w:hAnsi="Verdana" w:cs="Times New Roman"/>
      <w:b/>
      <w:sz w:val="20"/>
      <w:szCs w:val="20"/>
    </w:rPr>
  </w:style>
  <w:style w:type="paragraph" w:styleId="Caption">
    <w:name w:val="caption"/>
    <w:basedOn w:val="Normal"/>
    <w:next w:val="Normal"/>
    <w:unhideWhenUsed/>
    <w:qFormat/>
    <w:rsid w:val="00BB4ABF"/>
    <w:rPr>
      <w:b/>
      <w:bCs/>
      <w:sz w:val="20"/>
      <w:szCs w:val="20"/>
    </w:rPr>
  </w:style>
  <w:style w:type="paragraph" w:styleId="BalloonText">
    <w:name w:val="Balloon Text"/>
    <w:basedOn w:val="Normal"/>
    <w:link w:val="BalloonTextChar"/>
    <w:uiPriority w:val="99"/>
    <w:semiHidden/>
    <w:unhideWhenUsed/>
    <w:rsid w:val="00BB4ABF"/>
    <w:rPr>
      <w:rFonts w:ascii="Tahoma" w:hAnsi="Tahoma" w:cs="Tahoma"/>
      <w:sz w:val="16"/>
      <w:szCs w:val="16"/>
    </w:rPr>
  </w:style>
  <w:style w:type="character" w:customStyle="1" w:styleId="BalloonTextChar">
    <w:name w:val="Balloon Text Char"/>
    <w:basedOn w:val="DefaultParagraphFont"/>
    <w:link w:val="BalloonText"/>
    <w:uiPriority w:val="99"/>
    <w:semiHidden/>
    <w:rsid w:val="00BB4ABF"/>
    <w:rPr>
      <w:rFonts w:ascii="Tahoma" w:eastAsia="Times New Roman" w:hAnsi="Tahoma" w:cs="Tahoma"/>
      <w:sz w:val="16"/>
      <w:szCs w:val="16"/>
    </w:rPr>
  </w:style>
  <w:style w:type="table" w:styleId="TableGrid">
    <w:name w:val="Table Grid"/>
    <w:basedOn w:val="TableNormal"/>
    <w:rsid w:val="006B3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7DA2"/>
    <w:pPr>
      <w:tabs>
        <w:tab w:val="center" w:pos="4680"/>
        <w:tab w:val="right" w:pos="9360"/>
      </w:tabs>
    </w:pPr>
  </w:style>
  <w:style w:type="character" w:customStyle="1" w:styleId="HeaderChar">
    <w:name w:val="Header Char"/>
    <w:basedOn w:val="DefaultParagraphFont"/>
    <w:link w:val="Header"/>
    <w:uiPriority w:val="99"/>
    <w:rsid w:val="00F57DA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57DA2"/>
    <w:pPr>
      <w:tabs>
        <w:tab w:val="center" w:pos="4680"/>
        <w:tab w:val="right" w:pos="9360"/>
      </w:tabs>
    </w:pPr>
  </w:style>
  <w:style w:type="character" w:customStyle="1" w:styleId="FooterChar">
    <w:name w:val="Footer Char"/>
    <w:basedOn w:val="DefaultParagraphFont"/>
    <w:link w:val="Footer"/>
    <w:uiPriority w:val="99"/>
    <w:rsid w:val="00F57DA2"/>
    <w:rPr>
      <w:rFonts w:ascii="Times New Roman" w:eastAsia="Times New Roman" w:hAnsi="Times New Roman" w:cs="Times New Roman"/>
      <w:sz w:val="24"/>
      <w:szCs w:val="24"/>
    </w:rPr>
  </w:style>
  <w:style w:type="character" w:customStyle="1" w:styleId="Heading9Char">
    <w:name w:val="Heading 9 Char"/>
    <w:basedOn w:val="DefaultParagraphFont"/>
    <w:link w:val="Heading9"/>
    <w:semiHidden/>
    <w:rsid w:val="00046396"/>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046396"/>
    <w:rPr>
      <w:color w:val="0000FF"/>
      <w:u w:val="single"/>
    </w:rPr>
  </w:style>
  <w:style w:type="paragraph" w:styleId="NormalWeb">
    <w:name w:val="Normal (Web)"/>
    <w:basedOn w:val="Normal"/>
    <w:uiPriority w:val="99"/>
    <w:rsid w:val="00046396"/>
    <w:pPr>
      <w:spacing w:before="100" w:beforeAutospacing="1" w:after="100" w:afterAutospacing="1"/>
    </w:pPr>
  </w:style>
  <w:style w:type="paragraph" w:styleId="TOC1">
    <w:name w:val="toc 1"/>
    <w:basedOn w:val="Normal"/>
    <w:next w:val="Normal"/>
    <w:autoRedefine/>
    <w:uiPriority w:val="39"/>
    <w:rsid w:val="009628EF"/>
    <w:pPr>
      <w:tabs>
        <w:tab w:val="left" w:pos="720"/>
        <w:tab w:val="right" w:leader="dot" w:pos="9350"/>
      </w:tabs>
      <w:spacing w:before="120" w:after="120"/>
      <w:jc w:val="center"/>
    </w:pPr>
    <w:rPr>
      <w:rFonts w:asciiTheme="minorHAnsi" w:hAnsiTheme="minorHAnsi"/>
      <w:b/>
      <w:bCs/>
      <w:caps/>
      <w:sz w:val="22"/>
      <w:szCs w:val="22"/>
    </w:rPr>
  </w:style>
  <w:style w:type="paragraph" w:styleId="TOC2">
    <w:name w:val="toc 2"/>
    <w:basedOn w:val="Normal"/>
    <w:next w:val="Normal"/>
    <w:autoRedefine/>
    <w:uiPriority w:val="39"/>
    <w:rsid w:val="00046396"/>
    <w:pPr>
      <w:ind w:left="240"/>
    </w:pPr>
    <w:rPr>
      <w:rFonts w:asciiTheme="minorHAnsi" w:hAnsiTheme="minorHAnsi"/>
      <w:smallCaps/>
      <w:sz w:val="20"/>
      <w:szCs w:val="20"/>
    </w:rPr>
  </w:style>
  <w:style w:type="character" w:styleId="PageNumber">
    <w:name w:val="page number"/>
    <w:basedOn w:val="DefaultParagraphFont"/>
    <w:rsid w:val="00046396"/>
  </w:style>
  <w:style w:type="paragraph" w:styleId="TableofFigures">
    <w:name w:val="table of figures"/>
    <w:basedOn w:val="Normal"/>
    <w:next w:val="Normal"/>
    <w:autoRedefine/>
    <w:uiPriority w:val="99"/>
    <w:rsid w:val="0040557A"/>
    <w:pPr>
      <w:tabs>
        <w:tab w:val="left" w:pos="810"/>
        <w:tab w:val="right" w:leader="dot" w:pos="9291"/>
      </w:tabs>
      <w:ind w:left="720" w:right="525" w:hanging="720"/>
      <w:jc w:val="center"/>
    </w:pPr>
    <w:rPr>
      <w:rFonts w:ascii="Verdana" w:hAnsi="Verdana"/>
      <w:noProof/>
      <w:sz w:val="20"/>
      <w:szCs w:val="22"/>
    </w:rPr>
  </w:style>
  <w:style w:type="paragraph" w:styleId="ListBullet">
    <w:name w:val="List Bullet"/>
    <w:basedOn w:val="Normal"/>
    <w:rsid w:val="00046396"/>
    <w:pPr>
      <w:numPr>
        <w:numId w:val="2"/>
      </w:numPr>
    </w:pPr>
  </w:style>
  <w:style w:type="paragraph" w:styleId="ListParagraph">
    <w:name w:val="List Paragraph"/>
    <w:basedOn w:val="Normal"/>
    <w:uiPriority w:val="34"/>
    <w:qFormat/>
    <w:rsid w:val="00046396"/>
    <w:pPr>
      <w:ind w:left="720"/>
      <w:contextualSpacing/>
    </w:pPr>
  </w:style>
  <w:style w:type="character" w:styleId="CommentReference">
    <w:name w:val="annotation reference"/>
    <w:basedOn w:val="DefaultParagraphFont"/>
    <w:uiPriority w:val="99"/>
    <w:unhideWhenUsed/>
    <w:rsid w:val="00046396"/>
    <w:rPr>
      <w:sz w:val="16"/>
      <w:szCs w:val="16"/>
    </w:rPr>
  </w:style>
  <w:style w:type="paragraph" w:styleId="CommentText">
    <w:name w:val="annotation text"/>
    <w:basedOn w:val="Normal"/>
    <w:link w:val="CommentTextChar"/>
    <w:uiPriority w:val="99"/>
    <w:unhideWhenUsed/>
    <w:rsid w:val="00046396"/>
    <w:rPr>
      <w:sz w:val="20"/>
      <w:szCs w:val="20"/>
    </w:rPr>
  </w:style>
  <w:style w:type="character" w:customStyle="1" w:styleId="CommentTextChar">
    <w:name w:val="Comment Text Char"/>
    <w:basedOn w:val="DefaultParagraphFont"/>
    <w:link w:val="CommentText"/>
    <w:uiPriority w:val="99"/>
    <w:rsid w:val="00046396"/>
    <w:rPr>
      <w:rFonts w:ascii="Times New Roman" w:eastAsia="Times New Roman" w:hAnsi="Times New Roman" w:cs="Times New Roman"/>
      <w:sz w:val="20"/>
      <w:szCs w:val="20"/>
    </w:rPr>
  </w:style>
  <w:style w:type="paragraph" w:customStyle="1" w:styleId="xmsonormal">
    <w:name w:val="x_msonormal"/>
    <w:basedOn w:val="Normal"/>
    <w:rsid w:val="00046396"/>
    <w:pPr>
      <w:spacing w:before="100" w:beforeAutospacing="1" w:after="100" w:afterAutospacing="1"/>
    </w:pPr>
  </w:style>
  <w:style w:type="paragraph" w:styleId="CommentSubject">
    <w:name w:val="annotation subject"/>
    <w:basedOn w:val="CommentText"/>
    <w:next w:val="CommentText"/>
    <w:link w:val="CommentSubjectChar"/>
    <w:rsid w:val="00046396"/>
    <w:rPr>
      <w:b/>
      <w:bCs/>
    </w:rPr>
  </w:style>
  <w:style w:type="character" w:customStyle="1" w:styleId="CommentSubjectChar">
    <w:name w:val="Comment Subject Char"/>
    <w:basedOn w:val="CommentTextChar"/>
    <w:link w:val="CommentSubject"/>
    <w:rsid w:val="00046396"/>
    <w:rPr>
      <w:rFonts w:ascii="Times New Roman" w:eastAsia="Times New Roman" w:hAnsi="Times New Roman" w:cs="Times New Roman"/>
      <w:b/>
      <w:bCs/>
      <w:sz w:val="20"/>
      <w:szCs w:val="20"/>
    </w:rPr>
  </w:style>
  <w:style w:type="paragraph" w:styleId="NoSpacing">
    <w:name w:val="No Spacing"/>
    <w:uiPriority w:val="1"/>
    <w:qFormat/>
    <w:rsid w:val="00046396"/>
    <w:pPr>
      <w:spacing w:after="0" w:line="240" w:lineRule="auto"/>
    </w:pPr>
  </w:style>
  <w:style w:type="character" w:styleId="Strong">
    <w:name w:val="Strong"/>
    <w:basedOn w:val="DefaultParagraphFont"/>
    <w:uiPriority w:val="22"/>
    <w:qFormat/>
    <w:rsid w:val="00046396"/>
    <w:rPr>
      <w:b/>
      <w:bCs/>
    </w:rPr>
  </w:style>
  <w:style w:type="paragraph" w:styleId="Revision">
    <w:name w:val="Revision"/>
    <w:hidden/>
    <w:uiPriority w:val="99"/>
    <w:semiHidden/>
    <w:rsid w:val="00046396"/>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046396"/>
  </w:style>
  <w:style w:type="table" w:customStyle="1" w:styleId="TableGrid1">
    <w:name w:val="Table Grid1"/>
    <w:basedOn w:val="TableNormal"/>
    <w:next w:val="TableGrid"/>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46396"/>
  </w:style>
  <w:style w:type="table" w:customStyle="1" w:styleId="TableGrid2">
    <w:name w:val="Table Grid2"/>
    <w:basedOn w:val="TableNormal"/>
    <w:next w:val="TableGrid"/>
    <w:uiPriority w:val="59"/>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6396"/>
    <w:rPr>
      <w:color w:val="800080" w:themeColor="followedHyperlink"/>
      <w:u w:val="single"/>
    </w:rPr>
  </w:style>
  <w:style w:type="character" w:styleId="Emphasis">
    <w:name w:val="Emphasis"/>
    <w:basedOn w:val="DefaultParagraphFont"/>
    <w:uiPriority w:val="20"/>
    <w:qFormat/>
    <w:rsid w:val="00046396"/>
    <w:rPr>
      <w:i/>
      <w:iCs/>
    </w:rPr>
  </w:style>
  <w:style w:type="paragraph" w:styleId="TOC3">
    <w:name w:val="toc 3"/>
    <w:basedOn w:val="Normal"/>
    <w:next w:val="Normal"/>
    <w:autoRedefine/>
    <w:uiPriority w:val="39"/>
    <w:unhideWhenUsed/>
    <w:rsid w:val="00046396"/>
    <w:pPr>
      <w:ind w:left="480"/>
    </w:pPr>
    <w:rPr>
      <w:rFonts w:asciiTheme="minorHAnsi" w:hAnsiTheme="minorHAnsi"/>
      <w:i/>
      <w:iCs/>
      <w:sz w:val="20"/>
      <w:szCs w:val="20"/>
    </w:rPr>
  </w:style>
  <w:style w:type="paragraph" w:styleId="TOC4">
    <w:name w:val="toc 4"/>
    <w:basedOn w:val="Normal"/>
    <w:next w:val="Normal"/>
    <w:autoRedefine/>
    <w:uiPriority w:val="39"/>
    <w:unhideWhenUsed/>
    <w:rsid w:val="00046396"/>
    <w:pPr>
      <w:ind w:left="720"/>
    </w:pPr>
    <w:rPr>
      <w:rFonts w:asciiTheme="minorHAnsi" w:hAnsiTheme="minorHAnsi"/>
      <w:sz w:val="18"/>
      <w:szCs w:val="18"/>
    </w:rPr>
  </w:style>
  <w:style w:type="paragraph" w:styleId="TOC5">
    <w:name w:val="toc 5"/>
    <w:basedOn w:val="Normal"/>
    <w:next w:val="Normal"/>
    <w:autoRedefine/>
    <w:uiPriority w:val="39"/>
    <w:unhideWhenUsed/>
    <w:rsid w:val="00046396"/>
    <w:pPr>
      <w:ind w:left="960"/>
    </w:pPr>
    <w:rPr>
      <w:rFonts w:asciiTheme="minorHAnsi" w:hAnsiTheme="minorHAnsi"/>
      <w:sz w:val="18"/>
      <w:szCs w:val="18"/>
    </w:rPr>
  </w:style>
  <w:style w:type="paragraph" w:styleId="TOC6">
    <w:name w:val="toc 6"/>
    <w:basedOn w:val="Normal"/>
    <w:next w:val="Normal"/>
    <w:autoRedefine/>
    <w:uiPriority w:val="39"/>
    <w:unhideWhenUsed/>
    <w:rsid w:val="00046396"/>
    <w:pPr>
      <w:ind w:left="1200"/>
    </w:pPr>
    <w:rPr>
      <w:rFonts w:asciiTheme="minorHAnsi" w:hAnsiTheme="minorHAnsi"/>
      <w:sz w:val="18"/>
      <w:szCs w:val="18"/>
    </w:rPr>
  </w:style>
  <w:style w:type="paragraph" w:styleId="TOC7">
    <w:name w:val="toc 7"/>
    <w:basedOn w:val="Normal"/>
    <w:next w:val="Normal"/>
    <w:autoRedefine/>
    <w:uiPriority w:val="39"/>
    <w:unhideWhenUsed/>
    <w:rsid w:val="00046396"/>
    <w:pPr>
      <w:ind w:left="1440"/>
    </w:pPr>
    <w:rPr>
      <w:rFonts w:asciiTheme="minorHAnsi" w:hAnsiTheme="minorHAnsi"/>
      <w:sz w:val="18"/>
      <w:szCs w:val="18"/>
    </w:rPr>
  </w:style>
  <w:style w:type="paragraph" w:styleId="TOC8">
    <w:name w:val="toc 8"/>
    <w:basedOn w:val="Normal"/>
    <w:next w:val="Normal"/>
    <w:autoRedefine/>
    <w:uiPriority w:val="39"/>
    <w:unhideWhenUsed/>
    <w:rsid w:val="00046396"/>
    <w:pPr>
      <w:ind w:left="1680"/>
    </w:pPr>
    <w:rPr>
      <w:rFonts w:asciiTheme="minorHAnsi" w:hAnsiTheme="minorHAnsi"/>
      <w:sz w:val="18"/>
      <w:szCs w:val="18"/>
    </w:rPr>
  </w:style>
  <w:style w:type="paragraph" w:styleId="TOC9">
    <w:name w:val="toc 9"/>
    <w:basedOn w:val="Normal"/>
    <w:next w:val="Normal"/>
    <w:autoRedefine/>
    <w:uiPriority w:val="39"/>
    <w:unhideWhenUsed/>
    <w:rsid w:val="00046396"/>
    <w:pPr>
      <w:ind w:left="1920"/>
    </w:pPr>
    <w:rPr>
      <w:rFonts w:asciiTheme="minorHAnsi" w:hAnsiTheme="minorHAnsi"/>
      <w:sz w:val="18"/>
      <w:szCs w:val="18"/>
    </w:rPr>
  </w:style>
  <w:style w:type="paragraph" w:styleId="TOCHeading">
    <w:name w:val="TOC Heading"/>
    <w:basedOn w:val="Heading1"/>
    <w:next w:val="Normal"/>
    <w:uiPriority w:val="39"/>
    <w:semiHidden/>
    <w:unhideWhenUsed/>
    <w:qFormat/>
    <w:rsid w:val="003B223A"/>
    <w:pPr>
      <w:keepNext/>
      <w:keepLines/>
      <w:numPr>
        <w:numId w:val="0"/>
      </w:numPr>
      <w:tabs>
        <w:tab w:val="clear" w:pos="720"/>
      </w:tab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66301">
      <w:bodyDiv w:val="1"/>
      <w:marLeft w:val="0"/>
      <w:marRight w:val="0"/>
      <w:marTop w:val="0"/>
      <w:marBottom w:val="0"/>
      <w:divBdr>
        <w:top w:val="none" w:sz="0" w:space="0" w:color="auto"/>
        <w:left w:val="none" w:sz="0" w:space="0" w:color="auto"/>
        <w:bottom w:val="none" w:sz="0" w:space="0" w:color="auto"/>
        <w:right w:val="none" w:sz="0" w:space="0" w:color="auto"/>
      </w:divBdr>
    </w:div>
    <w:div w:id="293487304">
      <w:bodyDiv w:val="1"/>
      <w:marLeft w:val="0"/>
      <w:marRight w:val="0"/>
      <w:marTop w:val="0"/>
      <w:marBottom w:val="0"/>
      <w:divBdr>
        <w:top w:val="none" w:sz="0" w:space="0" w:color="auto"/>
        <w:left w:val="none" w:sz="0" w:space="0" w:color="auto"/>
        <w:bottom w:val="none" w:sz="0" w:space="0" w:color="auto"/>
        <w:right w:val="none" w:sz="0" w:space="0" w:color="auto"/>
      </w:divBdr>
    </w:div>
    <w:div w:id="540558775">
      <w:bodyDiv w:val="1"/>
      <w:marLeft w:val="0"/>
      <w:marRight w:val="0"/>
      <w:marTop w:val="0"/>
      <w:marBottom w:val="0"/>
      <w:divBdr>
        <w:top w:val="none" w:sz="0" w:space="0" w:color="auto"/>
        <w:left w:val="none" w:sz="0" w:space="0" w:color="auto"/>
        <w:bottom w:val="none" w:sz="0" w:space="0" w:color="auto"/>
        <w:right w:val="none" w:sz="0" w:space="0" w:color="auto"/>
      </w:divBdr>
    </w:div>
    <w:div w:id="789321319">
      <w:bodyDiv w:val="1"/>
      <w:marLeft w:val="0"/>
      <w:marRight w:val="0"/>
      <w:marTop w:val="0"/>
      <w:marBottom w:val="0"/>
      <w:divBdr>
        <w:top w:val="none" w:sz="0" w:space="0" w:color="auto"/>
        <w:left w:val="none" w:sz="0" w:space="0" w:color="auto"/>
        <w:bottom w:val="none" w:sz="0" w:space="0" w:color="auto"/>
        <w:right w:val="none" w:sz="0" w:space="0" w:color="auto"/>
      </w:divBdr>
    </w:div>
    <w:div w:id="1418289991">
      <w:bodyDiv w:val="1"/>
      <w:marLeft w:val="0"/>
      <w:marRight w:val="0"/>
      <w:marTop w:val="0"/>
      <w:marBottom w:val="0"/>
      <w:divBdr>
        <w:top w:val="none" w:sz="0" w:space="0" w:color="auto"/>
        <w:left w:val="none" w:sz="0" w:space="0" w:color="auto"/>
        <w:bottom w:val="none" w:sz="0" w:space="0" w:color="auto"/>
        <w:right w:val="none" w:sz="0" w:space="0" w:color="auto"/>
      </w:divBdr>
    </w:div>
    <w:div w:id="1490948527">
      <w:bodyDiv w:val="1"/>
      <w:marLeft w:val="0"/>
      <w:marRight w:val="0"/>
      <w:marTop w:val="0"/>
      <w:marBottom w:val="0"/>
      <w:divBdr>
        <w:top w:val="none" w:sz="0" w:space="0" w:color="auto"/>
        <w:left w:val="none" w:sz="0" w:space="0" w:color="auto"/>
        <w:bottom w:val="none" w:sz="0" w:space="0" w:color="auto"/>
        <w:right w:val="none" w:sz="0" w:space="0" w:color="auto"/>
      </w:divBdr>
    </w:div>
    <w:div w:id="1530680854">
      <w:bodyDiv w:val="1"/>
      <w:marLeft w:val="0"/>
      <w:marRight w:val="0"/>
      <w:marTop w:val="0"/>
      <w:marBottom w:val="0"/>
      <w:divBdr>
        <w:top w:val="none" w:sz="0" w:space="0" w:color="auto"/>
        <w:left w:val="none" w:sz="0" w:space="0" w:color="auto"/>
        <w:bottom w:val="none" w:sz="0" w:space="0" w:color="auto"/>
        <w:right w:val="none" w:sz="0" w:space="0" w:color="auto"/>
      </w:divBdr>
    </w:div>
    <w:div w:id="175990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48474-066F-459C-BD03-2D274C62F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38673</Words>
  <Characters>220438</Characters>
  <Application>Microsoft Office Word</Application>
  <DocSecurity>0</DocSecurity>
  <Lines>1836</Lines>
  <Paragraphs>517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258594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SPEEL</dc:creator>
  <cp:lastModifiedBy>Sara Peel</cp:lastModifiedBy>
  <cp:revision>4</cp:revision>
  <dcterms:created xsi:type="dcterms:W3CDTF">2019-03-11T16:04:00Z</dcterms:created>
  <dcterms:modified xsi:type="dcterms:W3CDTF">2019-03-11T16:05:00Z</dcterms:modified>
</cp:coreProperties>
</file>